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0F2942"/>
          <w:sz w:val="36"/>
        </w:rPr>
        <w:t>Aarav Mehta  |  AI / Machine Learning Engineer (LLM &amp; RAG Systems)</w:t>
      </w:r>
    </w:p>
    <w:p>
      <w:pPr>
        <w:spacing w:after="160"/>
      </w:pPr>
      <w:r>
        <w:rPr>
          <w:color w:val="475569"/>
          <w:sz w:val="20"/>
        </w:rPr>
        <w:t>Mumbai / Navi Mumbai, Maharashtra, India  •  +91 98201 54321  •  aarav.mehta.dev@example.com</w:t>
        <w:br/>
        <w:t>LinkedIn: https://linkedin.com/in/aaravmehta-ai  •  GitHub: https://github.com/aaravmehta-dev  •  Portfolio: https://aaravmehta.dev</w:t>
      </w:r>
    </w:p>
    <w:p>
      <w:pPr>
        <w:keepNext/>
        <w:spacing w:before="160" w:after="60"/>
        <w:pBdr>
          <w:bottom w:val="single" w:sz="6" w:space="1" w:color="0F2942"/>
        </w:pBdr>
      </w:pPr>
      <w:r>
        <w:rPr>
          <w:b/>
          <w:color w:val="0F2942"/>
          <w:sz w:val="24"/>
        </w:rPr>
        <w:t>PROFESSIONAL SUMMARY</w:t>
      </w:r>
    </w:p>
    <w:p>
      <w:pPr>
        <w:spacing w:after="120" w:line="276" w:lineRule="auto"/>
      </w:pPr>
      <w:r>
        <w:rPr>
          <w:sz w:val="22"/>
        </w:rPr>
        <w:t>AI/ML Engineer specializing in Retrieval-Augmented Generation (RAG), Google Gemini &amp; Transformer fine-tuning, and low-latency vector search pipelines. Experienced in deploying deterministic, citation-grounded LLM workflows with Python, PyTorch, LangChain, ChromaDB, and FastAPI, achieving 91.4% retrieval precision and 63% latency reduction on enterprise knowledge bases.</w:t>
      </w:r>
    </w:p>
    <w:p>
      <w:pPr>
        <w:keepNext/>
        <w:spacing w:before="160" w:after="60"/>
        <w:pBdr>
          <w:bottom w:val="single" w:sz="6" w:space="1" w:color="0F2942"/>
        </w:pBdr>
      </w:pPr>
      <w:r>
        <w:rPr>
          <w:b/>
          <w:color w:val="0F2942"/>
          <w:sz w:val="24"/>
        </w:rPr>
        <w:t>VERIFIED TECHNICAL &amp; CORE SKILLS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0F2942"/>
          </w:tcPr>
          <w:p>
            <w:pPr>
              <w:keepNext/>
            </w:pPr>
            <w:r>
              <w:rPr>
                <w:b/>
                <w:color w:val="FFFFFF"/>
                <w:sz w:val="21"/>
              </w:rPr>
              <w:t>Skill Category</w:t>
            </w:r>
          </w:p>
        </w:tc>
        <w:tc>
          <w:tcPr>
            <w:tcW w:type="dxa" w:w="4896"/>
            <w:vAlign w:val="center"/>
            <w:shd w:fill="0F2942"/>
          </w:tcPr>
          <w:p>
            <w:pPr>
              <w:keepNext/>
            </w:pPr>
            <w:r>
              <w:rPr>
                <w:b/>
                <w:color w:val="FFFFFF"/>
                <w:sz w:val="21"/>
              </w:rPr>
              <w:t>Verified Portfolio Competencies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Programming Languages</w:t>
            </w:r>
          </w:p>
        </w:tc>
        <w:tc>
          <w:tcPr>
            <w:tcW w:type="dxa" w:w="489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Python (Expert), SQL (PostgreSQL, SQLite) (Advanced)</w:t>
            </w:r>
          </w:p>
        </w:tc>
      </w:tr>
      <w:tr>
        <w:tc>
          <w:tcPr>
            <w:tcW w:type="dxa" w:w="4896"/>
            <w:vAlign w:val="center"/>
            <w:shd w:fill="F1F5F9"/>
          </w:tcPr>
          <w:p>
            <w:pPr>
              <w:spacing w:before="40" w:after="40"/>
            </w:pPr>
            <w:r>
              <w:rPr>
                <w:b/>
                <w:sz w:val="20"/>
              </w:rPr>
              <w:t>AI &amp; Machine Learning</w:t>
            </w:r>
          </w:p>
        </w:tc>
        <w:tc>
          <w:tcPr>
            <w:tcW w:type="dxa" w:w="4896"/>
            <w:vAlign w:val="center"/>
            <w:shd w:fill="F1F5F9"/>
          </w:tcPr>
          <w:p>
            <w:pPr>
              <w:spacing w:before="40" w:after="40"/>
            </w:pPr>
            <w:r>
              <w:rPr>
                <w:sz w:val="20"/>
              </w:rPr>
              <w:t>Google Gemini API &amp; Vertex AI (Structured Outputs) (Expert), PyTorch &amp; Hugging Face Transformers (Advanced), RAG Pipelines (LangChain, LlamaIndex, FAISS, ChromaDB) (Expert), Scikit-Learn, Pandas, NumPy &amp; OpenCV (Advanced)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Web &amp; Backend Frameworks</w:t>
            </w:r>
          </w:p>
        </w:tc>
        <w:tc>
          <w:tcPr>
            <w:tcW w:type="dxa" w:w="489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FastAPI &amp; Flask (Async Microservices) (Expert)</w:t>
            </w:r>
          </w:p>
        </w:tc>
      </w:tr>
      <w:tr>
        <w:tc>
          <w:tcPr>
            <w:tcW w:type="dxa" w:w="4896"/>
            <w:vAlign w:val="center"/>
            <w:shd w:fill="F1F5F9"/>
          </w:tcPr>
          <w:p>
            <w:pPr>
              <w:spacing w:before="40" w:after="40"/>
            </w:pPr>
            <w:r>
              <w:rPr>
                <w:b/>
                <w:sz w:val="20"/>
              </w:rPr>
              <w:t>Cloud &amp; DevOps</w:t>
            </w:r>
          </w:p>
        </w:tc>
        <w:tc>
          <w:tcPr>
            <w:tcW w:type="dxa" w:w="4896"/>
            <w:vAlign w:val="center"/>
            <w:shd w:fill="F1F5F9"/>
          </w:tcPr>
          <w:p>
            <w:pPr>
              <w:spacing w:before="40" w:after="40"/>
            </w:pPr>
            <w:r>
              <w:rPr>
                <w:sz w:val="20"/>
              </w:rPr>
              <w:t>Docker, Kubernetes &amp; GitHub Actions CI/CD (Advanced), AWS (ECS, EC2, S3, RDS) &amp; Google Cloud Run (Advanced), Redis Caching &amp; Celery Distributed Queues (Advanced)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>Soft Skills</w:t>
            </w:r>
          </w:p>
        </w:tc>
        <w:tc>
          <w:tcPr>
            <w:tcW w:type="dxa" w:w="489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Cross-Functional Technical Communication (Expert)</w:t>
            </w:r>
          </w:p>
        </w:tc>
      </w:tr>
    </w:tbl>
    <w:p>
      <w:pPr>
        <w:keepNext/>
        <w:spacing w:before="160" w:after="60"/>
        <w:pBdr>
          <w:bottom w:val="single" w:sz="6" w:space="1" w:color="0F2942"/>
        </w:pBdr>
      </w:pPr>
      <w:r>
        <w:rPr>
          <w:b/>
          <w:color w:val="0F2942"/>
          <w:sz w:val="24"/>
        </w:rPr>
        <w:t>PROFESSIONAL &amp; INTERNSHIP EXPERIENCE</w:t>
      </w:r>
    </w:p>
    <w:p>
      <w:pPr>
        <w:keepNext/>
        <w:spacing w:before="80" w:after="40"/>
      </w:pPr>
      <w:r>
        <w:rPr>
          <w:b/>
          <w:sz w:val="22"/>
        </w:rPr>
        <w:t>Software &amp; AI Systems Engineer — NexaCloud Technologies Pvt. Ltd. (Full-Time)</w:t>
      </w:r>
      <w:r>
        <w:rPr>
          <w:color w:val="475569"/>
          <w:sz w:val="22"/>
        </w:rPr>
        <w:t xml:space="preserve">  |  Jul 2024 – Present  |  Mumbai, India</w:t>
      </w:r>
    </w:p>
    <w:p>
      <w:pPr>
        <w:pStyle w:val="ListBullet"/>
        <w:spacing w:before="20" w:after="40"/>
      </w:pPr>
      <w:r>
        <w:rPr>
          <w:sz w:val="22"/>
        </w:rPr>
        <w:t>Engineered production LLM microservice pipelines using Google Gemini API, Python, and FastAPI to automate customer ticket triage and contract extraction for 85+ enterprise clients.</w:t>
      </w:r>
    </w:p>
    <w:p>
      <w:pPr>
        <w:pStyle w:val="ListBullet"/>
        <w:spacing w:before="20" w:after="40"/>
      </w:pPr>
      <w:r>
        <w:rPr>
          <w:sz w:val="22"/>
        </w:rPr>
        <w:t>Reduced average ticket resolution time by 48% and saved 1,200+ manual review hours per month through schema-enforced AI extraction workflows.</w:t>
      </w:r>
    </w:p>
    <w:p>
      <w:pPr>
        <w:pStyle w:val="ListBullet"/>
        <w:spacing w:before="20" w:after="40"/>
      </w:pPr>
      <w:r>
        <w:rPr>
          <w:sz w:val="22"/>
        </w:rPr>
        <w:t>Built interactive React + TypeScript analytics dashboards and PostgreSQL audit logs with automated Google Sheets reporting exports.</w:t>
      </w:r>
    </w:p>
    <w:p>
      <w:pPr>
        <w:pStyle w:val="ListBullet"/>
        <w:spacing w:before="20" w:after="40"/>
      </w:pPr>
      <w:r>
        <w:rPr>
          <w:sz w:val="22"/>
        </w:rPr>
        <w:t>Mentored 4 junior developers on async Python patterns, unit testing (Pytest), and Docker containerization.</w:t>
      </w:r>
    </w:p>
    <w:p>
      <w:pPr>
        <w:keepNext/>
        <w:spacing w:before="80" w:after="40"/>
      </w:pPr>
      <w:r>
        <w:rPr>
          <w:b/>
          <w:sz w:val="22"/>
        </w:rPr>
        <w:t>Machine Learning Engineering Intern — Quantiphi Analytics (Internship)</w:t>
      </w:r>
      <w:r>
        <w:rPr>
          <w:color w:val="475569"/>
          <w:sz w:val="22"/>
        </w:rPr>
        <w:t xml:space="preserve">  |  Jan 2024 – Jun 2024  |  Mumbai, India</w:t>
      </w:r>
    </w:p>
    <w:p>
      <w:pPr>
        <w:pStyle w:val="ListBullet"/>
        <w:spacing w:before="20" w:after="40"/>
      </w:pPr>
      <w:r>
        <w:rPr>
          <w:sz w:val="22"/>
        </w:rPr>
        <w:t>Developed domain-specific Named Entity Recognition (NER) and document classification models using PyTorch and Hugging Face Transformers with 93.2% F1-score.</w:t>
      </w:r>
    </w:p>
    <w:p>
      <w:pPr>
        <w:pStyle w:val="ListBullet"/>
        <w:spacing w:before="20" w:after="40"/>
      </w:pPr>
      <w:r>
        <w:rPr>
          <w:sz w:val="22"/>
        </w:rPr>
        <w:t>Built automated data ingestion and evaluation pipelines processing 250GB+ of unstructured financial PDFs and earnings transcripts.</w:t>
      </w:r>
    </w:p>
    <w:p>
      <w:pPr>
        <w:pStyle w:val="ListBullet"/>
        <w:spacing w:before="20" w:after="40"/>
      </w:pPr>
      <w:r>
        <w:rPr>
          <w:sz w:val="22"/>
        </w:rPr>
        <w:t>Collaborated with MLOps engineers to containerize inference services on Google Cloud Run, cutting cloud compute costs by 27%.</w:t>
      </w:r>
    </w:p>
    <w:p>
      <w:pPr>
        <w:keepNext/>
        <w:spacing w:before="160" w:after="60"/>
        <w:pBdr>
          <w:bottom w:val="single" w:sz="6" w:space="1" w:color="0F2942"/>
        </w:pBdr>
      </w:pPr>
      <w:r>
        <w:rPr>
          <w:b/>
          <w:color w:val="0F2942"/>
          <w:sz w:val="24"/>
        </w:rPr>
        <w:t>SELECTED KEY PROJECTS</w:t>
      </w:r>
    </w:p>
    <w:p>
      <w:pPr>
        <w:keepNext/>
        <w:spacing w:before="80" w:after="40"/>
      </w:pPr>
      <w:r>
        <w:rPr>
          <w:b/>
          <w:sz w:val="22"/>
        </w:rPr>
        <w:t>DocuPulse AI — Multi-Modal Enterprise RAG &amp; Citation Engine (Lead AI Architect)</w:t>
      </w:r>
      <w:r>
        <w:rPr>
          <w:color w:val="475569"/>
          <w:sz w:val="22"/>
        </w:rPr>
        <w:t xml:space="preserve">  |  Aug 2025 – Feb 2026  |  Tech: Python, Gemini 2.5 API, FastAPI, ChromaDB, PyTorch, React, Docker</w:t>
      </w:r>
    </w:p>
    <w:p>
      <w:pPr>
        <w:pStyle w:val="ListBullet"/>
        <w:spacing w:before="20" w:after="40"/>
      </w:pPr>
      <w:r>
        <w:rPr>
          <w:sz w:val="22"/>
        </w:rPr>
        <w:t>Architected a zero-hallucination Retrieval-Augmented Generation (RAG) engine indexing 50,000+ technical PDFs with hybrid BM25 + dense vector embeddings.</w:t>
      </w:r>
    </w:p>
    <w:p>
      <w:pPr>
        <w:pStyle w:val="ListBullet"/>
        <w:spacing w:before="20" w:after="40"/>
      </w:pPr>
      <w:r>
        <w:rPr>
          <w:sz w:val="22"/>
        </w:rPr>
        <w:t>Implemented strict primary-key citation verification using Gemini Structured Outputs, reducing unsupported claims from 14.0% to under 0.8%.</w:t>
      </w:r>
    </w:p>
    <w:p>
      <w:pPr>
        <w:pStyle w:val="ListBullet"/>
        <w:spacing w:before="20" w:after="40"/>
      </w:pPr>
      <w:r>
        <w:rPr>
          <w:sz w:val="22"/>
        </w:rPr>
        <w:t>Optimized async FastAPI inference endpoints with Redis semantic caching, cutting p95 query latency from 3.8s to 1.4s (63% reduction).</w:t>
      </w:r>
    </w:p>
    <w:p>
      <w:pPr>
        <w:keepNext/>
        <w:spacing w:before="80" w:after="40"/>
      </w:pPr>
      <w:r>
        <w:rPr>
          <w:b/>
          <w:sz w:val="22"/>
        </w:rPr>
        <w:t>MedVision Triage — Chest X-Ray Anomaly Detection &amp; Clinical Report Generator (ML Researcher)</w:t>
      </w:r>
      <w:r>
        <w:rPr>
          <w:color w:val="475569"/>
          <w:sz w:val="22"/>
        </w:rPr>
        <w:t xml:space="preserve">  |  Jan 2024 – Jun 2024  |  Tech: PyTorch, Hugging Face, Vision-Language Models, FastAPI, OpenCV, SQLite</w:t>
      </w:r>
    </w:p>
    <w:p>
      <w:pPr>
        <w:pStyle w:val="ListBullet"/>
        <w:spacing w:before="20" w:after="40"/>
      </w:pPr>
      <w:r>
        <w:rPr>
          <w:sz w:val="22"/>
        </w:rPr>
        <w:t>Trained an ensemble DenseNet-121 and Vision-Language pipeline on 112,000+ NIH ChestX-ray images achieving 0.894 macro AUROC across 14 thoracic pathologies.</w:t>
      </w:r>
    </w:p>
    <w:p>
      <w:pPr>
        <w:pStyle w:val="ListBullet"/>
        <w:spacing w:before="20" w:after="40"/>
      </w:pPr>
      <w:r>
        <w:rPr>
          <w:sz w:val="22"/>
        </w:rPr>
        <w:t>Built a clinician-in-the-loop FastAPI web interface that generates structured radiology draft reports with Grad-CAM visual explainability heatmaps.</w:t>
      </w:r>
    </w:p>
    <w:p>
      <w:pPr>
        <w:keepNext/>
        <w:spacing w:before="160" w:after="60"/>
        <w:pBdr>
          <w:bottom w:val="single" w:sz="6" w:space="1" w:color="0F2942"/>
        </w:pBdr>
      </w:pPr>
      <w:r>
        <w:rPr>
          <w:b/>
          <w:color w:val="0F2942"/>
          <w:sz w:val="24"/>
        </w:rPr>
        <w:t>EDUCATION, CERTIFICATIONS &amp; PUBLICATIONS</w:t>
      </w:r>
    </w:p>
    <w:p>
      <w:pPr>
        <w:spacing w:after="60"/>
      </w:pPr>
      <w:r>
        <w:rPr>
          <w:b/>
          <w:sz w:val="22"/>
        </w:rPr>
        <w:t>Bachelor of Technology (B.Tech) in Computer Engineering (Honors Minor in Artificial Intelligence) — Veermata Jijabai Technological Institute (VJTI), Mumbai</w:t>
      </w:r>
      <w:r>
        <w:rPr>
          <w:sz w:val="22"/>
        </w:rPr>
        <w:t xml:space="preserve"> (Aug 2020 – May 2024) | Grade: 9.32 / 10.0 CGPA. Dean's Merit List (All 8 Semesters); Lead of AI &amp; Robotics Society; Coursework: Deep Learning, NLP, Distributed Systems, DBMS, Algorithms</w:t>
      </w:r>
    </w:p>
    <w:p>
      <w:pPr>
        <w:pStyle w:val="ListBullet"/>
        <w:spacing w:after="40"/>
      </w:pPr>
      <w:r>
        <w:rPr>
          <w:sz w:val="22"/>
        </w:rPr>
        <w:t>Certification: Google Cloud Certified — Professional Machine Learning Engineer — Google Cloud (Apr 2025, ID: GCP-PMLE-884120)</w:t>
      </w:r>
    </w:p>
    <w:p>
      <w:pPr>
        <w:pStyle w:val="ListBullet"/>
        <w:spacing w:after="40"/>
      </w:pPr>
      <w:r>
        <w:rPr>
          <w:sz w:val="22"/>
        </w:rPr>
        <w:t>Certification: Generative AI with Large Language Models Specialization — DeepLearning.AI &amp; AWS (Jun 2024, ID: DLAI-LLM-339104)</w:t>
      </w:r>
    </w:p>
    <w:p>
      <w:pPr>
        <w:pStyle w:val="ListBullet"/>
        <w:spacing w:after="40"/>
      </w:pPr>
      <w:r>
        <w:rPr>
          <w:sz w:val="22"/>
        </w:rPr>
        <w:t>Research Paper: 'Citation-Grounded Retrieval-Augmented Generation for Low-Resource Indian Legal &amp; Financial Documents' — IEEE International Conference on Data Science and Advanced Analytics (ICDSAA) (Apr 2024). Proposed a hybrid lexical-semantic chunking and primary-key verification method that reduces LLM hallucination rates by 38% on domain-specific PDFs.</w:t>
      </w:r>
    </w:p>
    <w:p>
      <w:pPr>
        <w:pStyle w:val="ListBullet"/>
        <w:spacing w:after="40"/>
      </w:pPr>
      <w:r>
        <w:rPr>
          <w:sz w:val="22"/>
        </w:rPr>
        <w:t>Technical Speaker &amp; Open-Source Maintainer: 'Building Deterministic AI Workflows with Gemini Structured Outputs and FastAPI' — Google Developer Group (GDG) Mumbai DevFest (Nov 2025). Delivered a hands-on workshop to 350+ developers on schema-guided generation, SQLite/Sheets synchronization, and zero-hallucination guardrails.</w:t>
      </w:r>
    </w:p>
    <w:p>
      <w:pPr>
        <w:pStyle w:val="ListBullet"/>
        <w:spacing w:after="40"/>
      </w:pPr>
      <w:r>
        <w:rPr>
          <w:sz w:val="22"/>
        </w:rPr>
        <w:t>Award: National Winner (1st Place) — Smart India Hackathon (AI &amp; FinTech Track) — Ministry of Education &amp; AICTE, Government of India (Dec 2023)</w:t>
      </w:r>
    </w:p>
    <w:p>
      <w:pPr>
        <w:pStyle w:val="ListBullet"/>
        <w:spacing w:after="40"/>
      </w:pPr>
      <w:r>
        <w:rPr>
          <w:sz w:val="22"/>
        </w:rPr>
        <w:t>Award: Top 15 Global Finalist — Google GenAI Exchange Hackathon — Google Developer Groups &amp; Startup India (Sep 2025)</w:t>
      </w:r>
    </w:p>
    <w:p>
      <w:pPr>
        <w:pStyle w:val="ListBullet"/>
        <w:spacing w:after="40"/>
      </w:pPr>
      <w:r>
        <w:rPr>
          <w:sz w:val="22"/>
        </w:rPr>
        <w:t>Award: Institute Academic Excellence Award (Top 2% of Graduating Batch) — VJTI Mumbai (May 2024)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