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494" w:rsidRPr="00A43A8B" w:rsidRDefault="00A43A8B">
      <w:pPr>
        <w:spacing w:after="360"/>
        <w:jc w:val="center"/>
        <w:rPr>
          <w:lang w:val="pt-BR"/>
        </w:rPr>
      </w:pPr>
      <w:r w:rsidRPr="00A43A8B">
        <w:rPr>
          <w:b/>
          <w:color w:val="555555"/>
          <w:lang w:val="pt-BR"/>
        </w:rPr>
        <w:t>SISTEMA DE GERENCIAMENTO DE BIBLIOTECA DIGITAL (SGBD)</w:t>
      </w:r>
      <w:r w:rsidRPr="00A43A8B">
        <w:rPr>
          <w:b/>
          <w:color w:val="555555"/>
          <w:lang w:val="pt-BR"/>
        </w:rPr>
        <w:br/>
      </w:r>
      <w:r w:rsidRPr="00A43A8B">
        <w:rPr>
          <w:b/>
          <w:color w:val="2F5496"/>
          <w:sz w:val="32"/>
          <w:lang w:val="pt-BR"/>
        </w:rPr>
        <w:t>ESPECIFICAÇÃO DE ARQUITETURA DE SOFTWARE</w:t>
      </w:r>
      <w:r w:rsidRPr="00A43A8B">
        <w:rPr>
          <w:b/>
          <w:color w:val="2F5496"/>
          <w:sz w:val="32"/>
          <w:lang w:val="pt-BR"/>
        </w:rPr>
        <w:br/>
        <w:t>C4 MODEL — NÍVEL 2: DIAGRAMA DE CONTÊINERES</w:t>
      </w:r>
    </w:p>
    <w:p w:rsidR="00432494" w:rsidRPr="00A43A8B" w:rsidRDefault="00A43A8B">
      <w:pPr>
        <w:jc w:val="center"/>
        <w:rPr>
          <w:lang w:val="pt-BR"/>
        </w:rPr>
      </w:pPr>
      <w:r w:rsidRPr="00A43A8B">
        <w:rPr>
          <w:i/>
          <w:color w:val="666666"/>
          <w:sz w:val="20"/>
          <w:lang w:val="pt-BR"/>
        </w:rPr>
        <w:t>Projeto Integrador — Engenharia de Software | Responsável Técnica: Arquitetura de Software</w:t>
      </w:r>
    </w:p>
    <w:p w:rsidR="00432494" w:rsidRPr="00A43A8B" w:rsidRDefault="00432494">
      <w:pPr>
        <w:spacing w:after="240"/>
        <w:rPr>
          <w:lang w:val="pt-BR"/>
        </w:rPr>
      </w:pPr>
    </w:p>
    <w:p w:rsidR="00432494" w:rsidRPr="00A43A8B" w:rsidRDefault="00A43A8B">
      <w:pPr>
        <w:pStyle w:val="Ttulo1"/>
        <w:rPr>
          <w:lang w:val="pt-BR"/>
        </w:rPr>
      </w:pPr>
      <w:r w:rsidRPr="00A43A8B">
        <w:rPr>
          <w:lang w:val="pt-BR"/>
        </w:rPr>
        <w:t xml:space="preserve">1. VISÃO GERAL DA </w:t>
      </w:r>
      <w:r w:rsidRPr="00A43A8B">
        <w:rPr>
          <w:lang w:val="pt-BR"/>
        </w:rPr>
        <w:t>ARQUITETURA DE CONTÊINERES</w:t>
      </w: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>O Modelo C4 (Context, Containers, Components, Code) é uma abordagem hierárquica e enxuta para documentar a arquitetura de sistemas de software. Este documento detalha o Nível 2 (Visão de Contêineres) do Sistema de Gerenciamento d</w:t>
      </w:r>
      <w:r w:rsidRPr="00A43A8B">
        <w:rPr>
          <w:lang w:val="pt-BR"/>
        </w:rPr>
        <w:t>e Biblioteca Digital (SGBD), apresentando como as tecnologias escolhidas dividem as responsabilidades do sistema, como se comunicam e como atendem rigorosamente às 17 Decisões de Arquitetura (ADRs 001 a 017).</w:t>
      </w: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>A arquitetura adota o padrão de separação entre</w:t>
      </w:r>
      <w:r w:rsidRPr="00A43A8B">
        <w:rPr>
          <w:lang w:val="pt-BR"/>
        </w:rPr>
        <w:t xml:space="preserve"> Front-end e Back-end (Decoupled SPA / REST API), com comunicação assíncrona orientada a tokens JWT, persistência relacional com ORM e conteinerização completa do ambiente de desenvolvimento e produção através de Docker Compose.</w:t>
      </w:r>
    </w:p>
    <w:p w:rsidR="00432494" w:rsidRPr="00A43A8B" w:rsidRDefault="00A43A8B">
      <w:pPr>
        <w:pStyle w:val="Ttulo1"/>
        <w:rPr>
          <w:lang w:val="pt-BR"/>
        </w:rPr>
      </w:pPr>
      <w:r w:rsidRPr="00A43A8B">
        <w:rPr>
          <w:lang w:val="pt-BR"/>
        </w:rPr>
        <w:t xml:space="preserve">2. DIAGRAMA DE CONTÊINERES </w:t>
      </w:r>
      <w:r w:rsidRPr="00A43A8B">
        <w:rPr>
          <w:lang w:val="pt-BR"/>
        </w:rPr>
        <w:t>(C4 MODEL - LEVEL 2)</w:t>
      </w: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>O diagrama a seguir descreve visualmente as interações entre os usuários (Leitor, Bibliotecário, Administrador), as aplicações cliente, a API de serviços, o banco de dados e os serviços externos de apoio.</w:t>
      </w:r>
    </w:p>
    <w:p w:rsidR="00432494" w:rsidRPr="00A43A8B" w:rsidRDefault="00A43A8B">
      <w:pPr>
        <w:rPr>
          <w:lang w:val="pt-BR"/>
        </w:rPr>
      </w:pPr>
      <w:r w:rsidRPr="00A43A8B">
        <w:rPr>
          <w:b/>
          <w:sz w:val="20"/>
          <w:lang w:val="pt-BR"/>
        </w:rPr>
        <w:t>Representação em Notação Merma</w:t>
      </w:r>
      <w:r w:rsidRPr="00A43A8B">
        <w:rPr>
          <w:b/>
          <w:sz w:val="20"/>
          <w:lang w:val="pt-BR"/>
        </w:rPr>
        <w:t>id (C4Container):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32494" w:rsidRPr="00A43A8B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C4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Container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title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 xml:space="preserve"> Diagrama de Contêineres — Sistema de Gerenciamento de Biblioteca Digital (SGBD)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Person(leitor, "Leitor", "Usuário do acervo que realiza consultas, empréstimos, renovações e reservas.")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Person(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biblio, "Bibliotecári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o", "Operador que gerencia acervo, exemplares, multas e devoluções.")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Person(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admin, "Administrador", "Gestor com acesso total a papéis, auditoria e LGPD.")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lastRenderedPageBreak/>
              <w:br/>
              <w:t xml:space="preserve">  System_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Boundary(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sgbd, "Sistema SGBD") {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  Container(spa, "Web SPA Application", "React.js, Vi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te, Radix UI", "Interface web responsiva e acessível (WCAG 2.1 AA) executada no navegador.")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  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Container(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api, "REST API Server", "Node.js, Express.js", "API RESTful que executa as regras de negócio de empréstimos, multas e JWT.")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  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Container(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orm, "Pris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ma ORM Layer", "Prisma Client", "Mapeador objeto-relacional com type-safety e migrações declarativas.")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  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ContainerDb(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db, "Database", "PostgreSQL 16", "Banco relacional ACID para persistência de livros, exemplares, usuários e empréstimos.")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}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System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_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Ext(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sendgrid, "Serviço de E-mail", "SendGrid / SMTP API", "Disparo automático de lembretes de vencimento de empréstimos.")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System_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Ext(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docker, "Docker Compose", "Docker Engine", "Encapsulamento isolado de containers para ambiente local e avaliação.")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S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ystem_</w:t>
            </w:r>
            <w:proofErr w:type="gramStart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Ext(</w:t>
            </w:r>
            <w:proofErr w:type="gramEnd"/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github, "GitHub Actions", "CI/CD Pipeline", "Execução automática de linters, suíte de testes Jest/Vitest e build.")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Rel(leitor, spa, "Acessa catálogo, solicita empréstimos e reservas", "HTTPS / React")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Rel(biblio, spa, "Gerencia exemplares, 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recebe devoluções e quita multas", "HTTPS / React")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Rel(admin, spa, "Gerencia papéis e solicitações LGPD", "HTTPS / React")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Rel(spa, api, "Realiza chamadas REST com JWT Bearer Token", "HTTPS / JSON")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Rel(api, orm, "Invoca operações de domínio e queri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es tipadas", "TypeScript Internal")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Rel(orm, db, "Executa queries SQL e gerencia conexões", "TCP / SQL Protocol (Porta 5432)")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Rel(api, sendgrid, "Solicita envio de lembrete de vencimento", "HTTPS / REST API")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Rel(docker, api, "Conteineriza execução 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t>do Node.js", "Container Runtime")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Rel(docker, db, "Conteineriza volume e dados do PostgreSQL", "Container Runtime")</w:t>
            </w:r>
            <w:r w:rsidRPr="00A43A8B">
              <w:rPr>
                <w:rFonts w:ascii="Consolas" w:hAnsi="Consolas"/>
                <w:color w:val="223355"/>
                <w:sz w:val="17"/>
                <w:lang w:val="pt-BR"/>
              </w:rPr>
              <w:br/>
              <w:t xml:space="preserve">  Rel(github, api, "Executa testes unitários e E2E no PR", "CI/CD Automation")</w:t>
            </w:r>
          </w:p>
        </w:tc>
      </w:tr>
    </w:tbl>
    <w:p w:rsidR="00432494" w:rsidRPr="00A43A8B" w:rsidRDefault="00432494">
      <w:pPr>
        <w:spacing w:after="240"/>
        <w:rPr>
          <w:lang w:val="pt-BR"/>
        </w:rPr>
      </w:pPr>
    </w:p>
    <w:p w:rsidR="00432494" w:rsidRDefault="00A43A8B">
      <w:pPr>
        <w:pStyle w:val="Ttulo1"/>
      </w:pPr>
      <w:r>
        <w:t>3. ESPECIFICAÇÃO DETALHADA DOS CONTÊINERES</w:t>
      </w:r>
    </w:p>
    <w:tbl>
      <w:tblPr>
        <w:tblW w:w="0" w:type="auto"/>
        <w:jc w:val="center"/>
        <w:tblBorders>
          <w:top w:val="single" w:sz="4" w:space="0" w:color="CCCCCC"/>
          <w:bottom w:val="single" w:sz="8" w:space="0" w:color="2F549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888"/>
        <w:gridCol w:w="1440"/>
      </w:tblGrid>
      <w:tr w:rsidR="00432494">
        <w:trPr>
          <w:jc w:val="center"/>
        </w:trPr>
        <w:tc>
          <w:tcPr>
            <w:tcW w:w="2160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Contêiner</w:t>
            </w:r>
          </w:p>
        </w:tc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Tecn</w:t>
            </w:r>
            <w:r>
              <w:rPr>
                <w:b/>
                <w:color w:val="FFFFFF"/>
                <w:sz w:val="20"/>
              </w:rPr>
              <w:t>ologia</w:t>
            </w:r>
          </w:p>
        </w:tc>
        <w:tc>
          <w:tcPr>
            <w:tcW w:w="3888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Responsabilidade Principal</w:t>
            </w:r>
          </w:p>
        </w:tc>
        <w:tc>
          <w:tcPr>
            <w:tcW w:w="1440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ADR Associada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Web SPA Application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React.js + Vite + Radix UI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>Interface de usuário reativa, dinâmica e acessível (WCAG 2.1 AA) para consulta, empréstimos e gestão.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ADR-011, ADR-010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REST API Server</w:t>
            </w:r>
          </w:p>
        </w:tc>
        <w:tc>
          <w:tcPr>
            <w:tcW w:w="187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Node.js + Express.js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 w:rsidRPr="00A43A8B">
              <w:rPr>
                <w:sz w:val="19"/>
                <w:lang w:val="pt-BR"/>
              </w:rPr>
              <w:t xml:space="preserve">Execução das regras de negócio (prazo 15d, multas &gt; R$20, reservas, JWT e LGPD 48h). </w:t>
            </w:r>
            <w:r>
              <w:rPr>
                <w:sz w:val="19"/>
              </w:rPr>
              <w:t>Exposição de rotas REST.</w:t>
            </w:r>
          </w:p>
        </w:tc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ADR-012, ADR-007, ADR-001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ORM Layer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Prisma ORM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 xml:space="preserve">Mapeamento das entidades relacionais, type-safety na comunicação com o banco e execução de </w:t>
            </w:r>
            <w:r w:rsidRPr="00A43A8B">
              <w:rPr>
                <w:sz w:val="19"/>
                <w:lang w:val="pt-BR"/>
              </w:rPr>
              <w:t>migrações automatizadas.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ADR-013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w="187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PostgreSQL 16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 xml:space="preserve">Persistência relacional ACID de Usuários, </w:t>
            </w:r>
            <w:r w:rsidRPr="00A43A8B">
              <w:rPr>
                <w:sz w:val="19"/>
                <w:lang w:val="pt-BR"/>
              </w:rPr>
              <w:lastRenderedPageBreak/>
              <w:t>Livros, Exemplares, Empréstimos, Reservas, Multas e Notificações.</w:t>
            </w:r>
          </w:p>
        </w:tc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lastRenderedPageBreak/>
              <w:t xml:space="preserve">ADR-014, </w:t>
            </w:r>
            <w:r>
              <w:rPr>
                <w:sz w:val="19"/>
              </w:rPr>
              <w:lastRenderedPageBreak/>
              <w:t>ADR-002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lastRenderedPageBreak/>
              <w:t>Cloud Deploy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Vercel / Render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 xml:space="preserve">Hospedagem gratuita da aplicação SPA e da </w:t>
            </w:r>
            <w:r w:rsidRPr="00A43A8B">
              <w:rPr>
                <w:sz w:val="19"/>
                <w:lang w:val="pt-BR"/>
              </w:rPr>
              <w:t>API Node.js com suporte nativo a HTTPS/SSL e CD.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ADR-015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CI/CD Pipeline</w:t>
            </w:r>
          </w:p>
        </w:tc>
        <w:tc>
          <w:tcPr>
            <w:tcW w:w="187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GitHub Actions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>Automação de linters, suíte de testes automatizados (Jest/Vitest) e verificação de build a cada PR.</w:t>
            </w:r>
          </w:p>
        </w:tc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ADR-016</w:t>
            </w:r>
          </w:p>
        </w:tc>
      </w:tr>
      <w:tr w:rsidR="0043249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9"/>
              </w:rPr>
              <w:t>Container Runtime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Docker &amp; Docker Compose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9"/>
                <w:lang w:val="pt-BR"/>
              </w:rPr>
              <w:t xml:space="preserve">Padronização e </w:t>
            </w:r>
            <w:r w:rsidRPr="00A43A8B">
              <w:rPr>
                <w:sz w:val="19"/>
                <w:lang w:val="pt-BR"/>
              </w:rPr>
              <w:t>isolamento do ambiente de desenvolvimento e avaliação em containers locais unificados.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9"/>
              </w:rPr>
              <w:t>ADR-017</w:t>
            </w:r>
          </w:p>
        </w:tc>
      </w:tr>
    </w:tbl>
    <w:p w:rsidR="00432494" w:rsidRDefault="00432494">
      <w:pPr>
        <w:spacing w:after="240"/>
      </w:pPr>
    </w:p>
    <w:p w:rsidR="00432494" w:rsidRDefault="00A43A8B">
      <w:pPr>
        <w:pStyle w:val="Ttulo1"/>
      </w:pPr>
      <w:r>
        <w:t>4. PROTOCOLOS E FLUXOS DE COMUNICAÇÃO</w:t>
      </w: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 xml:space="preserve">A segurança e o desempenho das trocas de mensagens entre os contêineres são garantidos por protocolos padronizados de </w:t>
      </w:r>
      <w:r w:rsidRPr="00A43A8B">
        <w:rPr>
          <w:lang w:val="pt-BR"/>
        </w:rPr>
        <w:t>mercado:</w:t>
      </w:r>
    </w:p>
    <w:p w:rsidR="00432494" w:rsidRPr="00A43A8B" w:rsidRDefault="00A43A8B">
      <w:pPr>
        <w:pStyle w:val="Commarcadores"/>
        <w:spacing w:after="80"/>
        <w:rPr>
          <w:lang w:val="pt-BR"/>
        </w:rPr>
      </w:pPr>
      <w:r w:rsidRPr="00A43A8B">
        <w:rPr>
          <w:b/>
          <w:color w:val="2F5496"/>
          <w:sz w:val="22"/>
          <w:lang w:val="pt-BR"/>
        </w:rPr>
        <w:t xml:space="preserve">HTTPS / JSON (REST): </w:t>
      </w:r>
      <w:r w:rsidRPr="00A43A8B">
        <w:rPr>
          <w:sz w:val="22"/>
          <w:lang w:val="pt-BR"/>
        </w:rPr>
        <w:t>Utilizado entre o navegador (React SPA) e a API Node.js. Todas as requisições autenticadas trafegam com o cabeçalho 'Authorization: Bearer &lt;token_jwt&gt;' para validação stateless no Express.</w:t>
      </w:r>
    </w:p>
    <w:p w:rsidR="00432494" w:rsidRPr="00A43A8B" w:rsidRDefault="00A43A8B">
      <w:pPr>
        <w:pStyle w:val="Commarcadores"/>
        <w:spacing w:after="80"/>
        <w:rPr>
          <w:lang w:val="pt-BR"/>
        </w:rPr>
      </w:pPr>
      <w:r w:rsidRPr="00A43A8B">
        <w:rPr>
          <w:b/>
          <w:color w:val="2F5496"/>
          <w:sz w:val="22"/>
          <w:lang w:val="pt-BR"/>
        </w:rPr>
        <w:t xml:space="preserve">TCP / SQL Protocol (Porta 5432): </w:t>
      </w:r>
      <w:r w:rsidRPr="00A43A8B">
        <w:rPr>
          <w:sz w:val="22"/>
          <w:lang w:val="pt-BR"/>
        </w:rPr>
        <w:t>Comu</w:t>
      </w:r>
      <w:r w:rsidRPr="00A43A8B">
        <w:rPr>
          <w:sz w:val="22"/>
          <w:lang w:val="pt-BR"/>
        </w:rPr>
        <w:t>nicação entre a camada Prisma ORM e a instância do PostgreSQL. Em ambiente Docker, a conexão é restrita à rede interna virtual ('sgbd-network'), impedindo acesso externo não autorizado.</w:t>
      </w:r>
    </w:p>
    <w:p w:rsidR="00432494" w:rsidRPr="00A43A8B" w:rsidRDefault="00A43A8B">
      <w:pPr>
        <w:pStyle w:val="Commarcadores"/>
        <w:spacing w:after="80"/>
        <w:rPr>
          <w:lang w:val="pt-BR"/>
        </w:rPr>
      </w:pPr>
      <w:r w:rsidRPr="00A43A8B">
        <w:rPr>
          <w:b/>
          <w:color w:val="2F5496"/>
          <w:sz w:val="22"/>
          <w:lang w:val="pt-BR"/>
        </w:rPr>
        <w:t xml:space="preserve">HTTPS / REST (SendGrid API): </w:t>
      </w:r>
      <w:r w:rsidRPr="00A43A8B">
        <w:rPr>
          <w:sz w:val="22"/>
          <w:lang w:val="pt-BR"/>
        </w:rPr>
        <w:t xml:space="preserve">Comunicação entre o servidor Node.js e o </w:t>
      </w:r>
      <w:r w:rsidRPr="00A43A8B">
        <w:rPr>
          <w:sz w:val="22"/>
          <w:lang w:val="pt-BR"/>
        </w:rPr>
        <w:t>provedor externo de e-mails para envio assíncrono dos lembretes de vencimento (ADR-003).</w:t>
      </w:r>
    </w:p>
    <w:p w:rsidR="00432494" w:rsidRPr="00A43A8B" w:rsidRDefault="00432494">
      <w:pPr>
        <w:spacing w:after="240"/>
        <w:rPr>
          <w:lang w:val="pt-BR"/>
        </w:rPr>
      </w:pPr>
    </w:p>
    <w:p w:rsidR="00432494" w:rsidRPr="00A43A8B" w:rsidRDefault="00A43A8B">
      <w:pPr>
        <w:pStyle w:val="Ttulo1"/>
        <w:rPr>
          <w:lang w:val="pt-BR"/>
        </w:rPr>
      </w:pPr>
      <w:r w:rsidRPr="00A43A8B">
        <w:rPr>
          <w:lang w:val="pt-BR"/>
        </w:rPr>
        <w:t>5. MATRIZ DE RASTREABILIDADE TÉCNICA (ADR 001 A 017)</w:t>
      </w: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>A arquitetura proposta garante cobertura integral aos requisitos do projeto. A tabela abaixo sintetiza como as 17</w:t>
      </w:r>
      <w:r w:rsidRPr="00A43A8B">
        <w:rPr>
          <w:lang w:val="pt-BR"/>
        </w:rPr>
        <w:t xml:space="preserve"> Decisões de Arquitetura são atendidas pelos contêineres:</w:t>
      </w:r>
    </w:p>
    <w:tbl>
      <w:tblPr>
        <w:tblW w:w="0" w:type="auto"/>
        <w:jc w:val="center"/>
        <w:tblBorders>
          <w:top w:val="single" w:sz="4" w:space="0" w:color="CCCCCC"/>
          <w:bottom w:val="single" w:sz="8" w:space="0" w:color="2F549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888"/>
        <w:gridCol w:w="4032"/>
      </w:tblGrid>
      <w:tr w:rsidR="00432494">
        <w:trPr>
          <w:jc w:val="center"/>
        </w:trPr>
        <w:tc>
          <w:tcPr>
            <w:tcW w:w="1440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w="3888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Descrição da Decisão</w:t>
            </w:r>
          </w:p>
        </w:tc>
        <w:tc>
          <w:tcPr>
            <w:tcW w:w="403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32494" w:rsidRDefault="00A43A8B">
            <w:r>
              <w:rPr>
                <w:b/>
                <w:color w:val="FFFFFF"/>
                <w:sz w:val="20"/>
              </w:rPr>
              <w:t>Contêiner / Mecanismo de Atendimento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lastRenderedPageBreak/>
              <w:t>ADR-001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Prazo padrão de 15 dias de devolução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Regra de domínio no REST API Server / Node.js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ADR-002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Cadastro de exemplares por livro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Entidade Exemplar no Prisma ORM e tabela no PostgreSQL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ADR-003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Notificação de vencimento por e-mail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Módulo de agendamento na API + integração SendGrid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ADR-004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Renovação respeitando reservas ativas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 xml:space="preserve">Verificação prévia no Prisma/PostgreSQL antes da </w:t>
            </w:r>
            <w:r w:rsidRPr="00A43A8B">
              <w:rPr>
                <w:sz w:val="18"/>
                <w:lang w:val="pt-BR"/>
              </w:rPr>
              <w:t>renovação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ADR-005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Histórico de empréstimos por leitor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Tabela Emprestimo preservando registros no PostgreSQL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ADR-006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Bloqueio por multa pendente &gt; R$ 20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Middleware de checagem financeira no REST API Server</w:t>
            </w:r>
          </w:p>
        </w:tc>
      </w:tr>
      <w:tr w:rsidR="00432494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ADR-007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Autenticação Login/Logout JWT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Middleware</w:t>
            </w:r>
            <w:r>
              <w:rPr>
                <w:sz w:val="18"/>
              </w:rPr>
              <w:t xml:space="preserve"> Express JWT + Hash bcrypt no banco de dados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ADR-008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Cálculo automático de multa por atraso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Service de cobrança automatizado no REST API Server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ADR-009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Conformidade LGPD (Exclusão em 48h)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Endpoint DELETE de expurgo + onDelete Cascade no Prisma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ADR-010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Acessibilidade WCAG 2.1 nível AA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Componentes inclusivos com Radix UI / ARIA no React SPA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ADR-011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Interface Front-end com React.js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Web SPA Application hospedada na Vercel</w:t>
            </w:r>
          </w:p>
        </w:tc>
      </w:tr>
      <w:tr w:rsidR="00432494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ADR-012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Servidor Back-end Node.js + Express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REST API Server em Node.js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ADR-013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Mapeamento de dados com Prisma ORM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Camada de abstração Prisma ORM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ADR-014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Banco de Dados Relacional PostgreSQL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Instância do PostgreSQL 16 com suporte ACID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ADR-015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Hospedagem e Deploy Cloud na Vercel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Infraestrutura Cloud com certificado HTTPS automático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ADR-016</w:t>
            </w:r>
          </w:p>
        </w:tc>
        <w:tc>
          <w:tcPr>
            <w:tcW w:w="388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Automação de CI/CD com GitHub Actions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Pipeline de testes e verificação a cada Pull Request</w:t>
            </w:r>
          </w:p>
        </w:tc>
      </w:tr>
      <w:tr w:rsidR="00432494" w:rsidRPr="00A43A8B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b/>
                <w:sz w:val="18"/>
              </w:rPr>
              <w:t>ADR-017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Default="00A43A8B">
            <w:pPr>
              <w:spacing w:after="0" w:line="276" w:lineRule="auto"/>
            </w:pPr>
            <w:r>
              <w:rPr>
                <w:sz w:val="18"/>
              </w:rPr>
              <w:t>Conteinerização com Docker Compose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494" w:rsidRPr="00A43A8B" w:rsidRDefault="00A43A8B">
            <w:pPr>
              <w:spacing w:after="0" w:line="276" w:lineRule="auto"/>
              <w:rPr>
                <w:lang w:val="pt-BR"/>
              </w:rPr>
            </w:pPr>
            <w:r w:rsidRPr="00A43A8B">
              <w:rPr>
                <w:sz w:val="18"/>
                <w:lang w:val="pt-BR"/>
              </w:rPr>
              <w:t>Arquivo docker-compose.yml orquestrando API e PostgreSQL</w:t>
            </w:r>
          </w:p>
        </w:tc>
      </w:tr>
    </w:tbl>
    <w:p w:rsidR="00432494" w:rsidRPr="00A43A8B" w:rsidRDefault="00432494">
      <w:pPr>
        <w:spacing w:after="360"/>
        <w:rPr>
          <w:lang w:val="pt-BR"/>
        </w:rPr>
      </w:pPr>
    </w:p>
    <w:p w:rsidR="00432494" w:rsidRPr="00A43A8B" w:rsidRDefault="00A43A8B">
      <w:pPr>
        <w:ind w:firstLine="706"/>
        <w:rPr>
          <w:lang w:val="pt-BR"/>
        </w:rPr>
      </w:pPr>
      <w:r w:rsidRPr="00A43A8B">
        <w:rPr>
          <w:lang w:val="pt-BR"/>
        </w:rPr>
        <w:t>A especificação C4 Nível 2 demonstra a</w:t>
      </w:r>
      <w:bookmarkStart w:id="0" w:name="_GoBack"/>
      <w:bookmarkEnd w:id="0"/>
      <w:r w:rsidRPr="00A43A8B">
        <w:rPr>
          <w:lang w:val="pt-BR"/>
        </w:rPr>
        <w:t xml:space="preserve"> </w:t>
      </w:r>
      <w:r w:rsidRPr="00A43A8B">
        <w:rPr>
          <w:lang w:val="pt-BR"/>
        </w:rPr>
        <w:t xml:space="preserve">consistência da arquitetura construída para o SGBD. A clara delimitação de responsabilidades permite que a equipe de 8 </w:t>
      </w:r>
      <w:r w:rsidRPr="00A43A8B">
        <w:rPr>
          <w:lang w:val="pt-BR"/>
        </w:rPr>
        <w:lastRenderedPageBreak/>
        <w:t>desenvolvedores atue de forma paralela e eficiente, garantindo alta manutenibilidade, segurança e facilidade de avaliação.</w:t>
      </w:r>
    </w:p>
    <w:sectPr w:rsidR="00432494" w:rsidRPr="00A43A8B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494"/>
    <w:rsid w:val="00A43A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4008BC-4841-490D-8312-2A2D56F9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3333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F27016-9DDE-455D-8722-92AFF6DB3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1189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2026-09-18T16:50:00Z</dcterms:modified>
  <cp:category/>
</cp:coreProperties>
</file>