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7">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9">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 xml:space="preserve">We now know multiple sources that we can setup as our data sets ( </w:t>
      </w:r>
      <w:r w:rsidR="00EB37BC" w:rsidRPr="00736A91">
        <w:rPr>
          <w:sz w:val="28"/>
          <w:szCs w:val="28"/>
        </w:rPr>
        <w:t>YouTube</w:t>
      </w:r>
      <w:r w:rsidRPr="00736A91">
        <w:rPr>
          <w:sz w:val="28"/>
          <w:szCs w:val="28"/>
        </w:rPr>
        <w:t xml:space="preserve">, twitter, </w:t>
      </w:r>
      <w:r w:rsidR="00EB37BC" w:rsidRPr="00736A91">
        <w:rPr>
          <w:sz w:val="28"/>
          <w:szCs w:val="28"/>
        </w:rPr>
        <w:t>FormSpring</w:t>
      </w:r>
      <w:r w:rsidRPr="00736A91">
        <w:rPr>
          <w:sz w:val="28"/>
          <w:szCs w:val="28"/>
        </w:rPr>
        <w:t>)</w:t>
      </w:r>
    </w:p>
    <w:p w:rsidR="00790024" w:rsidRPr="00736A91" w:rsidRDefault="00790024" w:rsidP="00790024">
      <w:pPr>
        <w:numPr>
          <w:ilvl w:val="0"/>
          <w:numId w:val="1"/>
        </w:numPr>
        <w:rPr>
          <w:sz w:val="28"/>
          <w:szCs w:val="28"/>
        </w:rPr>
      </w:pPr>
      <w:r w:rsidRPr="00736A91">
        <w:rPr>
          <w:sz w:val="28"/>
          <w:szCs w:val="28"/>
        </w:rPr>
        <w:t xml:space="preserve">While cyber bullying is a well-studied problem from a social point of view, only recently it has attracted the attention of computer scientists, especially towards automatic detection tasks. For this </w:t>
      </w:r>
      <w:r w:rsidRPr="00736A91">
        <w:rPr>
          <w:sz w:val="28"/>
          <w:szCs w:val="28"/>
        </w:rPr>
        <w:lastRenderedPageBreak/>
        <w:t>reason, only relatively few articles on the subject and very few datasets are available.</w:t>
      </w:r>
    </w:p>
    <w:p w:rsidR="00790024" w:rsidRPr="00736A91" w:rsidRDefault="00790024" w:rsidP="00790024">
      <w:pPr>
        <w:numPr>
          <w:ilvl w:val="0"/>
          <w:numId w:val="1"/>
        </w:numPr>
        <w:rPr>
          <w:sz w:val="28"/>
          <w:szCs w:val="28"/>
        </w:rPr>
      </w:pPr>
      <w:r w:rsidRPr="00736A91">
        <w:rPr>
          <w:sz w:val="28"/>
          <w:szCs w:val="28"/>
        </w:rPr>
        <w:t>We proposed to adopt an unsupervised approach to detect cyber bully traces over social networks.</w:t>
      </w:r>
    </w:p>
    <w:p w:rsidR="00790024" w:rsidRPr="00736A91" w:rsidRDefault="00790024" w:rsidP="00790024">
      <w:pPr>
        <w:numPr>
          <w:ilvl w:val="0"/>
          <w:numId w:val="1"/>
        </w:numPr>
        <w:rPr>
          <w:sz w:val="28"/>
          <w:szCs w:val="28"/>
        </w:rPr>
      </w:pPr>
      <w:r w:rsidRPr="00736A91">
        <w:rPr>
          <w:sz w:val="28"/>
          <w:szCs w:val="28"/>
        </w:rPr>
        <w:t>Supervised learning technique for detecting harassment, using a bag of words model based on content, sentiment and contextual features of documents to train an SVM classifier. Recall level 61.9%.</w:t>
      </w:r>
    </w:p>
    <w:p w:rsidR="00767104" w:rsidRPr="00736A91" w:rsidRDefault="00767104" w:rsidP="00767104">
      <w:pPr>
        <w:numPr>
          <w:ilvl w:val="0"/>
          <w:numId w:val="1"/>
        </w:numPr>
        <w:rPr>
          <w:sz w:val="28"/>
          <w:szCs w:val="28"/>
        </w:rPr>
      </w:pPr>
      <w:r w:rsidRPr="00736A91">
        <w:rPr>
          <w:sz w:val="28"/>
          <w:szCs w:val="28"/>
        </w:rPr>
        <w:t>Gender approach: They used SVM and the results obtained improved the baseline by 39% in precision, 6% in recall, and 15% in F-measure.</w:t>
      </w:r>
    </w:p>
    <w:p w:rsidR="00887A5F" w:rsidRPr="00736A91" w:rsidRDefault="00887A5F" w:rsidP="00887A5F">
      <w:pPr>
        <w:numPr>
          <w:ilvl w:val="0"/>
          <w:numId w:val="1"/>
        </w:numPr>
        <w:rPr>
          <w:sz w:val="28"/>
          <w:szCs w:val="28"/>
        </w:rPr>
      </w:pPr>
      <w:r w:rsidRPr="00736A91">
        <w:rPr>
          <w:sz w:val="28"/>
          <w:szCs w:val="28"/>
        </w:rPr>
        <w:t>Applying different binary and multiclass classifiers on a manually labeled corpus of YouTube comments. This approach reached 66.7% of accuracy. Also, in this case authors used an SVM learner.</w:t>
      </w:r>
    </w:p>
    <w:p w:rsidR="00887A5F" w:rsidRPr="00736A91" w:rsidRDefault="00887A5F" w:rsidP="00887A5F">
      <w:pPr>
        <w:numPr>
          <w:ilvl w:val="0"/>
          <w:numId w:val="1"/>
        </w:numPr>
        <w:rPr>
          <w:sz w:val="28"/>
          <w:szCs w:val="28"/>
        </w:rPr>
      </w:pPr>
      <w:r w:rsidRPr="00736A91">
        <w:rPr>
          <w:sz w:val="28"/>
          <w:szCs w:val="28"/>
        </w:rPr>
        <w:t>Using Amazon’s Mechanical Turk. Authors used rule based learning method and a bag-of-words approach based on a C4.5 decision tree learner and an instance-based learner. They identify true positives cyber bullying posts with an overall accuracy of 47.7%.</w:t>
      </w:r>
    </w:p>
    <w:p w:rsidR="001670C8" w:rsidRPr="00736A91" w:rsidRDefault="001670C8" w:rsidP="001670C8">
      <w:pPr>
        <w:numPr>
          <w:ilvl w:val="0"/>
          <w:numId w:val="1"/>
        </w:numPr>
        <w:rPr>
          <w:sz w:val="28"/>
          <w:szCs w:val="28"/>
        </w:rPr>
      </w:pPr>
      <w:r w:rsidRPr="00736A91">
        <w:rPr>
          <w:sz w:val="28"/>
          <w:szCs w:val="28"/>
        </w:rPr>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lastRenderedPageBreak/>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773A67" w:rsidRPr="00736A91" w:rsidRDefault="00773A67" w:rsidP="00773A67">
      <w:pPr>
        <w:numPr>
          <w:ilvl w:val="1"/>
          <w:numId w:val="1"/>
        </w:numPr>
        <w:rPr>
          <w:sz w:val="28"/>
          <w:szCs w:val="28"/>
        </w:rPr>
      </w:pPr>
      <w:r w:rsidRPr="00736A91">
        <w:rPr>
          <w:sz w:val="28"/>
          <w:szCs w:val="28"/>
        </w:rPr>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736A91" w:rsidRDefault="00940985" w:rsidP="00F6392D">
      <w:pPr>
        <w:numPr>
          <w:ilvl w:val="1"/>
          <w:numId w:val="3"/>
        </w:numPr>
        <w:autoSpaceDE w:val="0"/>
        <w:autoSpaceDN w:val="0"/>
        <w:adjustRightInd w:val="0"/>
        <w:spacing w:after="0" w:line="240" w:lineRule="auto"/>
        <w:rPr>
          <w:sz w:val="28"/>
          <w:szCs w:val="28"/>
        </w:rPr>
      </w:pPr>
      <w:r>
        <w:rPr>
          <w:sz w:val="28"/>
          <w:szCs w:val="28"/>
        </w:rPr>
        <w:br w:type="column"/>
      </w:r>
      <w:r w:rsidR="00725CB8" w:rsidRPr="00725CB8">
        <w:rPr>
          <w:sz w:val="28"/>
          <w:szCs w:val="28"/>
        </w:rPr>
        <w:lastRenderedPageBreak/>
        <w:t>Machine Learning Approaches</w:t>
      </w:r>
      <w:r w:rsidR="00725CB8">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1224B6">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r w:rsidR="005463A6">
        <w:rPr>
          <w:sz w:val="28"/>
          <w:szCs w:val="28"/>
        </w:rPr>
        <w:t xml:space="preserve"> business reschedule  </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F867AA" w:rsidP="00F867AA">
      <w:pPr>
        <w:numPr>
          <w:ilvl w:val="0"/>
          <w:numId w:val="4"/>
        </w:numPr>
        <w:rPr>
          <w:sz w:val="28"/>
          <w:szCs w:val="28"/>
        </w:rPr>
      </w:pPr>
      <w:r w:rsidRPr="00F867AA">
        <w:rPr>
          <w:sz w:val="28"/>
          <w:szCs w:val="28"/>
        </w:rPr>
        <w:t>The system relies on the detection of three basic natural language</w:t>
      </w:r>
      <w:r>
        <w:rPr>
          <w:sz w:val="28"/>
          <w:szCs w:val="28"/>
        </w:rPr>
        <w:t xml:space="preserve"> </w:t>
      </w:r>
      <w:r w:rsidRPr="00F867AA">
        <w:rPr>
          <w:sz w:val="28"/>
          <w:szCs w:val="28"/>
        </w:rPr>
        <w:t>components corresponding to Insults, Swears and Second Person.</w:t>
      </w:r>
    </w:p>
    <w:p w:rsidR="00751D5B" w:rsidRDefault="00231339" w:rsidP="00231339">
      <w:pPr>
        <w:numPr>
          <w:ilvl w:val="0"/>
          <w:numId w:val="4"/>
        </w:numPr>
        <w:rPr>
          <w:sz w:val="28"/>
          <w:szCs w:val="28"/>
        </w:rPr>
      </w:pPr>
      <w:r>
        <w:rPr>
          <w:sz w:val="28"/>
          <w:szCs w:val="28"/>
        </w:rPr>
        <w:t>Preprocessing: W</w:t>
      </w:r>
      <w:r w:rsidR="00751D5B" w:rsidRPr="00231339">
        <w:rPr>
          <w:sz w:val="28"/>
          <w:szCs w:val="28"/>
        </w:rPr>
        <w:t>eb links and unknown characters were</w:t>
      </w:r>
      <w:r>
        <w:rPr>
          <w:sz w:val="28"/>
          <w:szCs w:val="28"/>
        </w:rPr>
        <w:t xml:space="preserve"> </w:t>
      </w:r>
      <w:r w:rsidR="00751D5B" w:rsidRPr="00231339">
        <w:rPr>
          <w:sz w:val="28"/>
          <w:szCs w:val="28"/>
        </w:rPr>
        <w:t xml:space="preserve">removed. For each sentence, the incorrect </w:t>
      </w:r>
      <w:r w:rsidRPr="00231339">
        <w:rPr>
          <w:sz w:val="28"/>
          <w:szCs w:val="28"/>
        </w:rPr>
        <w:t>wording is</w:t>
      </w:r>
      <w:r w:rsidR="00751D5B" w:rsidRPr="00231339">
        <w:rPr>
          <w:sz w:val="28"/>
          <w:szCs w:val="28"/>
        </w:rPr>
        <w:t xml:space="preserve"> corrected</w:t>
      </w:r>
      <w:r w:rsidRPr="00231339">
        <w:rPr>
          <w:sz w:val="28"/>
          <w:szCs w:val="28"/>
        </w:rPr>
        <w:t xml:space="preserve"> </w:t>
      </w:r>
      <w:r w:rsidR="00751D5B" w:rsidRPr="00231339">
        <w:rPr>
          <w:sz w:val="28"/>
          <w:szCs w:val="28"/>
        </w:rPr>
        <w:t>in the following way. The word is first mapped to WordNet</w:t>
      </w:r>
      <w:r w:rsidRPr="00231339">
        <w:rPr>
          <w:sz w:val="28"/>
          <w:szCs w:val="28"/>
        </w:rPr>
        <w:t xml:space="preserve"> </w:t>
      </w:r>
      <w:r w:rsidR="00751D5B" w:rsidRPr="00231339">
        <w:rPr>
          <w:sz w:val="28"/>
          <w:szCs w:val="28"/>
        </w:rPr>
        <w:t>lexical database. If an entry is not found, we seek whether it has</w:t>
      </w:r>
      <w:r w:rsidRPr="00231339">
        <w:rPr>
          <w:sz w:val="28"/>
          <w:szCs w:val="28"/>
        </w:rPr>
        <w:t xml:space="preserve"> </w:t>
      </w:r>
      <w:r w:rsidR="00751D5B" w:rsidRPr="00231339">
        <w:rPr>
          <w:sz w:val="28"/>
          <w:szCs w:val="28"/>
        </w:rPr>
        <w:t>an entry in the list of saved usernames, Named-entities (using</w:t>
      </w:r>
      <w:r w:rsidRPr="00231339">
        <w:rPr>
          <w:sz w:val="28"/>
          <w:szCs w:val="28"/>
        </w:rPr>
        <w:t xml:space="preserve"> </w:t>
      </w:r>
      <w:r w:rsidR="00751D5B" w:rsidRPr="00231339">
        <w:rPr>
          <w:sz w:val="28"/>
          <w:szCs w:val="28"/>
        </w:rPr>
        <w:t>Illinois Named-entity tagger), SMS dictionary / abbreviations</w:t>
      </w:r>
      <w:r w:rsidRPr="00231339">
        <w:rPr>
          <w:sz w:val="28"/>
          <w:szCs w:val="28"/>
        </w:rPr>
        <w:t xml:space="preserve"> </w:t>
      </w:r>
      <w:r w:rsidR="00751D5B" w:rsidRPr="00231339">
        <w:rPr>
          <w:sz w:val="28"/>
          <w:szCs w:val="28"/>
        </w:rPr>
        <w:t>(using SMS dictionary Netlingo</w:t>
      </w:r>
      <w:r w:rsidRPr="00231339">
        <w:rPr>
          <w:sz w:val="28"/>
          <w:szCs w:val="28"/>
        </w:rPr>
        <w:t xml:space="preserve"> </w:t>
      </w:r>
      <w:r w:rsidR="00751D5B" w:rsidRPr="00231339">
        <w:rPr>
          <w:sz w:val="28"/>
          <w:szCs w:val="28"/>
        </w:rPr>
        <w:t>(www.netlingo.com/acronyms.php). If no entry is found at any</w:t>
      </w:r>
      <w:r w:rsidRPr="00231339">
        <w:rPr>
          <w:sz w:val="28"/>
          <w:szCs w:val="28"/>
        </w:rPr>
        <w:t xml:space="preserve"> </w:t>
      </w:r>
      <w:r w:rsidR="00751D5B" w:rsidRPr="00231339">
        <w:rPr>
          <w:sz w:val="28"/>
          <w:szCs w:val="28"/>
        </w:rPr>
        <w:t>of the linguistic dictionaries, we check for the presence of</w:t>
      </w:r>
      <w:r w:rsidRPr="00231339">
        <w:rPr>
          <w:sz w:val="28"/>
          <w:szCs w:val="28"/>
        </w:rPr>
        <w:t xml:space="preserve"> </w:t>
      </w:r>
      <w:r w:rsidR="00751D5B" w:rsidRPr="00231339">
        <w:rPr>
          <w:sz w:val="28"/>
          <w:szCs w:val="28"/>
        </w:rPr>
        <w:t>character duplication that will be removed. If neither the original</w:t>
      </w:r>
      <w:r w:rsidRPr="00231339">
        <w:rPr>
          <w:sz w:val="28"/>
          <w:szCs w:val="28"/>
        </w:rPr>
        <w:t xml:space="preserve"> </w:t>
      </w:r>
      <w:r w:rsidR="00751D5B" w:rsidRPr="00231339">
        <w:rPr>
          <w:sz w:val="28"/>
          <w:szCs w:val="28"/>
        </w:rPr>
        <w:t>nor the transformed word is recognized, the word is inputted to</w:t>
      </w:r>
      <w:r w:rsidRPr="00231339">
        <w:rPr>
          <w:sz w:val="28"/>
          <w:szCs w:val="28"/>
        </w:rPr>
        <w:t xml:space="preserve"> </w:t>
      </w:r>
      <w:r w:rsidR="00751D5B" w:rsidRPr="00231339">
        <w:rPr>
          <w:sz w:val="28"/>
          <w:szCs w:val="28"/>
        </w:rPr>
        <w:t>Norvig spell-correcting algorithm (http://norvig.com/spellcorrect. html), the unknown word is therefore substituted by the suggested correct wording only if its Edit distance with respect to the original is one.</w:t>
      </w:r>
    </w:p>
    <w:p w:rsidR="00481356" w:rsidRDefault="00481356" w:rsidP="00481356">
      <w:pPr>
        <w:numPr>
          <w:ilvl w:val="1"/>
          <w:numId w:val="4"/>
        </w:numPr>
        <w:rPr>
          <w:sz w:val="28"/>
          <w:szCs w:val="28"/>
        </w:rPr>
      </w:pPr>
      <w:r w:rsidRPr="00481356">
        <w:rPr>
          <w:sz w:val="28"/>
          <w:szCs w:val="28"/>
        </w:rPr>
        <w:t>we also want to diminish</w:t>
      </w:r>
      <w:r>
        <w:rPr>
          <w:sz w:val="28"/>
          <w:szCs w:val="28"/>
        </w:rPr>
        <w:t xml:space="preserve"> </w:t>
      </w:r>
      <w:r w:rsidRPr="00481356">
        <w:rPr>
          <w:sz w:val="28"/>
          <w:szCs w:val="28"/>
        </w:rPr>
        <w:t>the impact of false negative by avoiding deleting deliberate user’s</w:t>
      </w:r>
      <w:r>
        <w:rPr>
          <w:sz w:val="28"/>
          <w:szCs w:val="28"/>
        </w:rPr>
        <w:t xml:space="preserve"> </w:t>
      </w:r>
      <w:r w:rsidRPr="00481356">
        <w:rPr>
          <w:sz w:val="28"/>
          <w:szCs w:val="28"/>
        </w:rPr>
        <w:t>incorrect wording</w:t>
      </w:r>
    </w:p>
    <w:p w:rsidR="00481356" w:rsidRDefault="003B4B24" w:rsidP="003B4B24">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 xml:space="preserve">such as smiley faces, brushing faces, among others, are replaced by their textual equivalent expressions. This will ensure that such symbols are also taken into account in the feature space that will </w:t>
      </w:r>
      <w:r w:rsidR="003E5469">
        <w:rPr>
          <w:sz w:val="28"/>
          <w:szCs w:val="28"/>
        </w:rPr>
        <w:t xml:space="preserve">be </w:t>
      </w:r>
      <w:r>
        <w:rPr>
          <w:sz w:val="28"/>
          <w:szCs w:val="28"/>
        </w:rPr>
        <w:t>explained</w:t>
      </w:r>
      <w:r w:rsidRPr="003B4B24">
        <w:rPr>
          <w:sz w:val="28"/>
          <w:szCs w:val="28"/>
        </w:rPr>
        <w:t xml:space="preserve"> later on.</w:t>
      </w:r>
    </w:p>
    <w:p w:rsidR="000462FE" w:rsidRDefault="000462FE">
      <w:pPr>
        <w:rPr>
          <w:sz w:val="28"/>
          <w:szCs w:val="28"/>
        </w:rPr>
      </w:pPr>
      <w:r>
        <w:rPr>
          <w:sz w:val="28"/>
          <w:szCs w:val="28"/>
        </w:rPr>
        <w:br w:type="page"/>
      </w:r>
    </w:p>
    <w:p w:rsidR="003E5469" w:rsidRDefault="000462FE" w:rsidP="000462FE">
      <w:pPr>
        <w:numPr>
          <w:ilvl w:val="0"/>
          <w:numId w:val="4"/>
        </w:numPr>
        <w:rPr>
          <w:sz w:val="28"/>
          <w:szCs w:val="28"/>
        </w:rPr>
      </w:pPr>
      <w:r w:rsidRPr="000462FE">
        <w:rPr>
          <w:sz w:val="28"/>
          <w:szCs w:val="28"/>
        </w:rPr>
        <w:lastRenderedPageBreak/>
        <w:t xml:space="preserve">Proposed Methods: </w:t>
      </w:r>
      <w:r w:rsidRPr="000462FE">
        <w:rPr>
          <w:b/>
          <w:bCs/>
          <w:i/>
          <w:iCs/>
          <w:sz w:val="28"/>
          <w:szCs w:val="28"/>
        </w:rPr>
        <w:t>the whole is greater than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 modalities can outperform methods that employ a single 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 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254893" w:rsidRDefault="00254893" w:rsidP="00254893">
      <w:pPr>
        <w:numPr>
          <w:ilvl w:val="1"/>
          <w:numId w:val="4"/>
        </w:numPr>
        <w:rPr>
          <w:sz w:val="28"/>
          <w:szCs w:val="28"/>
        </w:rPr>
      </w:pPr>
      <w:r w:rsidRPr="00254893">
        <w:rPr>
          <w:sz w:val="28"/>
          <w:szCs w:val="28"/>
        </w:rPr>
        <w:t>Unusual capitalization</w:t>
      </w:r>
    </w:p>
    <w:p w:rsidR="00254893" w:rsidRDefault="00254893" w:rsidP="00BE0659">
      <w:pPr>
        <w:numPr>
          <w:ilvl w:val="1"/>
          <w:numId w:val="4"/>
        </w:numPr>
        <w:rPr>
          <w:sz w:val="28"/>
          <w:szCs w:val="28"/>
        </w:rPr>
      </w:pPr>
      <w:r w:rsidRPr="00BE0659">
        <w:rPr>
          <w:sz w:val="28"/>
          <w:szCs w:val="28"/>
        </w:rPr>
        <w:t>Dependency features</w:t>
      </w:r>
      <w:r w:rsidR="00BE0659" w:rsidRPr="00BE0659">
        <w:rPr>
          <w:sz w:val="28"/>
          <w:szCs w:val="28"/>
        </w:rPr>
        <w:t>: occurrence of</w:t>
      </w:r>
      <w:r w:rsidR="00BE0659">
        <w:rPr>
          <w:sz w:val="28"/>
          <w:szCs w:val="28"/>
        </w:rPr>
        <w:t xml:space="preserve"> </w:t>
      </w:r>
      <w:r w:rsidR="00BE0659" w:rsidRPr="00BE0659">
        <w:rPr>
          <w:sz w:val="28"/>
          <w:szCs w:val="28"/>
        </w:rPr>
        <w:t>Insult/Swear word is found</w:t>
      </w:r>
      <w:r w:rsidR="00482E9A">
        <w:rPr>
          <w:noProof/>
          <w:sz w:val="28"/>
          <w:szCs w:val="28"/>
        </w:rPr>
        <w:drawing>
          <wp:inline distT="0" distB="0" distL="0" distR="0">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482E9A" w:rsidRDefault="00482E9A">
      <w:pPr>
        <w:rPr>
          <w:sz w:val="28"/>
          <w:szCs w:val="28"/>
        </w:rPr>
      </w:pPr>
      <w:r>
        <w:rPr>
          <w:sz w:val="28"/>
          <w:szCs w:val="28"/>
        </w:rPr>
        <w:br w:type="page"/>
      </w:r>
    </w:p>
    <w:p w:rsidR="00560A1A" w:rsidRDefault="00560A1A" w:rsidP="00560A1A">
      <w:pPr>
        <w:numPr>
          <w:ilvl w:val="0"/>
          <w:numId w:val="4"/>
        </w:numPr>
        <w:rPr>
          <w:sz w:val="28"/>
          <w:szCs w:val="28"/>
        </w:rPr>
      </w:pPr>
      <w:r>
        <w:rPr>
          <w:sz w:val="28"/>
          <w:szCs w:val="28"/>
        </w:rPr>
        <w:lastRenderedPageBreak/>
        <w:t>W</w:t>
      </w:r>
      <w:r w:rsidRPr="00560A1A">
        <w:rPr>
          <w:sz w:val="28"/>
          <w:szCs w:val="28"/>
        </w:rPr>
        <w:t>e used support vector machines (SVM) 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 account user’s profile in order to strengthen the detection 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 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 are currently embarking on the use of a family of latent variable models to model, understand and predict self-harm in adolescents, a phenomenon that is not very well understood</w:t>
      </w:r>
      <w:r>
        <w:rPr>
          <w:sz w:val="28"/>
          <w:szCs w:val="28"/>
        </w:rPr>
        <w:t xml:space="preserve"> </w:t>
      </w:r>
      <w:r w:rsidRPr="007B3EA0">
        <w:rPr>
          <w:sz w:val="28"/>
          <w:szCs w:val="28"/>
        </w:rPr>
        <w:t>in the field of abnormal psychology.</w:t>
      </w:r>
    </w:p>
    <w:p w:rsidR="00B6427F" w:rsidRDefault="007927A5" w:rsidP="007927A5">
      <w:pPr>
        <w:rPr>
          <w:sz w:val="28"/>
          <w:szCs w:val="28"/>
        </w:rPr>
      </w:pPr>
      <w:r w:rsidRPr="00B6427F">
        <w:rPr>
          <w:b/>
          <w:bCs/>
          <w:sz w:val="28"/>
          <w:szCs w:val="28"/>
        </w:rPr>
        <w:br w:type="column"/>
      </w:r>
      <w:r w:rsidR="00B6427F" w:rsidRPr="00B6427F">
        <w:rPr>
          <w:b/>
          <w:bCs/>
          <w:sz w:val="28"/>
          <w:szCs w:val="28"/>
        </w:rPr>
        <w:lastRenderedPageBreak/>
        <w:t xml:space="preserve">Improved Cyberbullying Detection Using Gender Information </w:t>
      </w:r>
    </w:p>
    <w:p w:rsidR="00634C49" w:rsidRDefault="005521C8" w:rsidP="005521C8">
      <w:pPr>
        <w:numPr>
          <w:ilvl w:val="0"/>
          <w:numId w:val="9"/>
        </w:numPr>
        <w:rPr>
          <w:sz w:val="28"/>
          <w:szCs w:val="28"/>
        </w:rPr>
      </w:pPr>
      <w:r w:rsidRPr="005521C8">
        <w:rPr>
          <w:sz w:val="28"/>
          <w:szCs w:val="28"/>
        </w:rPr>
        <w:t>We used a supervised learning approach to detect cyberbullying.</w:t>
      </w:r>
      <w:r w:rsidRPr="005521C8">
        <w:rPr>
          <w:sz w:val="28"/>
          <w:szCs w:val="28"/>
        </w:rPr>
        <w:t xml:space="preserve"> </w:t>
      </w:r>
      <w:r w:rsidRPr="005521C8">
        <w:rPr>
          <w:sz w:val="28"/>
          <w:szCs w:val="28"/>
        </w:rPr>
        <w:t>We constructed a Support Vector Machine classifier using WEKA</w:t>
      </w:r>
      <w:r w:rsidR="0074726F">
        <w:rPr>
          <w:sz w:val="28"/>
          <w:szCs w:val="28"/>
        </w:rPr>
        <w:t>.</w:t>
      </w:r>
    </w:p>
    <w:p w:rsidR="005521C8" w:rsidRPr="00FF71A3" w:rsidRDefault="0048215E" w:rsidP="002C2FE2">
      <w:pPr>
        <w:numPr>
          <w:ilvl w:val="0"/>
          <w:numId w:val="9"/>
        </w:numPr>
        <w:rPr>
          <w:sz w:val="28"/>
          <w:szCs w:val="28"/>
        </w:rPr>
      </w:pPr>
      <w:r>
        <w:rPr>
          <w:noProof/>
          <w:sz w:val="28"/>
          <w:szCs w:val="28"/>
        </w:rPr>
        <w:drawing>
          <wp:anchor distT="0" distB="0" distL="114300" distR="114300" simplePos="0" relativeHeight="251661312" behindDoc="0" locked="0" layoutInCell="1" allowOverlap="1" wp14:anchorId="00CCA58F" wp14:editId="45F81918">
            <wp:simplePos x="0" y="0"/>
            <wp:positionH relativeFrom="column">
              <wp:posOffset>1243330</wp:posOffset>
            </wp:positionH>
            <wp:positionV relativeFrom="paragraph">
              <wp:posOffset>922655</wp:posOffset>
            </wp:positionV>
            <wp:extent cx="3788410" cy="2410460"/>
            <wp:effectExtent l="0" t="0" r="2540" b="8890"/>
            <wp:wrapTopAndBottom/>
            <wp:docPr id="7" name="Picture 7" descr="D:\Zeyad\trash\ML\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41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FE2">
        <w:rPr>
          <w:sz w:val="28"/>
          <w:szCs w:val="28"/>
        </w:rPr>
        <w:t>F</w:t>
      </w:r>
      <w:r w:rsidR="002C2FE2" w:rsidRPr="002C2FE2">
        <w:rPr>
          <w:sz w:val="28"/>
          <w:szCs w:val="28"/>
        </w:rPr>
        <w:t>our types of features</w:t>
      </w:r>
      <w:r w:rsidR="002C2FE2">
        <w:rPr>
          <w:sz w:val="28"/>
          <w:szCs w:val="28"/>
        </w:rPr>
        <w:t>:</w:t>
      </w:r>
      <w:r w:rsidR="002C2FE2" w:rsidRPr="002C2FE2">
        <w:rPr>
          <w:sz w:val="28"/>
          <w:szCs w:val="28"/>
        </w:rPr>
        <w:t xml:space="preserve"> </w:t>
      </w:r>
      <w:r w:rsidR="00FF71A3">
        <w:rPr>
          <w:sz w:val="28"/>
          <w:szCs w:val="28"/>
        </w:rPr>
        <w:t>P</w:t>
      </w:r>
      <w:r w:rsidR="00FF71A3" w:rsidRPr="00FF71A3">
        <w:rPr>
          <w:sz w:val="28"/>
          <w:szCs w:val="28"/>
        </w:rPr>
        <w:t>rofane words,</w:t>
      </w:r>
      <w:r w:rsidR="00FF71A3" w:rsidRPr="00FF71A3">
        <w:rPr>
          <w:sz w:val="28"/>
          <w:szCs w:val="28"/>
        </w:rPr>
        <w:t xml:space="preserve"> </w:t>
      </w:r>
      <w:r w:rsidR="00FF71A3" w:rsidRPr="00FF71A3">
        <w:rPr>
          <w:sz w:val="28"/>
          <w:szCs w:val="28"/>
        </w:rPr>
        <w:t>second person pronouns, other personal pronouns, and the weight</w:t>
      </w:r>
      <w:r w:rsidR="00FF71A3">
        <w:rPr>
          <w:sz w:val="28"/>
          <w:szCs w:val="28"/>
        </w:rPr>
        <w:t xml:space="preserve"> </w:t>
      </w:r>
      <w:r>
        <w:rPr>
          <w:sz w:val="28"/>
          <w:szCs w:val="28"/>
        </w:rPr>
        <w:t xml:space="preserve">of the words in each </w:t>
      </w:r>
      <w:r w:rsidR="00FF71A3" w:rsidRPr="00FF71A3">
        <w:rPr>
          <w:sz w:val="28"/>
          <w:szCs w:val="28"/>
        </w:rPr>
        <w:t>sentence.</w:t>
      </w:r>
      <w:bookmarkStart w:id="0" w:name="_GoBack"/>
      <w:bookmarkEnd w:id="0"/>
    </w:p>
    <w:p w:rsidR="0048215E" w:rsidRDefault="0048215E" w:rsidP="00426C16">
      <w:pPr>
        <w:tabs>
          <w:tab w:val="left" w:pos="7200"/>
        </w:tabs>
        <w:rPr>
          <w:sz w:val="28"/>
          <w:szCs w:val="28"/>
        </w:rPr>
      </w:pPr>
    </w:p>
    <w:p w:rsidR="00426C16" w:rsidRDefault="00426C16" w:rsidP="00426C16">
      <w:pPr>
        <w:tabs>
          <w:tab w:val="left" w:pos="7200"/>
        </w:tabs>
        <w:rPr>
          <w:sz w:val="28"/>
          <w:szCs w:val="28"/>
        </w:rPr>
      </w:pPr>
      <w:r>
        <w:rPr>
          <w:sz w:val="28"/>
          <w:szCs w:val="28"/>
        </w:rPr>
        <w:t>Future work: C</w:t>
      </w:r>
      <w:r w:rsidRPr="00426C16">
        <w:rPr>
          <w:sz w:val="28"/>
          <w:szCs w:val="28"/>
        </w:rPr>
        <w:t>onsidering contextual features of the text as well as the word level features</w:t>
      </w:r>
      <w:r w:rsidR="00BD7B50">
        <w:rPr>
          <w:sz w:val="28"/>
          <w:szCs w:val="28"/>
        </w:rPr>
        <w:t>.</w:t>
      </w:r>
      <w:r w:rsidR="00BD7B50" w:rsidRPr="00BD7B50">
        <w:t xml:space="preserve"> </w:t>
      </w:r>
      <w:r w:rsidR="00BD7B50" w:rsidRPr="00BD7B50">
        <w:rPr>
          <w:sz w:val="28"/>
          <w:szCs w:val="28"/>
        </w:rPr>
        <w:t>The ground truth annotation can be done through crowdsourcing</w:t>
      </w:r>
      <w:r w:rsidR="00BD7B50">
        <w:rPr>
          <w:sz w:val="28"/>
          <w:szCs w:val="28"/>
        </w:rPr>
        <w:t>,</w:t>
      </w:r>
      <w:r w:rsidR="00BD7B50" w:rsidRPr="00BD7B50">
        <w:t xml:space="preserve"> </w:t>
      </w:r>
      <w:r w:rsidR="00BD7B50" w:rsidRPr="00BD7B50">
        <w:rPr>
          <w:sz w:val="28"/>
          <w:szCs w:val="28"/>
        </w:rPr>
        <w:t>investigate other features which may differentiate the writing styles of the users such as age, profession, and educational level.</w:t>
      </w:r>
      <w:r>
        <w:rPr>
          <w:sz w:val="28"/>
          <w:szCs w:val="28"/>
        </w:rPr>
        <w:tab/>
      </w:r>
    </w:p>
    <w:p w:rsidR="007927A5" w:rsidRPr="007B3EA0" w:rsidRDefault="00B6427F" w:rsidP="007927A5">
      <w:pPr>
        <w:rPr>
          <w:sz w:val="28"/>
          <w:szCs w:val="28"/>
        </w:rPr>
      </w:pPr>
      <w:r w:rsidRPr="00426C16">
        <w:rPr>
          <w:sz w:val="28"/>
          <w:szCs w:val="28"/>
        </w:rPr>
        <w:br w:type="column"/>
      </w:r>
    </w:p>
    <w:tbl>
      <w:tblPr>
        <w:tblStyle w:val="TableGrid"/>
        <w:tblW w:w="11151" w:type="dxa"/>
        <w:jc w:val="center"/>
        <w:tblInd w:w="-1911" w:type="dxa"/>
        <w:tblLook w:val="04A0" w:firstRow="1" w:lastRow="0" w:firstColumn="1" w:lastColumn="0" w:noHBand="0" w:noVBand="1"/>
      </w:tblPr>
      <w:tblGrid>
        <w:gridCol w:w="3856"/>
        <w:gridCol w:w="3100"/>
        <w:gridCol w:w="4195"/>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CA78B0" w:rsidP="0027511F">
            <w:pPr>
              <w:jc w:val="center"/>
              <w:rPr>
                <w:sz w:val="28"/>
                <w:szCs w:val="28"/>
              </w:rPr>
            </w:pPr>
            <w:r>
              <w:rPr>
                <w:sz w:val="28"/>
                <w:szCs w:val="28"/>
              </w:rPr>
              <w:t>ranging between 34% and 66%</w:t>
            </w: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CA78B0" w:rsidRDefault="00CA78B0" w:rsidP="0027511F">
            <w:pPr>
              <w:numPr>
                <w:ilvl w:val="0"/>
                <w:numId w:val="8"/>
              </w:numPr>
              <w:rPr>
                <w:sz w:val="28"/>
                <w:szCs w:val="28"/>
              </w:rPr>
            </w:pPr>
            <w:r>
              <w:rPr>
                <w:sz w:val="28"/>
                <w:szCs w:val="28"/>
              </w:rPr>
              <w:t>SVM</w:t>
            </w:r>
          </w:p>
          <w:p w:rsidR="00B07E0E" w:rsidRDefault="00887F29" w:rsidP="0027511F">
            <w:pPr>
              <w:numPr>
                <w:ilvl w:val="0"/>
                <w:numId w:val="8"/>
              </w:numPr>
              <w:rPr>
                <w:sz w:val="28"/>
                <w:szCs w:val="28"/>
              </w:rPr>
            </w:pPr>
            <w:r>
              <w:rPr>
                <w:sz w:val="28"/>
                <w:szCs w:val="28"/>
              </w:rPr>
              <w:t>Bag of words</w:t>
            </w:r>
          </w:p>
          <w:p w:rsidR="00153EB9" w:rsidRDefault="00153EB9" w:rsidP="0027511F">
            <w:pPr>
              <w:numPr>
                <w:ilvl w:val="0"/>
                <w:numId w:val="8"/>
              </w:numPr>
              <w:rPr>
                <w:sz w:val="28"/>
                <w:szCs w:val="28"/>
              </w:rPr>
            </w:pPr>
            <w:r>
              <w:rPr>
                <w:sz w:val="28"/>
                <w:szCs w:val="28"/>
              </w:rPr>
              <w:t>TD-IDF</w:t>
            </w:r>
          </w:p>
          <w:p w:rsidR="00B07E0E" w:rsidRDefault="00B07E0E" w:rsidP="0027511F">
            <w:pPr>
              <w:numPr>
                <w:ilvl w:val="0"/>
                <w:numId w:val="8"/>
              </w:numPr>
              <w:rPr>
                <w:sz w:val="28"/>
                <w:szCs w:val="28"/>
              </w:rPr>
            </w:pPr>
            <w:r>
              <w:rPr>
                <w:sz w:val="28"/>
                <w:szCs w:val="28"/>
              </w:rPr>
              <w:t>Profane words</w:t>
            </w:r>
          </w:p>
          <w:p w:rsidR="00B07E0E" w:rsidRDefault="00B07E0E" w:rsidP="0027511F">
            <w:pPr>
              <w:numPr>
                <w:ilvl w:val="0"/>
                <w:numId w:val="8"/>
              </w:numPr>
              <w:rPr>
                <w:sz w:val="28"/>
                <w:szCs w:val="28"/>
              </w:rPr>
            </w:pPr>
            <w:r>
              <w:rPr>
                <w:sz w:val="28"/>
                <w:szCs w:val="28"/>
              </w:rPr>
              <w:t>S</w:t>
            </w:r>
            <w:r w:rsidRPr="00B07E0E">
              <w:rPr>
                <w:sz w:val="28"/>
                <w:szCs w:val="28"/>
              </w:rPr>
              <w:t>econd person pronouns</w:t>
            </w:r>
          </w:p>
          <w:p w:rsidR="00B07E0E" w:rsidRDefault="00B07E0E" w:rsidP="0027511F">
            <w:pPr>
              <w:numPr>
                <w:ilvl w:val="0"/>
                <w:numId w:val="8"/>
              </w:numPr>
              <w:rPr>
                <w:sz w:val="28"/>
                <w:szCs w:val="28"/>
              </w:rPr>
            </w:pPr>
            <w:r>
              <w:rPr>
                <w:sz w:val="28"/>
                <w:szCs w:val="28"/>
              </w:rPr>
              <w:t>O</w:t>
            </w:r>
            <w:r w:rsidRPr="00B07E0E">
              <w:rPr>
                <w:sz w:val="28"/>
                <w:szCs w:val="28"/>
              </w:rPr>
              <w:t>ther personal pronouns</w:t>
            </w:r>
          </w:p>
          <w:p w:rsidR="00B07E0E" w:rsidRDefault="00B07E0E" w:rsidP="0027511F">
            <w:pPr>
              <w:numPr>
                <w:ilvl w:val="0"/>
                <w:numId w:val="8"/>
              </w:numPr>
              <w:rPr>
                <w:sz w:val="28"/>
                <w:szCs w:val="28"/>
              </w:rPr>
            </w:pPr>
            <w:r>
              <w:rPr>
                <w:sz w:val="28"/>
                <w:szCs w:val="28"/>
              </w:rPr>
              <w:t>T</w:t>
            </w:r>
            <w:r w:rsidRPr="00B07E0E">
              <w:rPr>
                <w:sz w:val="28"/>
                <w:szCs w:val="28"/>
              </w:rPr>
              <w:t>he weight</w:t>
            </w:r>
            <w:r>
              <w:rPr>
                <w:sz w:val="28"/>
                <w:szCs w:val="28"/>
              </w:rPr>
              <w:t xml:space="preserve"> o</w:t>
            </w:r>
            <w:r w:rsidRPr="00B07E0E">
              <w:rPr>
                <w:sz w:val="28"/>
                <w:szCs w:val="28"/>
              </w:rPr>
              <w:t>f the words in each sentence.</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905B73" w:rsidRPr="00A552B4" w:rsidRDefault="00B431DB" w:rsidP="0027511F">
            <w:pPr>
              <w:numPr>
                <w:ilvl w:val="0"/>
                <w:numId w:val="7"/>
              </w:numPr>
              <w:rPr>
                <w:sz w:val="28"/>
                <w:szCs w:val="28"/>
              </w:rPr>
            </w:pPr>
            <w:r w:rsidRPr="00B431DB">
              <w:rPr>
                <w:sz w:val="28"/>
                <w:szCs w:val="28"/>
              </w:rPr>
              <w:t>Dependency features</w:t>
            </w:r>
          </w:p>
          <w:p w:rsidR="000E4FCF" w:rsidRDefault="000E4FCF" w:rsidP="0027511F">
            <w:pPr>
              <w:numPr>
                <w:ilvl w:val="0"/>
                <w:numId w:val="7"/>
              </w:numPr>
              <w:rPr>
                <w:sz w:val="28"/>
                <w:szCs w:val="28"/>
              </w:rPr>
            </w:pPr>
            <w:r>
              <w:rPr>
                <w:sz w:val="28"/>
                <w:szCs w:val="28"/>
              </w:rPr>
              <w:t>Lexicons and stemming</w:t>
            </w:r>
          </w:p>
          <w:p w:rsidR="00D30F1A" w:rsidRDefault="00D30F1A" w:rsidP="0027511F">
            <w:pPr>
              <w:numPr>
                <w:ilvl w:val="0"/>
                <w:numId w:val="7"/>
              </w:numPr>
              <w:rPr>
                <w:sz w:val="28"/>
                <w:szCs w:val="28"/>
              </w:rPr>
            </w:pPr>
            <w:r>
              <w:rPr>
                <w:sz w:val="28"/>
                <w:szCs w:val="28"/>
              </w:rPr>
              <w:t>Machine learning</w:t>
            </w:r>
          </w:p>
          <w:p w:rsidR="00D30F1A" w:rsidRDefault="00D30F1A" w:rsidP="0027511F">
            <w:pPr>
              <w:numPr>
                <w:ilvl w:val="1"/>
                <w:numId w:val="7"/>
              </w:numPr>
              <w:rPr>
                <w:sz w:val="28"/>
                <w:szCs w:val="28"/>
              </w:rPr>
            </w:pPr>
            <w:r>
              <w:rPr>
                <w:sz w:val="28"/>
                <w:szCs w:val="28"/>
              </w:rPr>
              <w:t>SVM</w:t>
            </w:r>
          </w:p>
          <w:p w:rsidR="00D30F1A" w:rsidRDefault="00D30F1A" w:rsidP="0027511F">
            <w:pPr>
              <w:numPr>
                <w:ilvl w:val="1"/>
                <w:numId w:val="7"/>
              </w:numPr>
              <w:rPr>
                <w:sz w:val="28"/>
                <w:szCs w:val="28"/>
              </w:rPr>
            </w:pPr>
            <w:r>
              <w:rPr>
                <w:sz w:val="28"/>
                <w:szCs w:val="28"/>
              </w:rPr>
              <w:t>Naive Bayes</w:t>
            </w:r>
          </w:p>
          <w:p w:rsidR="00D30F1A" w:rsidRDefault="00D30F1A" w:rsidP="0027511F">
            <w:pPr>
              <w:numPr>
                <w:ilvl w:val="1"/>
                <w:numId w:val="7"/>
              </w:numPr>
              <w:rPr>
                <w:sz w:val="28"/>
                <w:szCs w:val="28"/>
              </w:rPr>
            </w:pPr>
            <w:r>
              <w:rPr>
                <w:sz w:val="28"/>
                <w:szCs w:val="28"/>
              </w:rPr>
              <w:t>Decision Tree</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p>
        </w:tc>
      </w:tr>
    </w:tbl>
    <w:p w:rsidR="00656619" w:rsidRDefault="00656619" w:rsidP="007927A5">
      <w:pPr>
        <w:rPr>
          <w:sz w:val="28"/>
          <w:szCs w:val="28"/>
        </w:rPr>
      </w:pPr>
    </w:p>
    <w:p w:rsidR="007927A5" w:rsidRDefault="00656619" w:rsidP="00B6427F">
      <w:pPr>
        <w:rPr>
          <w:b/>
          <w:bCs/>
          <w:sz w:val="28"/>
          <w:szCs w:val="28"/>
        </w:rPr>
      </w:pPr>
      <w:r>
        <w:rPr>
          <w:sz w:val="28"/>
          <w:szCs w:val="28"/>
        </w:rPr>
        <w:br w:type="column"/>
      </w:r>
    </w:p>
    <w:p w:rsidR="00656619" w:rsidRPr="00656619" w:rsidRDefault="00656619" w:rsidP="00656619">
      <w:pPr>
        <w:rPr>
          <w:b/>
          <w:bCs/>
          <w:sz w:val="28"/>
          <w:szCs w:val="28"/>
        </w:rPr>
      </w:pPr>
    </w:p>
    <w:sectPr w:rsidR="00656619" w:rsidRPr="006566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C66B0"/>
    <w:multiLevelType w:val="hybridMultilevel"/>
    <w:tmpl w:val="786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828F3"/>
    <w:multiLevelType w:val="hybridMultilevel"/>
    <w:tmpl w:val="73D0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AA6862"/>
    <w:multiLevelType w:val="hybridMultilevel"/>
    <w:tmpl w:val="A92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5"/>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F15E7"/>
    <w:rsid w:val="000F6CFC"/>
    <w:rsid w:val="001224B6"/>
    <w:rsid w:val="00153EB9"/>
    <w:rsid w:val="001670C8"/>
    <w:rsid w:val="00185EC0"/>
    <w:rsid w:val="001A1E15"/>
    <w:rsid w:val="00200F7A"/>
    <w:rsid w:val="00230735"/>
    <w:rsid w:val="00231339"/>
    <w:rsid w:val="00254893"/>
    <w:rsid w:val="00265F17"/>
    <w:rsid w:val="0027511F"/>
    <w:rsid w:val="002A77F0"/>
    <w:rsid w:val="002C2FE2"/>
    <w:rsid w:val="00303581"/>
    <w:rsid w:val="003572CE"/>
    <w:rsid w:val="003928F3"/>
    <w:rsid w:val="003A71D3"/>
    <w:rsid w:val="003B4B24"/>
    <w:rsid w:val="003C1240"/>
    <w:rsid w:val="003C1882"/>
    <w:rsid w:val="003C3737"/>
    <w:rsid w:val="003D0949"/>
    <w:rsid w:val="003D6DFC"/>
    <w:rsid w:val="003E5469"/>
    <w:rsid w:val="00426C16"/>
    <w:rsid w:val="004356E2"/>
    <w:rsid w:val="00435FB1"/>
    <w:rsid w:val="00476FD4"/>
    <w:rsid w:val="00481356"/>
    <w:rsid w:val="0048215E"/>
    <w:rsid w:val="00482329"/>
    <w:rsid w:val="00482E9A"/>
    <w:rsid w:val="004E630F"/>
    <w:rsid w:val="004E7D6A"/>
    <w:rsid w:val="004F6563"/>
    <w:rsid w:val="00506636"/>
    <w:rsid w:val="00514660"/>
    <w:rsid w:val="00526325"/>
    <w:rsid w:val="005463A6"/>
    <w:rsid w:val="005521C8"/>
    <w:rsid w:val="00560A1A"/>
    <w:rsid w:val="00585BFA"/>
    <w:rsid w:val="00595795"/>
    <w:rsid w:val="005A1600"/>
    <w:rsid w:val="00615C01"/>
    <w:rsid w:val="00634C49"/>
    <w:rsid w:val="00656619"/>
    <w:rsid w:val="00667861"/>
    <w:rsid w:val="00671518"/>
    <w:rsid w:val="006A7CB9"/>
    <w:rsid w:val="006B50A3"/>
    <w:rsid w:val="006C1989"/>
    <w:rsid w:val="007223ED"/>
    <w:rsid w:val="00725CB8"/>
    <w:rsid w:val="00736A91"/>
    <w:rsid w:val="0074726F"/>
    <w:rsid w:val="00751D5B"/>
    <w:rsid w:val="00767104"/>
    <w:rsid w:val="00773A67"/>
    <w:rsid w:val="00790024"/>
    <w:rsid w:val="007927A5"/>
    <w:rsid w:val="0079295B"/>
    <w:rsid w:val="007B3EA0"/>
    <w:rsid w:val="007B6A1D"/>
    <w:rsid w:val="007E6FB3"/>
    <w:rsid w:val="007F7BFE"/>
    <w:rsid w:val="00804569"/>
    <w:rsid w:val="00810D47"/>
    <w:rsid w:val="00852733"/>
    <w:rsid w:val="00887A5F"/>
    <w:rsid w:val="00887F29"/>
    <w:rsid w:val="008A101B"/>
    <w:rsid w:val="008E3E00"/>
    <w:rsid w:val="00905B73"/>
    <w:rsid w:val="00912B90"/>
    <w:rsid w:val="00925FC3"/>
    <w:rsid w:val="00940985"/>
    <w:rsid w:val="009932A3"/>
    <w:rsid w:val="00997893"/>
    <w:rsid w:val="009B0959"/>
    <w:rsid w:val="009C25E9"/>
    <w:rsid w:val="009C7FD0"/>
    <w:rsid w:val="009E21DC"/>
    <w:rsid w:val="00A015E0"/>
    <w:rsid w:val="00A143FD"/>
    <w:rsid w:val="00A552B4"/>
    <w:rsid w:val="00AB0BBF"/>
    <w:rsid w:val="00AD5112"/>
    <w:rsid w:val="00B07E0E"/>
    <w:rsid w:val="00B431DB"/>
    <w:rsid w:val="00B56098"/>
    <w:rsid w:val="00B604A6"/>
    <w:rsid w:val="00B6427F"/>
    <w:rsid w:val="00B81A2E"/>
    <w:rsid w:val="00BD7B50"/>
    <w:rsid w:val="00BE0659"/>
    <w:rsid w:val="00C6103B"/>
    <w:rsid w:val="00C84100"/>
    <w:rsid w:val="00C94FC0"/>
    <w:rsid w:val="00CA78B0"/>
    <w:rsid w:val="00CB5C5D"/>
    <w:rsid w:val="00CF11F5"/>
    <w:rsid w:val="00D15510"/>
    <w:rsid w:val="00D30F1A"/>
    <w:rsid w:val="00D3219B"/>
    <w:rsid w:val="00D3496D"/>
    <w:rsid w:val="00D6398F"/>
    <w:rsid w:val="00D65129"/>
    <w:rsid w:val="00D97CE7"/>
    <w:rsid w:val="00DB39DF"/>
    <w:rsid w:val="00DB73DA"/>
    <w:rsid w:val="00DD2083"/>
    <w:rsid w:val="00DE4427"/>
    <w:rsid w:val="00EB2BD5"/>
    <w:rsid w:val="00EB37BC"/>
    <w:rsid w:val="00EB6922"/>
    <w:rsid w:val="00EE0C85"/>
    <w:rsid w:val="00F03EE2"/>
    <w:rsid w:val="00F119E2"/>
    <w:rsid w:val="00F6392D"/>
    <w:rsid w:val="00F867AA"/>
    <w:rsid w:val="00FD74DB"/>
    <w:rsid w:val="00FF62CF"/>
    <w:rsid w:val="00FF7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B91CF-F90C-43EA-80F3-6C07E8F5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12</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132</cp:revision>
  <dcterms:created xsi:type="dcterms:W3CDTF">2018-09-16T20:53:00Z</dcterms:created>
  <dcterms:modified xsi:type="dcterms:W3CDTF">2018-09-22T14:08:00Z</dcterms:modified>
</cp:coreProperties>
</file>