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dx8y05ae6vj" w:id="0"/>
      <w:bookmarkEnd w:id="0"/>
      <w:r w:rsidDel="00000000" w:rsidR="00000000" w:rsidRPr="00000000">
        <w:rPr>
          <w:rtl w:val="0"/>
        </w:rPr>
        <w:t xml:space="preserve">Job Queue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dx8y05ae6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Job Queue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mf2yjabnvy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s03igndas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74iqn6kzd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Creating a Single Job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y1no8he5n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qvdwc9wg9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Creating Multiple Jobs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qee4bp90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ynim48914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Job Options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67c0dpn4d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Job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dbesuqg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Cycling the Queue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dqpjnhnkg0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Additional Help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anj3cjt8ys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Failure Alerts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8kwi0i2k7m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Module Details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tnnbpwfj1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Accounts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eqyjs3wnl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Relationship Lookups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c861udpkx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Quotes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64ik1test6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Relationship Lookups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e6bowi6woz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Quote Line Items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7grgjomncx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Relationship Lookups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s3b9k8oyk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Orders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8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fc8wjk5c4y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Relationship Lookups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emf2yjabnvyj" w:id="1"/>
      <w:bookmarkEnd w:id="1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Job Queue is designed to be a processing framework that handles the following: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Completion/Failure Alerts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ps03igndas4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Job Queue module can accept jobs by directly sending a POST request to the module’s create-job or create-jobs endpoint.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r74iqn6kzdra" w:id="3"/>
      <w:bookmarkEnd w:id="3"/>
      <w:r w:rsidDel="00000000" w:rsidR="00000000" w:rsidRPr="00000000">
        <w:rPr>
          <w:rtl w:val="0"/>
        </w:rPr>
        <w:t xml:space="preserve">Creating a Single Job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POST /rest/v11_15/upsert_CustomQueue/create-job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'job_module': 'Quotes',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'job': 'Import',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'context': {</w:t>
        <w:br w:type="textWrapping"/>
        <w:t xml:space="preserve">        'fields':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'name': 'My Quote'',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'options':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//options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iy1no8he5niv" w:id="4"/>
      <w:bookmarkEnd w:id="4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endpoint will return an array with the queue id and status code: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"af24e2f2-0c51-11ed-86f9-0242ac17001a":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rqvdwc9wg9q7" w:id="5"/>
      <w:bookmarkEnd w:id="5"/>
      <w:r w:rsidDel="00000000" w:rsidR="00000000" w:rsidRPr="00000000">
        <w:rPr>
          <w:rtl w:val="0"/>
        </w:rPr>
        <w:t xml:space="preserve">Creating Multiple Jobs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POST /rest/v11_15/upsert_CustomQueue/create-jobs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'jobs': [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'job_module': 'Quotes',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'job': 'Import',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'context': {</w:t>
        <w:br w:type="textWrapping"/>
        <w:t xml:space="preserve">                'fields':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'name': 'My Test Quote',</w:t>
        <w:br w:type="textWrapping"/>
        <w:t xml:space="preserve">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'options': {</w:t>
        <w:br w:type="textWrapping"/>
        <w:t xml:space="preserve">                //options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To save on data transfer, you can opt to pass the options at the top of the payload rather than per record. An Example is shown below:</w:t>
        <w:br w:type="textWrapping"/>
        <w:br w:type="textWrapping"/>
        <w:t xml:space="preserve">POST /rest/v11_15/upsert_UpsertifiableQueue/create-jobs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'jobs': [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'job_module': 'Quotes',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'job': 'Import',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'context':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'fields':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'name': 'My Test Quote',</w:t>
        <w:br w:type="textWrapping"/>
        <w:t xml:space="preserve">    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],</w:t>
        <w:br w:type="textWrapping"/>
        <w:t xml:space="preserve">    'options' 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//options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rPr/>
      </w:pPr>
      <w:bookmarkStart w:colFirst="0" w:colLast="0" w:name="_nqee4bp9040" w:id="6"/>
      <w:bookmarkEnd w:id="6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This endpoint will return an array with the queue ids as keys and status codes :</w:t>
        <w:br w:type="textWrapping"/>
        <w:br w:type="textWrapping"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"af24e2f2-0c51-11ed-86f9-0242ac17001a": 2</w:t>
        <w:br w:type="textWrapping"/>
        <w:t xml:space="preserve">}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ynim489148k" w:id="7"/>
      <w:bookmarkEnd w:id="7"/>
      <w:r w:rsidDel="00000000" w:rsidR="00000000" w:rsidRPr="00000000">
        <w:rPr>
          <w:rtl w:val="0"/>
        </w:rPr>
        <w:t xml:space="preserve">Job Options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Jobs have options that can be passed to allow for things like duplicate preventions, failure alerts, and dependencies;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1365"/>
        <w:gridCol w:w="4965"/>
        <w:tblGridChange w:id="0">
          <w:tblGrid>
            <w:gridCol w:w="2790"/>
            <w:gridCol w:w="1365"/>
            <w:gridCol w:w="49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404040" w:space="0" w:sz="6" w:val="single"/>
              <w:left w:color="404040" w:space="0" w:sz="6" w:val="single"/>
              <w:bottom w:color="525252" w:space="0" w:sz="12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525252" w:space="0" w:sz="12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525252" w:space="0" w:sz="12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prevent_duplicates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Prevents duplicates from being created with the same job, module, and context.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retries_allowed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times a job can be retried before resulting in failure.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dependent_on_id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the id of a previous job that must be completed before the current job can be executed.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assigned_user_id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Assigns the job record to a specific user.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alert_on_failure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Whether or not to notify the assigned user upon job failure.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alert_on_completion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Whether or not to notify the assigned user upon job completion.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execute_immediately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404040" w:space="0" w:sz="6" w:val="single"/>
              <w:left w:color="404040" w:space="0" w:sz="6" w:val="single"/>
              <w:bottom w:color="404040" w:space="0" w:sz="6" w:val="single"/>
              <w:right w:color="404040" w:space="0" w:sz="6" w:val="single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Whether we should execute the job immediately or allow the cron to pick up the job.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i67c0dpn4d0c" w:id="8"/>
      <w:bookmarkEnd w:id="8"/>
      <w:r w:rsidDel="00000000" w:rsidR="00000000" w:rsidRPr="00000000">
        <w:rPr>
          <w:rtl w:val="0"/>
        </w:rPr>
        <w:t xml:space="preserve">Job Status Codes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endpoints will return status codes. These codes will let you know the status of the job.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Pending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Canceled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zdbesuqgqz" w:id="9"/>
      <w:bookmarkEnd w:id="9"/>
      <w:r w:rsidDel="00000000" w:rsidR="00000000" w:rsidRPr="00000000">
        <w:rPr>
          <w:rtl w:val="0"/>
        </w:rPr>
        <w:t xml:space="preserve">Cycling the Queue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br w:type="textWrapping"/>
        <w:t xml:space="preserve">To cycle the queue, you can make a request to the following endpoint: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POST /rest/v11_15/upsert_CustomQueue/cycle/&lt;limit&gt;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For the limit, we must make sure this runs within the 30 second apache timeout or we will not receive a response.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pdqpjnhnkg0x" w:id="10"/>
      <w:bookmarkEnd w:id="10"/>
      <w:r w:rsidDel="00000000" w:rsidR="00000000" w:rsidRPr="00000000">
        <w:rPr>
          <w:rtl w:val="0"/>
        </w:rPr>
        <w:t xml:space="preserve">Additional Help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Additional help documentation can be found by navigating to your in-app help url in a browser and finding the queue endpoints:</w:t>
        <w:br w:type="textWrapping"/>
        <w:br w:type="textWrapping"/>
        <w:t xml:space="preserve">GET /rest/v11_15/help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canj3cjt8ys9" w:id="11"/>
      <w:bookmarkEnd w:id="11"/>
      <w:r w:rsidDel="00000000" w:rsidR="00000000" w:rsidRPr="00000000">
        <w:rPr>
          <w:rtl w:val="0"/>
        </w:rPr>
        <w:br w:type="textWrapping"/>
        <w:t xml:space="preserve">Failure Alerts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When a job has failed, the system can alert the assigned user of the record with an in-app notification and/or email. The user can enable notification preferences in their Sugar profile.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s8kwi0i2k7m1" w:id="12"/>
      <w:bookmarkEnd w:id="12"/>
      <w:r w:rsidDel="00000000" w:rsidR="00000000" w:rsidRPr="00000000">
        <w:rPr>
          <w:rtl w:val="0"/>
        </w:rPr>
        <w:t xml:space="preserve">Module Details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This section outlines each modules custom details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htnnbpwfj10v" w:id="13"/>
      <w:bookmarkEnd w:id="13"/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97">
      <w:pPr>
        <w:pStyle w:val="Heading4"/>
        <w:rPr/>
      </w:pPr>
      <w:bookmarkStart w:colFirst="0" w:colLast="0" w:name="_weqyjs3wnln" w:id="14"/>
      <w:bookmarkEnd w:id="14"/>
      <w:r w:rsidDel="00000000" w:rsidR="00000000" w:rsidRPr="00000000">
        <w:rPr>
          <w:rtl w:val="0"/>
        </w:rPr>
        <w:t xml:space="preserve">Relationship Lookups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lookup_assigned_user_email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assigned user by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lookup_csr_email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CSR user by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lookup_salesperson1_email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Salesperson 1 user by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lookup_salesperson2_email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Salesperson 2 user by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lookup_salesperson3_email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Salesperson 3 user by email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jc861udpkxjx" w:id="15"/>
      <w:bookmarkEnd w:id="15"/>
      <w:r w:rsidDel="00000000" w:rsidR="00000000" w:rsidRPr="00000000">
        <w:rPr>
          <w:rtl w:val="0"/>
        </w:rPr>
        <w:t xml:space="preserve">Quotes</w:t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g64ik1test6f" w:id="16"/>
      <w:bookmarkEnd w:id="16"/>
      <w:r w:rsidDel="00000000" w:rsidR="00000000" w:rsidRPr="00000000">
        <w:rPr>
          <w:rtl w:val="0"/>
        </w:rPr>
        <w:t xml:space="preserve">Relationship Lookups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lookup_account_number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the parent account by account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lookup_assigned_user_email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assigned user by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lookup_lead_email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Lead Name by email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7e6bowi6woz8" w:id="17"/>
      <w:bookmarkEnd w:id="17"/>
      <w:r w:rsidDel="00000000" w:rsidR="00000000" w:rsidRPr="00000000">
        <w:rPr>
          <w:rtl w:val="0"/>
        </w:rPr>
        <w:t xml:space="preserve">Quote Line Items</w:t>
      </w:r>
    </w:p>
    <w:p w:rsidR="00000000" w:rsidDel="00000000" w:rsidP="00000000" w:rsidRDefault="00000000" w:rsidRPr="00000000" w14:paraId="000000BB">
      <w:pPr>
        <w:pStyle w:val="Heading4"/>
        <w:rPr/>
      </w:pPr>
      <w:bookmarkStart w:colFirst="0" w:colLast="0" w:name="_u7grgjomncxp" w:id="18"/>
      <w:bookmarkEnd w:id="18"/>
      <w:r w:rsidDel="00000000" w:rsidR="00000000" w:rsidRPr="00000000">
        <w:rPr>
          <w:rtl w:val="0"/>
        </w:rPr>
        <w:t xml:space="preserve">Relationship Lookups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ks3b9k8oyk75" w:id="19"/>
      <w:bookmarkEnd w:id="19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C4">
      <w:pPr>
        <w:pStyle w:val="Heading4"/>
        <w:rPr/>
      </w:pPr>
      <w:bookmarkStart w:colFirst="0" w:colLast="0" w:name="_tfc8wjk5c4y6" w:id="20"/>
      <w:bookmarkEnd w:id="20"/>
      <w:r w:rsidDel="00000000" w:rsidR="00000000" w:rsidRPr="00000000">
        <w:rPr>
          <w:rtl w:val="0"/>
        </w:rPr>
        <w:t xml:space="preserve">Relationship Lookups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2235"/>
        <w:gridCol w:w="3120"/>
        <w:tblGridChange w:id="0">
          <w:tblGrid>
            <w:gridCol w:w="4005"/>
            <w:gridCol w:w="223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lookup_quote_number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parent quote by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lookup_account_number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the parent account by account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lookup_specifier_account_number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specifier account by account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lookup_purchaser_account_number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purchaser account by account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lookup_assigned_user_email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assigned user by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lookup_salesperson1_email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Salesperson 1 user by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lookup_salesperson2_email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Salesperson 2 user by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lookup_salesperson3_email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Salesperson 3 user by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lookup_salesperson4_email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Associates the Salesperson 4 user by email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