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7912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0C38B1DC" w14:textId="77777777" w:rsidR="00A47B7C" w:rsidRPr="001C1C5B" w:rsidRDefault="00A47B7C" w:rsidP="00A47B7C">
      <w:pPr>
        <w:rPr>
          <w:rFonts w:ascii="Verdana" w:hAnsi="Verdana"/>
        </w:rPr>
      </w:pPr>
    </w:p>
    <w:p w14:paraId="760C0462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46111E09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9BA119E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242A5C8" w14:textId="7EC5E83D" w:rsidR="00A47B7C" w:rsidRPr="001C1C5B" w:rsidRDefault="00A47B7C" w:rsidP="005045D8">
      <w:pPr>
        <w:jc w:val="right"/>
        <w:rPr>
          <w:rFonts w:ascii="Verdana" w:hAnsi="Verdana"/>
          <w:b/>
          <w:sz w:val="32"/>
          <w:szCs w:val="32"/>
        </w:rPr>
      </w:pPr>
      <w:r w:rsidRPr="001C1C5B">
        <w:rPr>
          <w:rFonts w:ascii="Verdana" w:hAnsi="Verdana"/>
          <w:b/>
          <w:sz w:val="32"/>
          <w:szCs w:val="32"/>
        </w:rPr>
        <w:t xml:space="preserve"> </w:t>
      </w:r>
      <w:r w:rsidR="00B648B8">
        <w:rPr>
          <w:rFonts w:ascii="Verdana" w:hAnsi="Verdana"/>
          <w:b/>
          <w:sz w:val="32"/>
          <w:szCs w:val="32"/>
        </w:rPr>
        <w:t>Marketing Swatch Fulfillment</w:t>
      </w:r>
    </w:p>
    <w:p w14:paraId="21DE92CB" w14:textId="15356140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</w:t>
      </w:r>
      <w:r w:rsidR="00627B44">
        <w:rPr>
          <w:rFonts w:ascii="Verdana" w:hAnsi="Verdana"/>
          <w:sz w:val="32"/>
        </w:rPr>
        <w:t>s</w:t>
      </w:r>
      <w:r w:rsidRPr="001C1C5B">
        <w:rPr>
          <w:rFonts w:ascii="Verdana" w:hAnsi="Verdana"/>
          <w:sz w:val="32"/>
        </w:rPr>
        <w:t xml:space="preserve"> Document</w:t>
      </w:r>
      <w:r w:rsidR="002C786A">
        <w:rPr>
          <w:rFonts w:ascii="Verdana" w:hAnsi="Verdana"/>
          <w:sz w:val="32"/>
        </w:rPr>
        <w:t xml:space="preserve"> [</w:t>
      </w:r>
      <w:r w:rsidR="00897BBE">
        <w:rPr>
          <w:rFonts w:ascii="Verdana" w:hAnsi="Verdana"/>
          <w:sz w:val="32"/>
        </w:rPr>
        <w:t>APPROVED</w:t>
      </w:r>
      <w:r w:rsidR="002C786A">
        <w:rPr>
          <w:rFonts w:ascii="Verdana" w:hAnsi="Verdana"/>
          <w:sz w:val="32"/>
        </w:rPr>
        <w:t>]</w:t>
      </w:r>
    </w:p>
    <w:p w14:paraId="72B244DE" w14:textId="305655A6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897BBE">
        <w:rPr>
          <w:rFonts w:ascii="Verdana" w:hAnsi="Verdana"/>
          <w:sz w:val="32"/>
          <w:szCs w:val="32"/>
        </w:rPr>
        <w:t>2</w:t>
      </w:r>
      <w:r w:rsidR="00B648B8">
        <w:rPr>
          <w:rFonts w:ascii="Verdana" w:hAnsi="Verdana"/>
          <w:sz w:val="32"/>
          <w:szCs w:val="32"/>
        </w:rPr>
        <w:t>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3C08F1A8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3E2BA15C" w14:textId="77777777" w:rsidR="00A47B7C" w:rsidRPr="001C1C5B" w:rsidRDefault="00A47B7C" w:rsidP="00A47B7C">
      <w:pPr>
        <w:rPr>
          <w:rFonts w:ascii="Verdana" w:hAnsi="Verdana"/>
        </w:rPr>
      </w:pPr>
    </w:p>
    <w:p w14:paraId="2ADA0C68" w14:textId="77777777" w:rsidR="00A47B7C" w:rsidRPr="001C1C5B" w:rsidRDefault="00A47B7C" w:rsidP="00A47B7C">
      <w:pPr>
        <w:rPr>
          <w:rFonts w:ascii="Verdana" w:hAnsi="Verdana"/>
        </w:rPr>
      </w:pPr>
    </w:p>
    <w:p w14:paraId="0A1ABE49" w14:textId="77777777" w:rsidR="00A47B7C" w:rsidRPr="001C1C5B" w:rsidRDefault="00A47B7C" w:rsidP="00A47B7C">
      <w:pPr>
        <w:rPr>
          <w:rFonts w:ascii="Verdana" w:hAnsi="Verdana"/>
        </w:rPr>
      </w:pPr>
    </w:p>
    <w:p w14:paraId="3F02BB74" w14:textId="77777777" w:rsidR="00A47B7C" w:rsidRPr="001C1C5B" w:rsidRDefault="00A47B7C" w:rsidP="00A47B7C">
      <w:pPr>
        <w:rPr>
          <w:rFonts w:ascii="Verdana" w:hAnsi="Verdana"/>
        </w:rPr>
      </w:pPr>
    </w:p>
    <w:p w14:paraId="66DE2F2C" w14:textId="77777777" w:rsidR="00A47B7C" w:rsidRPr="001C1C5B" w:rsidRDefault="00A47B7C" w:rsidP="00A47B7C">
      <w:pPr>
        <w:rPr>
          <w:rFonts w:ascii="Verdana" w:hAnsi="Verdana"/>
        </w:rPr>
      </w:pPr>
    </w:p>
    <w:p w14:paraId="74C4A99C" w14:textId="77777777" w:rsidR="00A47B7C" w:rsidRPr="001C1C5B" w:rsidRDefault="00A47B7C" w:rsidP="00A47B7C">
      <w:pPr>
        <w:rPr>
          <w:rFonts w:ascii="Verdana" w:hAnsi="Verdana"/>
        </w:rPr>
      </w:pPr>
    </w:p>
    <w:p w14:paraId="37ABC4D3" w14:textId="77777777" w:rsidR="00A47B7C" w:rsidRPr="001C1C5B" w:rsidRDefault="00A47B7C" w:rsidP="00A47B7C">
      <w:pPr>
        <w:rPr>
          <w:rFonts w:ascii="Verdana" w:hAnsi="Verdana"/>
        </w:rPr>
      </w:pPr>
    </w:p>
    <w:p w14:paraId="53AAB5EE" w14:textId="77777777" w:rsidR="00A47B7C" w:rsidRPr="001C1C5B" w:rsidRDefault="00A47B7C" w:rsidP="00A47B7C">
      <w:pPr>
        <w:rPr>
          <w:rFonts w:ascii="Verdana" w:hAnsi="Verdana"/>
        </w:rPr>
      </w:pPr>
    </w:p>
    <w:p w14:paraId="57125F26" w14:textId="77777777" w:rsidR="00A47B7C" w:rsidRPr="001C1C5B" w:rsidRDefault="00A47B7C" w:rsidP="00A47B7C">
      <w:pPr>
        <w:rPr>
          <w:rFonts w:ascii="Verdana" w:hAnsi="Verdana"/>
        </w:rPr>
      </w:pPr>
    </w:p>
    <w:p w14:paraId="76D92006" w14:textId="77777777" w:rsidR="00A47B7C" w:rsidRPr="001C1C5B" w:rsidRDefault="00A47B7C" w:rsidP="00A47B7C">
      <w:pPr>
        <w:rPr>
          <w:rFonts w:ascii="Verdana" w:hAnsi="Verdana"/>
        </w:rPr>
      </w:pPr>
      <w:r w:rsidRPr="001C1C5B">
        <w:rPr>
          <w:rFonts w:ascii="Verdana" w:hAnsi="Verdana"/>
        </w:rPr>
        <w:tab/>
      </w:r>
    </w:p>
    <w:p w14:paraId="02AE839D" w14:textId="77777777" w:rsidR="00A47B7C" w:rsidRPr="001C1C5B" w:rsidRDefault="00A47B7C" w:rsidP="00A47B7C">
      <w:pPr>
        <w:rPr>
          <w:rFonts w:ascii="Verdana" w:hAnsi="Verdana"/>
        </w:rPr>
      </w:pPr>
    </w:p>
    <w:p w14:paraId="7BFBD434" w14:textId="77777777" w:rsidR="00A47B7C" w:rsidRPr="001C1C5B" w:rsidRDefault="00A47B7C" w:rsidP="00A47B7C">
      <w:pPr>
        <w:rPr>
          <w:rFonts w:ascii="Verdana" w:hAnsi="Verdana"/>
        </w:rPr>
      </w:pPr>
    </w:p>
    <w:p w14:paraId="0708DB9D" w14:textId="77777777" w:rsidR="00A47B7C" w:rsidRPr="001C1C5B" w:rsidRDefault="00A47B7C" w:rsidP="00A47B7C">
      <w:pPr>
        <w:rPr>
          <w:rFonts w:ascii="Verdana" w:hAnsi="Verdana"/>
        </w:rPr>
      </w:pPr>
    </w:p>
    <w:p w14:paraId="79DDBEDE" w14:textId="77777777" w:rsidR="00A47B7C" w:rsidRPr="001C1C5B" w:rsidRDefault="00A47B7C" w:rsidP="00A47B7C">
      <w:pPr>
        <w:rPr>
          <w:rFonts w:ascii="Verdana" w:hAnsi="Verdana"/>
        </w:rPr>
      </w:pPr>
    </w:p>
    <w:p w14:paraId="4AF04AA0" w14:textId="77777777" w:rsidR="00A47B7C" w:rsidRPr="001C1C5B" w:rsidRDefault="00A47B7C" w:rsidP="00A47B7C">
      <w:pPr>
        <w:rPr>
          <w:rFonts w:ascii="Verdana" w:hAnsi="Verdana"/>
        </w:rPr>
      </w:pPr>
    </w:p>
    <w:p w14:paraId="7F6BBF40" w14:textId="77777777" w:rsidR="00A47B7C" w:rsidRPr="001C1C5B" w:rsidRDefault="00A47B7C" w:rsidP="00A47B7C">
      <w:pPr>
        <w:rPr>
          <w:rFonts w:ascii="Verdana" w:hAnsi="Verdana"/>
        </w:rPr>
      </w:pPr>
    </w:p>
    <w:p w14:paraId="6395065D" w14:textId="77777777" w:rsidR="00A47B7C" w:rsidRPr="001C1C5B" w:rsidRDefault="00A47B7C" w:rsidP="00A47B7C">
      <w:pPr>
        <w:rPr>
          <w:rFonts w:ascii="Verdana" w:hAnsi="Verdana"/>
        </w:rPr>
      </w:pPr>
    </w:p>
    <w:p w14:paraId="67221166" w14:textId="77777777" w:rsidR="00A47B7C" w:rsidRPr="001C1C5B" w:rsidRDefault="00A47B7C" w:rsidP="00A47B7C">
      <w:pPr>
        <w:rPr>
          <w:rFonts w:ascii="Verdana" w:hAnsi="Verdana"/>
        </w:rPr>
      </w:pPr>
    </w:p>
    <w:p w14:paraId="21025A50" w14:textId="77777777" w:rsidR="00A47B7C" w:rsidRPr="001C1C5B" w:rsidRDefault="00A47B7C" w:rsidP="00A47B7C">
      <w:pPr>
        <w:rPr>
          <w:rFonts w:ascii="Verdana" w:hAnsi="Verdana"/>
        </w:rPr>
      </w:pPr>
    </w:p>
    <w:p w14:paraId="724F63E2" w14:textId="77777777" w:rsidR="00E861B4" w:rsidRPr="001C1C5B" w:rsidRDefault="00E861B4" w:rsidP="00E861B4">
      <w:pPr>
        <w:rPr>
          <w:rFonts w:ascii="Verdana" w:hAnsi="Verdana"/>
        </w:rPr>
        <w:sectPr w:rsidR="00E861B4" w:rsidRPr="001C1C5B" w:rsidSect="00917CBB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</w:p>
    <w:p w14:paraId="6AB7D779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29D23F4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636879A3" w14:textId="77777777" w:rsidTr="005A1193">
        <w:tc>
          <w:tcPr>
            <w:tcW w:w="2304" w:type="dxa"/>
          </w:tcPr>
          <w:p w14:paraId="01D19BF3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61586C01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18343B15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26CB6182" w14:textId="77777777" w:rsidR="00C42B57" w:rsidRPr="001C1C5B" w:rsidRDefault="00C42B57" w:rsidP="005A1193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Author</w:t>
            </w:r>
          </w:p>
        </w:tc>
      </w:tr>
      <w:tr w:rsidR="00C42B57" w:rsidRPr="001C1C5B" w14:paraId="16CA3710" w14:textId="77777777" w:rsidTr="005A1193">
        <w:tc>
          <w:tcPr>
            <w:tcW w:w="2304" w:type="dxa"/>
          </w:tcPr>
          <w:p w14:paraId="3A0F5202" w14:textId="482381E4" w:rsidR="00C42B57" w:rsidRPr="001C1C5B" w:rsidRDefault="006068C7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09/16/2022</w:t>
            </w:r>
          </w:p>
        </w:tc>
        <w:tc>
          <w:tcPr>
            <w:tcW w:w="1152" w:type="dxa"/>
          </w:tcPr>
          <w:p w14:paraId="78C9F0DD" w14:textId="3DF99B89" w:rsidR="00C42B57" w:rsidRPr="001C1C5B" w:rsidRDefault="006068C7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3744" w:type="dxa"/>
          </w:tcPr>
          <w:p w14:paraId="762A3BD4" w14:textId="3097EB68" w:rsidR="00C42B57" w:rsidRPr="001C1C5B" w:rsidRDefault="006068C7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Initial Creation</w:t>
            </w:r>
          </w:p>
        </w:tc>
        <w:tc>
          <w:tcPr>
            <w:tcW w:w="2304" w:type="dxa"/>
          </w:tcPr>
          <w:p w14:paraId="4D46236F" w14:textId="546BB396" w:rsidR="00C42B57" w:rsidRPr="001C1C5B" w:rsidRDefault="006068C7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  <w:tr w:rsidR="00C42B57" w:rsidRPr="001C1C5B" w14:paraId="1971C206" w14:textId="77777777" w:rsidTr="005A1193">
        <w:tc>
          <w:tcPr>
            <w:tcW w:w="2304" w:type="dxa"/>
          </w:tcPr>
          <w:p w14:paraId="66AF1D34" w14:textId="28444332" w:rsidR="00C42B57" w:rsidRPr="001C1C5B" w:rsidRDefault="00897BBE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10/20/2022</w:t>
            </w:r>
          </w:p>
        </w:tc>
        <w:tc>
          <w:tcPr>
            <w:tcW w:w="1152" w:type="dxa"/>
          </w:tcPr>
          <w:p w14:paraId="67003D2A" w14:textId="09791CD5" w:rsidR="00C42B57" w:rsidRPr="001C1C5B" w:rsidRDefault="00897BBE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2.0</w:t>
            </w:r>
          </w:p>
        </w:tc>
        <w:tc>
          <w:tcPr>
            <w:tcW w:w="3744" w:type="dxa"/>
          </w:tcPr>
          <w:p w14:paraId="0F3755F8" w14:textId="14F3FB4C" w:rsidR="00C42B57" w:rsidRPr="001C1C5B" w:rsidRDefault="00897BBE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Approved</w:t>
            </w:r>
          </w:p>
        </w:tc>
        <w:tc>
          <w:tcPr>
            <w:tcW w:w="2304" w:type="dxa"/>
          </w:tcPr>
          <w:p w14:paraId="58E9B92C" w14:textId="1B3702DF" w:rsidR="00C42B57" w:rsidRPr="001C1C5B" w:rsidRDefault="00897BBE" w:rsidP="005A1193">
            <w:pPr>
              <w:pStyle w:val="Table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Stephanie Hawkins</w:t>
            </w:r>
          </w:p>
        </w:tc>
      </w:tr>
      <w:tr w:rsidR="00C42B57" w:rsidRPr="001C1C5B" w14:paraId="01813963" w14:textId="77777777" w:rsidTr="005A1193">
        <w:tc>
          <w:tcPr>
            <w:tcW w:w="2304" w:type="dxa"/>
          </w:tcPr>
          <w:p w14:paraId="3C2D2F61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2C7F75DB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30D90F54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122DC8E8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1C1C5B" w14:paraId="0DC77F09" w14:textId="77777777" w:rsidTr="005A1193">
        <w:tc>
          <w:tcPr>
            <w:tcW w:w="2304" w:type="dxa"/>
          </w:tcPr>
          <w:p w14:paraId="55833AEB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26782CCE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6B5B9B32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345DCE7E" w14:textId="77777777" w:rsidR="00C42B57" w:rsidRPr="001C1C5B" w:rsidRDefault="00C42B57" w:rsidP="005A1193">
            <w:pPr>
              <w:pStyle w:val="Tabletext"/>
              <w:rPr>
                <w:rFonts w:ascii="Verdana" w:hAnsi="Verdana"/>
              </w:rPr>
            </w:pPr>
          </w:p>
        </w:tc>
      </w:tr>
    </w:tbl>
    <w:p w14:paraId="396125C8" w14:textId="77777777" w:rsidR="00C42B57" w:rsidRPr="001C1C5B" w:rsidRDefault="00C42B57" w:rsidP="00C42B57">
      <w:pPr>
        <w:rPr>
          <w:rFonts w:ascii="Verdana" w:hAnsi="Verdana"/>
        </w:rPr>
      </w:pPr>
    </w:p>
    <w:p w14:paraId="5EF33542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334F0962" w14:textId="77777777" w:rsidR="000E39AE" w:rsidRPr="001C1C5B" w:rsidRDefault="00E861B4">
      <w:pPr>
        <w:widowControl/>
        <w:spacing w:line="276" w:lineRule="auto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</w:p>
    <w:p w14:paraId="7A27B75C" w14:textId="77777777" w:rsidR="002753E2" w:rsidRPr="001C1C5B" w:rsidRDefault="002753E2">
      <w:pPr>
        <w:pStyle w:val="TOCHeading"/>
        <w:rPr>
          <w:rFonts w:ascii="Verdana" w:hAnsi="Verdana"/>
        </w:rPr>
      </w:pPr>
      <w:r w:rsidRPr="001C1C5B">
        <w:rPr>
          <w:rFonts w:ascii="Verdana" w:hAnsi="Verdana"/>
        </w:rPr>
        <w:lastRenderedPageBreak/>
        <w:t>Contents</w:t>
      </w:r>
    </w:p>
    <w:p w14:paraId="25D8712B" w14:textId="5910A623" w:rsidR="00DB60F1" w:rsidRPr="00DB60F1" w:rsidRDefault="00696799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r w:rsidRPr="00E97A45">
        <w:rPr>
          <w:rFonts w:ascii="Verdana" w:hAnsi="Verdana"/>
        </w:rPr>
        <w:fldChar w:fldCharType="begin"/>
      </w:r>
      <w:r w:rsidR="002753E2" w:rsidRPr="00E97A45">
        <w:rPr>
          <w:rFonts w:ascii="Verdana" w:hAnsi="Verdana"/>
        </w:rPr>
        <w:instrText xml:space="preserve"> TOC \o "1-3" \h \z \u </w:instrText>
      </w:r>
      <w:r w:rsidRPr="00E97A45">
        <w:rPr>
          <w:rFonts w:ascii="Verdana" w:hAnsi="Verdana"/>
        </w:rPr>
        <w:fldChar w:fldCharType="separate"/>
      </w:r>
      <w:hyperlink w:anchor="_Toc117160228" w:history="1">
        <w:r w:rsidR="00DB60F1" w:rsidRPr="00DB60F1">
          <w:rPr>
            <w:rStyle w:val="Hyperlink"/>
            <w:rFonts w:ascii="Verdana" w:hAnsi="Verdana"/>
            <w:noProof/>
          </w:rPr>
          <w:t>1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Introduction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_Toc117160228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4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7B7A32FE" w14:textId="4A2071A2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29" w:history="1">
        <w:r w:rsidR="00DB60F1" w:rsidRPr="00DB60F1">
          <w:rPr>
            <w:rStyle w:val="Hyperlink"/>
            <w:rFonts w:ascii="Verdana" w:hAnsi="Verdana"/>
            <w:noProof/>
          </w:rPr>
          <w:t>1.1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Purpose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_Toc117160229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4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1A033934" w14:textId="6EC2C28F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0" w:history="1">
        <w:r w:rsidR="00DB60F1" w:rsidRPr="00DB60F1">
          <w:rPr>
            <w:rStyle w:val="Hyperlink"/>
            <w:rFonts w:ascii="Verdana" w:hAnsi="Verdana"/>
            <w:noProof/>
          </w:rPr>
          <w:t>1.2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Scope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_Toc117160230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4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08B64E58" w14:textId="0EBCCC8F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1" w:history="1">
        <w:r w:rsidR="00DB60F1" w:rsidRPr="00DB60F1">
          <w:rPr>
            <w:rStyle w:val="Hyperlink"/>
            <w:rFonts w:ascii="Verdana" w:hAnsi="Verdana"/>
            <w:noProof/>
          </w:rPr>
          <w:t>1.3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Contributors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_Toc117160231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4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54E84043" w14:textId="31F91C7C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2" w:history="1">
        <w:r w:rsidR="00DB60F1" w:rsidRPr="00DB60F1">
          <w:rPr>
            <w:rStyle w:val="Hyperlink"/>
            <w:rFonts w:ascii="Verdana" w:hAnsi="Verdana"/>
            <w:noProof/>
          </w:rPr>
          <w:t>1.4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Definitions, Acronyms and Abbreviations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_Toc117160232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4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6CF63051" w14:textId="27A165A0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3" w:history="1">
        <w:r w:rsidR="00DB60F1" w:rsidRPr="00DB60F1">
          <w:rPr>
            <w:rStyle w:val="Hyperlink"/>
            <w:rFonts w:ascii="Verdana" w:hAnsi="Verdana"/>
            <w:noProof/>
          </w:rPr>
          <w:t>2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Overview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_Toc117160233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5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3BA8756F" w14:textId="0C312BCE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4" w:history="1">
        <w:r w:rsidR="00DB60F1" w:rsidRPr="00DB60F1">
          <w:rPr>
            <w:rStyle w:val="Hyperlink"/>
            <w:rFonts w:ascii="Verdana" w:hAnsi="Verdana"/>
            <w:noProof/>
          </w:rPr>
          <w:t>2.1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Current State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_Toc117160234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5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48ADED47" w14:textId="692E767C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5" w:history="1">
        <w:r w:rsidR="00DB60F1" w:rsidRPr="00DB60F1">
          <w:rPr>
            <w:rStyle w:val="Hyperlink"/>
            <w:rFonts w:ascii="Verdana" w:hAnsi="Verdana"/>
            <w:noProof/>
          </w:rPr>
          <w:t>2.2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Future State Request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_Toc117160235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5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5374A159" w14:textId="1290EC90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6" w:history="1">
        <w:r w:rsidR="00DB60F1" w:rsidRPr="00DB60F1">
          <w:rPr>
            <w:rStyle w:val="Hyperlink"/>
            <w:rFonts w:ascii="Verdana" w:hAnsi="Verdana"/>
            <w:noProof/>
          </w:rPr>
          <w:t>3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Understanding the User Environment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_Toc117160236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6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3C5EA408" w14:textId="344DA120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7" w:history="1">
        <w:r w:rsidR="00DB60F1" w:rsidRPr="00DB60F1">
          <w:rPr>
            <w:rStyle w:val="Hyperlink"/>
            <w:rFonts w:ascii="Verdana" w:hAnsi="Verdana"/>
            <w:noProof/>
          </w:rPr>
          <w:t>4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Assessing the Opportunity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_Toc117160237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6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15C79270" w14:textId="0A8072D3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8" w:history="1">
        <w:r w:rsidR="00DB60F1" w:rsidRPr="00DB60F1">
          <w:rPr>
            <w:rStyle w:val="Hyperlink"/>
            <w:rFonts w:ascii="Verdana" w:hAnsi="Verdana"/>
            <w:noProof/>
          </w:rPr>
          <w:t>5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Functional Requirements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_Toc117160238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6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244989C3" w14:textId="31F5F1A8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39" w:history="1">
        <w:r w:rsidR="00DB60F1" w:rsidRPr="00DB60F1">
          <w:rPr>
            <w:rStyle w:val="Hyperlink"/>
            <w:rFonts w:ascii="Verdana" w:hAnsi="Verdana"/>
            <w:noProof/>
          </w:rPr>
          <w:t>5.1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General Requirements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_Toc117160239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6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3436C4B9" w14:textId="39511F07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40" w:history="1">
        <w:r w:rsidR="00DB60F1" w:rsidRPr="00DB60F1">
          <w:rPr>
            <w:rStyle w:val="Hyperlink"/>
            <w:rFonts w:ascii="Verdana" w:hAnsi="Verdana"/>
            <w:noProof/>
          </w:rPr>
          <w:t>6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Questions and Issues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_Toc117160240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7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3425C09A" w14:textId="05929E42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41" w:history="1">
        <w:r w:rsidR="00DB60F1" w:rsidRPr="00DB60F1">
          <w:rPr>
            <w:rStyle w:val="Hyperlink"/>
            <w:rFonts w:ascii="Verdana" w:hAnsi="Verdana"/>
            <w:noProof/>
          </w:rPr>
          <w:t>7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Risks, Assumptions and Related Documentation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_Toc117160241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8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275AB428" w14:textId="4F640716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42" w:history="1">
        <w:r w:rsidR="00DB60F1" w:rsidRPr="00DB60F1">
          <w:rPr>
            <w:rStyle w:val="Hyperlink"/>
            <w:rFonts w:ascii="Verdana" w:hAnsi="Verdana"/>
            <w:noProof/>
          </w:rPr>
          <w:t>7.1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Risks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_Toc117160242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8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5DBE1EB2" w14:textId="3CE670EE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43" w:history="1">
        <w:r w:rsidR="00DB60F1" w:rsidRPr="00DB60F1">
          <w:rPr>
            <w:rStyle w:val="Hyperlink"/>
            <w:rFonts w:ascii="Verdana" w:hAnsi="Verdana"/>
            <w:noProof/>
          </w:rPr>
          <w:t>7.2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Assumptions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_Toc117160243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8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61AC8D65" w14:textId="3224B1AE" w:rsidR="00DB60F1" w:rsidRPr="00DB60F1" w:rsidRDefault="006E20C7">
      <w:pPr>
        <w:pStyle w:val="TOC2"/>
        <w:tabs>
          <w:tab w:val="left" w:pos="880"/>
          <w:tab w:val="right" w:leader="dot" w:pos="9350"/>
        </w:tabs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44" w:history="1">
        <w:r w:rsidR="00DB60F1" w:rsidRPr="00DB60F1">
          <w:rPr>
            <w:rStyle w:val="Hyperlink"/>
            <w:rFonts w:ascii="Verdana" w:hAnsi="Verdana"/>
            <w:noProof/>
          </w:rPr>
          <w:t>7.3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Related Documentation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_Toc117160244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8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33B949C3" w14:textId="405BFEBF" w:rsidR="00DB60F1" w:rsidRPr="00DB60F1" w:rsidRDefault="006E20C7">
      <w:pPr>
        <w:pStyle w:val="TOC1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17160245" w:history="1">
        <w:r w:rsidR="00DB60F1" w:rsidRPr="00DB60F1">
          <w:rPr>
            <w:rStyle w:val="Hyperlink"/>
            <w:rFonts w:ascii="Verdana" w:hAnsi="Verdana"/>
            <w:noProof/>
          </w:rPr>
          <w:t>8</w:t>
        </w:r>
        <w:r w:rsidR="00DB60F1" w:rsidRPr="00DB60F1">
          <w:rPr>
            <w:rFonts w:ascii="Verdana" w:eastAsiaTheme="minorEastAsia" w:hAnsi="Verdana" w:cstheme="minorBidi"/>
            <w:noProof/>
            <w:sz w:val="22"/>
            <w:szCs w:val="22"/>
          </w:rPr>
          <w:tab/>
        </w:r>
        <w:r w:rsidR="00DB60F1" w:rsidRPr="00DB60F1">
          <w:rPr>
            <w:rStyle w:val="Hyperlink"/>
            <w:rFonts w:ascii="Verdana" w:hAnsi="Verdana"/>
            <w:noProof/>
          </w:rPr>
          <w:t>Signoff</w:t>
        </w:r>
        <w:r w:rsidR="00DB60F1" w:rsidRPr="00DB60F1">
          <w:rPr>
            <w:rFonts w:ascii="Verdana" w:hAnsi="Verdana"/>
            <w:noProof/>
            <w:webHidden/>
          </w:rPr>
          <w:tab/>
        </w:r>
        <w:r w:rsidR="00DB60F1" w:rsidRPr="00DB60F1">
          <w:rPr>
            <w:rFonts w:ascii="Verdana" w:hAnsi="Verdana"/>
            <w:noProof/>
            <w:webHidden/>
          </w:rPr>
          <w:fldChar w:fldCharType="begin"/>
        </w:r>
        <w:r w:rsidR="00DB60F1" w:rsidRPr="00DB60F1">
          <w:rPr>
            <w:rFonts w:ascii="Verdana" w:hAnsi="Verdana"/>
            <w:noProof/>
            <w:webHidden/>
          </w:rPr>
          <w:instrText xml:space="preserve"> PAGEREF _Toc117160245 \h </w:instrText>
        </w:r>
        <w:r w:rsidR="00DB60F1" w:rsidRPr="00DB60F1">
          <w:rPr>
            <w:rFonts w:ascii="Verdana" w:hAnsi="Verdana"/>
            <w:noProof/>
            <w:webHidden/>
          </w:rPr>
        </w:r>
        <w:r w:rsidR="00DB60F1" w:rsidRPr="00DB60F1">
          <w:rPr>
            <w:rFonts w:ascii="Verdana" w:hAnsi="Verdana"/>
            <w:noProof/>
            <w:webHidden/>
          </w:rPr>
          <w:fldChar w:fldCharType="separate"/>
        </w:r>
        <w:r w:rsidR="004504D5">
          <w:rPr>
            <w:rFonts w:ascii="Verdana" w:hAnsi="Verdana"/>
            <w:noProof/>
            <w:webHidden/>
          </w:rPr>
          <w:t>8</w:t>
        </w:r>
        <w:r w:rsidR="00DB60F1" w:rsidRPr="00DB60F1">
          <w:rPr>
            <w:rFonts w:ascii="Verdana" w:hAnsi="Verdana"/>
            <w:noProof/>
            <w:webHidden/>
          </w:rPr>
          <w:fldChar w:fldCharType="end"/>
        </w:r>
      </w:hyperlink>
    </w:p>
    <w:p w14:paraId="72CADA06" w14:textId="664F9128" w:rsidR="002753E2" w:rsidRPr="001C1C5B" w:rsidRDefault="00696799">
      <w:pPr>
        <w:rPr>
          <w:rFonts w:ascii="Verdana" w:hAnsi="Verdana"/>
        </w:rPr>
      </w:pPr>
      <w:r w:rsidRPr="00E97A45">
        <w:rPr>
          <w:rFonts w:ascii="Verdana" w:hAnsi="Verdana"/>
        </w:rPr>
        <w:fldChar w:fldCharType="end"/>
      </w:r>
    </w:p>
    <w:p w14:paraId="6B1B0E7D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117160228"/>
      <w:r w:rsidR="007C2792" w:rsidRPr="001C1C5B">
        <w:rPr>
          <w:rFonts w:ascii="Verdana" w:hAnsi="Verdana"/>
        </w:rPr>
        <w:lastRenderedPageBreak/>
        <w:t>Introduction</w:t>
      </w:r>
      <w:bookmarkEnd w:id="0"/>
    </w:p>
    <w:p w14:paraId="0807CA6C" w14:textId="77777777" w:rsidR="007C2792" w:rsidRDefault="007C2792" w:rsidP="007C2792">
      <w:pPr>
        <w:pStyle w:val="Heading2"/>
        <w:rPr>
          <w:rFonts w:ascii="Verdana" w:hAnsi="Verdana"/>
        </w:rPr>
      </w:pPr>
      <w:bookmarkStart w:id="1" w:name="_Toc117160229"/>
      <w:r w:rsidRPr="001C1C5B">
        <w:rPr>
          <w:rFonts w:ascii="Verdana" w:hAnsi="Verdana"/>
        </w:rPr>
        <w:t>Purpose</w:t>
      </w:r>
      <w:bookmarkEnd w:id="1"/>
    </w:p>
    <w:p w14:paraId="548A7189" w14:textId="6B26D445" w:rsidR="00374FEA" w:rsidRPr="00A24C82" w:rsidRDefault="00374FEA" w:rsidP="00374FEA">
      <w:pPr>
        <w:ind w:left="720"/>
        <w:rPr>
          <w:rFonts w:ascii="Verdana" w:hAnsi="Verdana"/>
        </w:rPr>
      </w:pPr>
      <w:r w:rsidRPr="00A24C82">
        <w:rPr>
          <w:rFonts w:ascii="Verdana" w:hAnsi="Verdana"/>
        </w:rPr>
        <w:t xml:space="preserve">The </w:t>
      </w:r>
      <w:r w:rsidR="00FA218D" w:rsidRPr="00A24C82">
        <w:rPr>
          <w:rFonts w:ascii="Verdana" w:hAnsi="Verdana"/>
        </w:rPr>
        <w:t xml:space="preserve">Marketing department is looking to </w:t>
      </w:r>
      <w:r w:rsidR="00C40A75">
        <w:rPr>
          <w:rFonts w:ascii="Verdana" w:hAnsi="Verdana"/>
        </w:rPr>
        <w:t>update the</w:t>
      </w:r>
      <w:r w:rsidR="0017649B">
        <w:rPr>
          <w:rFonts w:ascii="Verdana" w:hAnsi="Verdana"/>
        </w:rPr>
        <w:t xml:space="preserve"> </w:t>
      </w:r>
      <w:r w:rsidR="00077A58">
        <w:rPr>
          <w:rFonts w:ascii="Verdana" w:hAnsi="Verdana"/>
        </w:rPr>
        <w:t>sample</w:t>
      </w:r>
      <w:r w:rsidR="002019CF">
        <w:rPr>
          <w:rFonts w:ascii="Verdana" w:hAnsi="Verdana"/>
        </w:rPr>
        <w:t xml:space="preserve"> fulfillment process for fabric memos</w:t>
      </w:r>
      <w:r w:rsidR="00C33993">
        <w:rPr>
          <w:rFonts w:ascii="Verdana" w:hAnsi="Verdana"/>
        </w:rPr>
        <w:t>,</w:t>
      </w:r>
      <w:r w:rsidR="002019CF">
        <w:rPr>
          <w:rFonts w:ascii="Verdana" w:hAnsi="Verdana"/>
        </w:rPr>
        <w:t xml:space="preserve"> </w:t>
      </w:r>
      <w:r w:rsidR="00A04574">
        <w:rPr>
          <w:rFonts w:ascii="Verdana" w:hAnsi="Verdana"/>
        </w:rPr>
        <w:t>swatches,</w:t>
      </w:r>
      <w:r w:rsidR="00C33993">
        <w:rPr>
          <w:rFonts w:ascii="Verdana" w:hAnsi="Verdana"/>
        </w:rPr>
        <w:t xml:space="preserve"> and catalogs</w:t>
      </w:r>
      <w:r w:rsidR="002019CF">
        <w:rPr>
          <w:rFonts w:ascii="Verdana" w:hAnsi="Verdana"/>
        </w:rPr>
        <w:t xml:space="preserve"> in order to</w:t>
      </w:r>
      <w:r w:rsidR="00FA218D" w:rsidRPr="00A24C82">
        <w:rPr>
          <w:rFonts w:ascii="Verdana" w:hAnsi="Verdana"/>
        </w:rPr>
        <w:t xml:space="preserve"> alleviate the manual nature of the current process</w:t>
      </w:r>
      <w:r w:rsidR="001E2E68">
        <w:rPr>
          <w:rFonts w:ascii="Verdana" w:hAnsi="Verdana"/>
        </w:rPr>
        <w:t xml:space="preserve"> and provide a better customer eCommerce experience</w:t>
      </w:r>
      <w:r w:rsidR="00FA218D" w:rsidRPr="00A24C82">
        <w:rPr>
          <w:rFonts w:ascii="Verdana" w:hAnsi="Verdana"/>
        </w:rPr>
        <w:t>. Automating this process is in alig</w:t>
      </w:r>
      <w:r w:rsidR="009D594D" w:rsidRPr="00A24C82">
        <w:rPr>
          <w:rFonts w:ascii="Verdana" w:hAnsi="Verdana"/>
        </w:rPr>
        <w:t>nment with 2022 corporate goals</w:t>
      </w:r>
      <w:r w:rsidR="00A24C82" w:rsidRPr="00A24C82">
        <w:rPr>
          <w:rFonts w:ascii="Verdana" w:hAnsi="Verdana"/>
        </w:rPr>
        <w:t xml:space="preserve"> #1 – Focus on Fundamental of the Year #12 and #2 – Simplify the Business, Drive the Core.</w:t>
      </w:r>
    </w:p>
    <w:p w14:paraId="04773484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2" w:name="_Toc117160230"/>
      <w:r w:rsidRPr="001C1C5B">
        <w:rPr>
          <w:rFonts w:ascii="Verdana" w:hAnsi="Verdana"/>
        </w:rPr>
        <w:t>Scope</w:t>
      </w:r>
      <w:bookmarkEnd w:id="2"/>
    </w:p>
    <w:p w14:paraId="6D396FF6" w14:textId="72A12E55" w:rsidR="00A24C82" w:rsidRPr="00C73413" w:rsidRDefault="00A24C82" w:rsidP="001E4E4E">
      <w:pPr>
        <w:pStyle w:val="BodyText"/>
        <w:ind w:left="720"/>
        <w:rPr>
          <w:rFonts w:ascii="Verdana" w:hAnsi="Verdana"/>
        </w:rPr>
      </w:pPr>
      <w:r w:rsidRPr="00C73413">
        <w:rPr>
          <w:rFonts w:ascii="Verdana" w:hAnsi="Verdana"/>
        </w:rPr>
        <w:t xml:space="preserve">Currently, the Marketing department is manually </w:t>
      </w:r>
      <w:r w:rsidR="00B43560">
        <w:rPr>
          <w:rFonts w:ascii="Verdana" w:hAnsi="Verdana"/>
        </w:rPr>
        <w:t>fulfilling</w:t>
      </w:r>
      <w:r w:rsidRPr="00C73413">
        <w:rPr>
          <w:rFonts w:ascii="Verdana" w:hAnsi="Verdana"/>
        </w:rPr>
        <w:t xml:space="preserve"> customer </w:t>
      </w:r>
      <w:r w:rsidR="00745670">
        <w:rPr>
          <w:rFonts w:ascii="Verdana" w:hAnsi="Verdana"/>
        </w:rPr>
        <w:t>fabric memo</w:t>
      </w:r>
      <w:r w:rsidR="00F571F3">
        <w:rPr>
          <w:rFonts w:ascii="Verdana" w:hAnsi="Verdana"/>
        </w:rPr>
        <w:t>, swatch, and catalog orders</w:t>
      </w:r>
      <w:r w:rsidR="001C3F70" w:rsidRPr="00C73413">
        <w:rPr>
          <w:rFonts w:ascii="Verdana" w:hAnsi="Verdana"/>
        </w:rPr>
        <w:t xml:space="preserve">. The department desires to use the newly developed website for </w:t>
      </w:r>
      <w:r w:rsidR="007E03C9">
        <w:rPr>
          <w:rFonts w:ascii="Verdana" w:hAnsi="Verdana"/>
        </w:rPr>
        <w:t xml:space="preserve">order </w:t>
      </w:r>
      <w:r w:rsidR="001C3F70" w:rsidRPr="00C73413">
        <w:rPr>
          <w:rFonts w:ascii="Verdana" w:hAnsi="Verdana"/>
        </w:rPr>
        <w:t xml:space="preserve">workflow simplicity and to eliminate </w:t>
      </w:r>
      <w:r w:rsidR="000C5D68" w:rsidRPr="00C73413">
        <w:rPr>
          <w:rFonts w:ascii="Verdana" w:hAnsi="Verdana"/>
        </w:rPr>
        <w:t>inefficiencies in the current process.</w:t>
      </w:r>
      <w:r w:rsidR="007E03C9">
        <w:rPr>
          <w:rFonts w:ascii="Verdana" w:hAnsi="Verdana"/>
        </w:rPr>
        <w:t xml:space="preserve"> Additionally, </w:t>
      </w:r>
      <w:r w:rsidR="000E2CB3">
        <w:rPr>
          <w:rFonts w:ascii="Verdana" w:hAnsi="Verdana"/>
        </w:rPr>
        <w:t>Marketing</w:t>
      </w:r>
      <w:r w:rsidR="007E03C9">
        <w:rPr>
          <w:rFonts w:ascii="Verdana" w:hAnsi="Verdana"/>
        </w:rPr>
        <w:t xml:space="preserve"> would like to mirror the</w:t>
      </w:r>
      <w:r w:rsidR="003B269A">
        <w:rPr>
          <w:rFonts w:ascii="Verdana" w:hAnsi="Verdana"/>
        </w:rPr>
        <w:t xml:space="preserve"> 2</w:t>
      </w:r>
      <w:r w:rsidR="000B416F">
        <w:rPr>
          <w:rFonts w:ascii="Verdana" w:hAnsi="Verdana"/>
        </w:rPr>
        <w:t>S</w:t>
      </w:r>
      <w:r w:rsidR="003B269A">
        <w:rPr>
          <w:rFonts w:ascii="Verdana" w:hAnsi="Verdana"/>
        </w:rPr>
        <w:t xml:space="preserve">hip automation processes utilized by the </w:t>
      </w:r>
      <w:r w:rsidR="00D509FC">
        <w:rPr>
          <w:rFonts w:ascii="Verdana" w:hAnsi="Verdana"/>
        </w:rPr>
        <w:t>Distribution</w:t>
      </w:r>
      <w:r w:rsidR="003B269A">
        <w:rPr>
          <w:rFonts w:ascii="Verdana" w:hAnsi="Verdana"/>
        </w:rPr>
        <w:t xml:space="preserve"> department in order to </w:t>
      </w:r>
      <w:r w:rsidR="0057300F">
        <w:rPr>
          <w:rFonts w:ascii="Verdana" w:hAnsi="Verdana"/>
        </w:rPr>
        <w:t>save time and alleviate</w:t>
      </w:r>
      <w:r w:rsidR="003B269A">
        <w:rPr>
          <w:rFonts w:ascii="Verdana" w:hAnsi="Verdana"/>
        </w:rPr>
        <w:t xml:space="preserve"> </w:t>
      </w:r>
      <w:r w:rsidR="00D509FC">
        <w:rPr>
          <w:rFonts w:ascii="Verdana" w:hAnsi="Verdana"/>
        </w:rPr>
        <w:t>bottlenecks in the current process.</w:t>
      </w:r>
      <w:r w:rsidR="000C5D68" w:rsidRPr="00C73413">
        <w:rPr>
          <w:rFonts w:ascii="Verdana" w:hAnsi="Verdana"/>
        </w:rPr>
        <w:t xml:space="preserve"> The focus of this document is to identify the changes required</w:t>
      </w:r>
      <w:r w:rsidR="00107808">
        <w:rPr>
          <w:rFonts w:ascii="Verdana" w:hAnsi="Verdana"/>
        </w:rPr>
        <w:t xml:space="preserve"> to support the desired</w:t>
      </w:r>
      <w:r w:rsidR="00D509FC">
        <w:rPr>
          <w:rFonts w:ascii="Verdana" w:hAnsi="Verdana"/>
        </w:rPr>
        <w:t xml:space="preserve"> solution</w:t>
      </w:r>
      <w:r w:rsidR="007F78D4">
        <w:rPr>
          <w:rFonts w:ascii="Verdana" w:hAnsi="Verdana"/>
        </w:rPr>
        <w:t xml:space="preserve"> as it pertains to marketing fabric </w:t>
      </w:r>
      <w:r w:rsidR="00F571F3">
        <w:rPr>
          <w:rFonts w:ascii="Verdana" w:hAnsi="Verdana"/>
        </w:rPr>
        <w:t>memo, swatch,</w:t>
      </w:r>
      <w:r w:rsidR="007F78D4">
        <w:rPr>
          <w:rFonts w:ascii="Verdana" w:hAnsi="Verdana"/>
        </w:rPr>
        <w:t xml:space="preserve"> and catalog</w:t>
      </w:r>
      <w:r w:rsidR="00A352DD">
        <w:rPr>
          <w:rFonts w:ascii="Verdana" w:hAnsi="Verdana"/>
        </w:rPr>
        <w:t xml:space="preserve"> orders</w:t>
      </w:r>
      <w:r w:rsidR="00D509FC">
        <w:rPr>
          <w:rFonts w:ascii="Verdana" w:hAnsi="Verdana"/>
        </w:rPr>
        <w:t>.</w:t>
      </w:r>
      <w:r w:rsidR="00CC62DC">
        <w:rPr>
          <w:rFonts w:ascii="Verdana" w:hAnsi="Verdana"/>
        </w:rPr>
        <w:t xml:space="preserve"> This document does not address the</w:t>
      </w:r>
      <w:r w:rsidR="00D85F02">
        <w:rPr>
          <w:rFonts w:ascii="Verdana" w:hAnsi="Verdana"/>
        </w:rPr>
        <w:t xml:space="preserve"> marketing order changes</w:t>
      </w:r>
      <w:r w:rsidR="00741FAD">
        <w:rPr>
          <w:rFonts w:ascii="Verdana" w:hAnsi="Verdana"/>
        </w:rPr>
        <w:t xml:space="preserve"> </w:t>
      </w:r>
      <w:r w:rsidR="00CC62DC">
        <w:rPr>
          <w:rFonts w:ascii="Verdana" w:hAnsi="Verdana"/>
        </w:rPr>
        <w:t>that may be required throughout the enterprise</w:t>
      </w:r>
      <w:r w:rsidR="00741FAD">
        <w:rPr>
          <w:rFonts w:ascii="Verdana" w:hAnsi="Verdana"/>
        </w:rPr>
        <w:t xml:space="preserve"> </w:t>
      </w:r>
      <w:r w:rsidR="001E4E4E">
        <w:rPr>
          <w:rFonts w:ascii="Verdana" w:hAnsi="Verdana"/>
        </w:rPr>
        <w:t>due to</w:t>
      </w:r>
      <w:r w:rsidR="00741FAD">
        <w:rPr>
          <w:rFonts w:ascii="Verdana" w:hAnsi="Verdana"/>
        </w:rPr>
        <w:t xml:space="preserve"> forthcoming website changes</w:t>
      </w:r>
      <w:r w:rsidR="00CC62DC">
        <w:rPr>
          <w:rFonts w:ascii="Verdana" w:hAnsi="Verdana"/>
        </w:rPr>
        <w:t xml:space="preserve">. </w:t>
      </w:r>
    </w:p>
    <w:p w14:paraId="40860FB4" w14:textId="3D560B2F" w:rsidR="00A0495E" w:rsidRPr="00EE1A78" w:rsidRDefault="00A0495E" w:rsidP="00EE1A78">
      <w:pPr>
        <w:pStyle w:val="Heading2"/>
        <w:rPr>
          <w:rFonts w:ascii="Verdana" w:hAnsi="Verdana"/>
        </w:rPr>
      </w:pPr>
      <w:bookmarkStart w:id="3" w:name="_Toc117160231"/>
      <w:r w:rsidRPr="001C1C5B">
        <w:rPr>
          <w:rFonts w:ascii="Verdana" w:hAnsi="Verdana"/>
        </w:rPr>
        <w:t>Contributors</w:t>
      </w:r>
      <w:bookmarkEnd w:id="3"/>
      <w:r w:rsidRPr="001C1C5B">
        <w:rPr>
          <w:rFonts w:ascii="Verdana" w:hAnsi="Verdana"/>
        </w:rPr>
        <w:t xml:space="preserve"> 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2358"/>
        <w:gridCol w:w="4026"/>
        <w:gridCol w:w="3264"/>
      </w:tblGrid>
      <w:tr w:rsidR="00AE62D0" w14:paraId="7DE9AF59" w14:textId="77777777" w:rsidTr="005A1193">
        <w:tc>
          <w:tcPr>
            <w:tcW w:w="2358" w:type="dxa"/>
          </w:tcPr>
          <w:p w14:paraId="150C4706" w14:textId="77777777" w:rsidR="00AE62D0" w:rsidRPr="00AB7B4D" w:rsidRDefault="00AE62D0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4026" w:type="dxa"/>
          </w:tcPr>
          <w:p w14:paraId="130D7358" w14:textId="77777777" w:rsidR="00AE62D0" w:rsidRPr="00AB7B4D" w:rsidRDefault="00AE62D0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Department</w:t>
            </w:r>
          </w:p>
        </w:tc>
        <w:tc>
          <w:tcPr>
            <w:tcW w:w="3264" w:type="dxa"/>
          </w:tcPr>
          <w:p w14:paraId="060EB95C" w14:textId="77777777" w:rsidR="00AE62D0" w:rsidRPr="00AB7B4D" w:rsidRDefault="00AE62D0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Title</w:t>
            </w:r>
          </w:p>
        </w:tc>
      </w:tr>
      <w:tr w:rsidR="00AE62D0" w14:paraId="51157AED" w14:textId="77777777" w:rsidTr="005A1193">
        <w:tc>
          <w:tcPr>
            <w:tcW w:w="2358" w:type="dxa"/>
          </w:tcPr>
          <w:p w14:paraId="08F8DAA1" w14:textId="6009D045" w:rsidR="00AE62D0" w:rsidRPr="00AB7B4D" w:rsidRDefault="00F962A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Gwen </w:t>
            </w:r>
            <w:proofErr w:type="spellStart"/>
            <w:r>
              <w:rPr>
                <w:rFonts w:ascii="Verdana" w:hAnsi="Verdana"/>
              </w:rPr>
              <w:t>Treptow</w:t>
            </w:r>
            <w:proofErr w:type="spellEnd"/>
          </w:p>
        </w:tc>
        <w:tc>
          <w:tcPr>
            <w:tcW w:w="4026" w:type="dxa"/>
          </w:tcPr>
          <w:p w14:paraId="4DE7F82D" w14:textId="16166B7A" w:rsidR="00AE62D0" w:rsidRPr="00AB7B4D" w:rsidRDefault="001F4FD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Marketing</w:t>
            </w:r>
          </w:p>
        </w:tc>
        <w:tc>
          <w:tcPr>
            <w:tcW w:w="3264" w:type="dxa"/>
          </w:tcPr>
          <w:p w14:paraId="5728BE32" w14:textId="47CEE1B8" w:rsidR="00AE62D0" w:rsidRPr="00AB7B4D" w:rsidRDefault="001F4FD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Fulfillment Supervisor</w:t>
            </w:r>
          </w:p>
        </w:tc>
      </w:tr>
    </w:tbl>
    <w:p w14:paraId="071A3FBF" w14:textId="77777777" w:rsidR="00AE62D0" w:rsidRPr="00AE62D0" w:rsidRDefault="00AE62D0" w:rsidP="00AE62D0">
      <w:pPr>
        <w:pStyle w:val="BodyText"/>
      </w:pPr>
    </w:p>
    <w:p w14:paraId="34F7B9D3" w14:textId="3719601E" w:rsidR="00990A71" w:rsidRPr="00EE1A78" w:rsidRDefault="00990A71" w:rsidP="00EE1A78">
      <w:pPr>
        <w:pStyle w:val="Heading2"/>
        <w:rPr>
          <w:rFonts w:ascii="Verdana" w:hAnsi="Verdana"/>
        </w:rPr>
      </w:pPr>
      <w:bookmarkStart w:id="4" w:name="_Toc117160232"/>
      <w:r w:rsidRPr="001C1C5B">
        <w:rPr>
          <w:rFonts w:ascii="Verdana" w:hAnsi="Verdana"/>
        </w:rPr>
        <w:t>Definitions, Acronyms and Abbreviations</w:t>
      </w:r>
      <w:bookmarkEnd w:id="4"/>
      <w:r w:rsidRPr="001C1C5B">
        <w:rPr>
          <w:rFonts w:ascii="Verdana" w:hAnsi="Verdana"/>
        </w:rPr>
        <w:t xml:space="preserve"> </w:t>
      </w:r>
    </w:p>
    <w:tbl>
      <w:tblPr>
        <w:tblStyle w:val="TableGrid"/>
        <w:tblW w:w="9738" w:type="dxa"/>
        <w:tblInd w:w="720" w:type="dxa"/>
        <w:tblLook w:val="04A0" w:firstRow="1" w:lastRow="0" w:firstColumn="1" w:lastColumn="0" w:noHBand="0" w:noVBand="1"/>
      </w:tblPr>
      <w:tblGrid>
        <w:gridCol w:w="2335"/>
        <w:gridCol w:w="7403"/>
      </w:tblGrid>
      <w:tr w:rsidR="0041194E" w14:paraId="5F930DD7" w14:textId="77777777" w:rsidTr="00DD46A1">
        <w:tc>
          <w:tcPr>
            <w:tcW w:w="2335" w:type="dxa"/>
          </w:tcPr>
          <w:p w14:paraId="0366728E" w14:textId="77777777" w:rsidR="0041194E" w:rsidRPr="000561E0" w:rsidRDefault="004119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0561E0">
              <w:rPr>
                <w:rFonts w:ascii="Verdana" w:hAnsi="Verdana"/>
                <w:b/>
                <w:bCs/>
              </w:rPr>
              <w:t>Term</w:t>
            </w:r>
          </w:p>
        </w:tc>
        <w:tc>
          <w:tcPr>
            <w:tcW w:w="7403" w:type="dxa"/>
          </w:tcPr>
          <w:p w14:paraId="0C457480" w14:textId="77777777" w:rsidR="0041194E" w:rsidRPr="000561E0" w:rsidRDefault="004119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0561E0"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4E5D22" w14:paraId="4EBCC11B" w14:textId="77777777" w:rsidTr="00DD46A1">
        <w:tc>
          <w:tcPr>
            <w:tcW w:w="2335" w:type="dxa"/>
          </w:tcPr>
          <w:p w14:paraId="188F7100" w14:textId="6E73ABA9" w:rsidR="004E5D22" w:rsidRPr="00413B3B" w:rsidRDefault="004E5D22" w:rsidP="004E5D22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2Ship</w:t>
            </w:r>
          </w:p>
        </w:tc>
        <w:tc>
          <w:tcPr>
            <w:tcW w:w="7403" w:type="dxa"/>
          </w:tcPr>
          <w:p w14:paraId="51EEBC5B" w14:textId="668D76A4" w:rsidR="004E5D22" w:rsidRPr="00413B3B" w:rsidRDefault="004E5D22" w:rsidP="004E5D22">
            <w:pPr>
              <w:widowControl/>
              <w:spacing w:line="240" w:lineRule="auto"/>
              <w:rPr>
                <w:rFonts w:ascii="Verdana" w:hAnsi="Verdana" w:cs="Calibri"/>
                <w:color w:val="000000"/>
              </w:rPr>
            </w:pPr>
            <w:r w:rsidRPr="00413B3B">
              <w:rPr>
                <w:rFonts w:ascii="Verdana" w:hAnsi="Verdana"/>
              </w:rPr>
              <w:t>Transportation Management System that reduces shipping expenses by comparing rates and services with all the carriers to find the best price.</w:t>
            </w:r>
          </w:p>
        </w:tc>
      </w:tr>
      <w:tr w:rsidR="00314B20" w14:paraId="55CD08F3" w14:textId="77777777" w:rsidTr="00DD46A1">
        <w:tc>
          <w:tcPr>
            <w:tcW w:w="2335" w:type="dxa"/>
          </w:tcPr>
          <w:p w14:paraId="3EA5190C" w14:textId="15E4BF37" w:rsidR="00314B20" w:rsidRPr="00413B3B" w:rsidRDefault="004E5D22" w:rsidP="005A1193">
            <w:pPr>
              <w:pStyle w:val="BodyText"/>
              <w:rPr>
                <w:rFonts w:ascii="Verdana" w:hAnsi="Verdana"/>
              </w:rPr>
            </w:pPr>
            <w:proofErr w:type="spellStart"/>
            <w:r w:rsidRPr="00413B3B">
              <w:rPr>
                <w:rFonts w:ascii="Verdana" w:hAnsi="Verdana"/>
              </w:rPr>
              <w:t>eCat</w:t>
            </w:r>
            <w:proofErr w:type="spellEnd"/>
          </w:p>
        </w:tc>
        <w:tc>
          <w:tcPr>
            <w:tcW w:w="7403" w:type="dxa"/>
          </w:tcPr>
          <w:p w14:paraId="5EBEB906" w14:textId="16A716A0" w:rsidR="00314B20" w:rsidRPr="00872B18" w:rsidRDefault="004E5D22" w:rsidP="00872B18">
            <w:pPr>
              <w:widowControl/>
              <w:spacing w:line="240" w:lineRule="auto"/>
              <w:rPr>
                <w:rFonts w:ascii="Verdana" w:hAnsi="Verdana" w:cs="Calibri"/>
                <w:color w:val="000000"/>
              </w:rPr>
            </w:pPr>
            <w:r w:rsidRPr="00413B3B">
              <w:rPr>
                <w:rFonts w:ascii="Verdana" w:hAnsi="Verdana" w:cs="Calibri"/>
                <w:color w:val="000000"/>
              </w:rPr>
              <w:t xml:space="preserve">Electronic </w:t>
            </w:r>
            <w:proofErr w:type="gramStart"/>
            <w:r w:rsidRPr="00413B3B">
              <w:rPr>
                <w:rFonts w:ascii="Verdana" w:hAnsi="Verdana" w:cs="Calibri"/>
                <w:color w:val="000000"/>
              </w:rPr>
              <w:t>Catalog;</w:t>
            </w:r>
            <w:proofErr w:type="gramEnd"/>
            <w:r w:rsidRPr="00413B3B">
              <w:rPr>
                <w:rFonts w:ascii="Verdana" w:hAnsi="Verdana" w:cs="Calibri"/>
                <w:color w:val="000000"/>
              </w:rPr>
              <w:t xml:space="preserve"> utilized by Sales Reps and Retail to place customer orders.</w:t>
            </w:r>
          </w:p>
        </w:tc>
      </w:tr>
      <w:tr w:rsidR="00DD537F" w14:paraId="70D47C13" w14:textId="77777777" w:rsidTr="00DD46A1">
        <w:tc>
          <w:tcPr>
            <w:tcW w:w="2335" w:type="dxa"/>
          </w:tcPr>
          <w:p w14:paraId="03A75D24" w14:textId="10473D0A" w:rsidR="00DD537F" w:rsidRPr="00413B3B" w:rsidRDefault="00DD537F" w:rsidP="004E5D22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eCommerce</w:t>
            </w:r>
          </w:p>
        </w:tc>
        <w:tc>
          <w:tcPr>
            <w:tcW w:w="7403" w:type="dxa"/>
          </w:tcPr>
          <w:p w14:paraId="46ACDE2F" w14:textId="39F46F47" w:rsidR="00DD537F" w:rsidRPr="001B51AA" w:rsidRDefault="001B51AA" w:rsidP="004E5D22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DD537F" w:rsidRPr="001B51AA">
              <w:rPr>
                <w:rFonts w:ascii="Verdana" w:hAnsi="Verdana"/>
              </w:rPr>
              <w:t>ommercial transactions conducted electronically on the internet</w:t>
            </w:r>
            <w:r>
              <w:rPr>
                <w:rFonts w:ascii="Verdana" w:hAnsi="Verdana"/>
              </w:rPr>
              <w:t>.</w:t>
            </w:r>
          </w:p>
        </w:tc>
      </w:tr>
      <w:tr w:rsidR="00A0069E" w14:paraId="03B6395D" w14:textId="77777777" w:rsidTr="00DD46A1">
        <w:tc>
          <w:tcPr>
            <w:tcW w:w="2335" w:type="dxa"/>
          </w:tcPr>
          <w:p w14:paraId="7D0CC9E2" w14:textId="4C75E687" w:rsidR="00A0069E" w:rsidRPr="00413B3B" w:rsidRDefault="5C5A9A6B" w:rsidP="004E5D22">
            <w:pPr>
              <w:pStyle w:val="BodyText"/>
              <w:rPr>
                <w:rFonts w:ascii="Verdana" w:hAnsi="Verdana"/>
              </w:rPr>
            </w:pPr>
            <w:r w:rsidRPr="78168AC8">
              <w:rPr>
                <w:rFonts w:ascii="Verdana" w:hAnsi="Verdana"/>
              </w:rPr>
              <w:t>Product</w:t>
            </w:r>
            <w:r w:rsidR="00163F53">
              <w:rPr>
                <w:rFonts w:ascii="Verdana" w:hAnsi="Verdana"/>
              </w:rPr>
              <w:t xml:space="preserve"> Catalog</w:t>
            </w:r>
          </w:p>
        </w:tc>
        <w:tc>
          <w:tcPr>
            <w:tcW w:w="7403" w:type="dxa"/>
          </w:tcPr>
          <w:p w14:paraId="6EA9D0A5" w14:textId="02914454" w:rsidR="00A0069E" w:rsidRPr="00413B3B" w:rsidRDefault="001E4E4E" w:rsidP="004E5D22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Contains</w:t>
            </w:r>
            <w:r w:rsidR="00163F53">
              <w:rPr>
                <w:rFonts w:ascii="Verdana" w:hAnsi="Verdana"/>
              </w:rPr>
              <w:t xml:space="preserve"> </w:t>
            </w:r>
            <w:r w:rsidR="58042B39" w:rsidRPr="78168AC8">
              <w:rPr>
                <w:rFonts w:ascii="Verdana" w:hAnsi="Verdana"/>
              </w:rPr>
              <w:t>product</w:t>
            </w:r>
            <w:r w:rsidR="00163F53">
              <w:rPr>
                <w:rFonts w:ascii="Verdana" w:hAnsi="Verdana"/>
              </w:rPr>
              <w:t xml:space="preserve"> and fabric information for </w:t>
            </w:r>
            <w:r w:rsidR="5E7E7001" w:rsidRPr="78168AC8">
              <w:rPr>
                <w:rFonts w:ascii="Verdana" w:hAnsi="Verdana"/>
              </w:rPr>
              <w:t>current years</w:t>
            </w:r>
            <w:r w:rsidR="0009354A">
              <w:rPr>
                <w:rFonts w:ascii="Verdana" w:hAnsi="Verdana"/>
              </w:rPr>
              <w:t xml:space="preserve"> line.</w:t>
            </w:r>
            <w:r w:rsidR="5E7E7001" w:rsidRPr="78168AC8">
              <w:rPr>
                <w:rFonts w:ascii="Verdana" w:hAnsi="Verdana"/>
              </w:rPr>
              <w:t xml:space="preserve"> </w:t>
            </w:r>
            <w:r w:rsidR="5E7E7001" w:rsidRPr="738D9F3F">
              <w:rPr>
                <w:rFonts w:ascii="Verdana" w:hAnsi="Verdana"/>
              </w:rPr>
              <w:t xml:space="preserve">Summer Classics, Gabby, Wendy Jane, </w:t>
            </w:r>
            <w:r>
              <w:rPr>
                <w:rFonts w:ascii="Verdana" w:hAnsi="Verdana"/>
              </w:rPr>
              <w:t xml:space="preserve">and </w:t>
            </w:r>
            <w:r w:rsidR="5E7E7001" w:rsidRPr="738D9F3F">
              <w:rPr>
                <w:rFonts w:ascii="Verdana" w:hAnsi="Verdana"/>
              </w:rPr>
              <w:t>Summer Classics Contract all have their own Product Catalog</w:t>
            </w:r>
            <w:r>
              <w:rPr>
                <w:rFonts w:ascii="Verdana" w:hAnsi="Verdana"/>
              </w:rPr>
              <w:t>.</w:t>
            </w:r>
          </w:p>
        </w:tc>
      </w:tr>
      <w:tr w:rsidR="004E5D22" w14:paraId="10128EC7" w14:textId="77777777" w:rsidTr="00DD46A1">
        <w:tc>
          <w:tcPr>
            <w:tcW w:w="2335" w:type="dxa"/>
          </w:tcPr>
          <w:p w14:paraId="2786EBEA" w14:textId="314E0E56" w:rsidR="004E5D22" w:rsidRPr="00413B3B" w:rsidRDefault="004E5D22" w:rsidP="004E5D22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Fabric Memo</w:t>
            </w:r>
          </w:p>
        </w:tc>
        <w:tc>
          <w:tcPr>
            <w:tcW w:w="7403" w:type="dxa"/>
          </w:tcPr>
          <w:p w14:paraId="7E153EAE" w14:textId="57B8A862" w:rsidR="004E5D22" w:rsidRPr="00413B3B" w:rsidRDefault="00F018CA" w:rsidP="004E5D22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Also </w:t>
            </w:r>
            <w:r w:rsidR="00746B59">
              <w:rPr>
                <w:rFonts w:ascii="Verdana" w:hAnsi="Verdana"/>
              </w:rPr>
              <w:t>known</w:t>
            </w:r>
            <w:r>
              <w:rPr>
                <w:rFonts w:ascii="Verdana" w:hAnsi="Verdana"/>
              </w:rPr>
              <w:t xml:space="preserve"> as Fabric Sample; </w:t>
            </w:r>
            <w:r w:rsidR="004E5D22" w:rsidRPr="00413B3B">
              <w:rPr>
                <w:rFonts w:ascii="Verdana" w:hAnsi="Verdana"/>
              </w:rPr>
              <w:t>5</w:t>
            </w:r>
            <w:r w:rsidR="00413B3B">
              <w:rPr>
                <w:rFonts w:ascii="Verdana" w:hAnsi="Verdana"/>
              </w:rPr>
              <w:t>”</w:t>
            </w:r>
            <w:r w:rsidR="004E5D22" w:rsidRPr="00413B3B">
              <w:rPr>
                <w:rFonts w:ascii="Verdana" w:hAnsi="Verdana"/>
              </w:rPr>
              <w:t>x5</w:t>
            </w:r>
            <w:r w:rsidR="00413B3B">
              <w:rPr>
                <w:rFonts w:ascii="Verdana" w:hAnsi="Verdana"/>
              </w:rPr>
              <w:t>”</w:t>
            </w:r>
            <w:r w:rsidR="004E5D22" w:rsidRPr="00413B3B">
              <w:rPr>
                <w:rFonts w:ascii="Verdana" w:hAnsi="Verdana"/>
              </w:rPr>
              <w:t xml:space="preserve"> piece of fabric that is attached to a card with </w:t>
            </w:r>
            <w:r w:rsidR="0025182B" w:rsidRPr="00413B3B">
              <w:rPr>
                <w:rFonts w:ascii="Verdana" w:hAnsi="Verdana"/>
              </w:rPr>
              <w:t>all</w:t>
            </w:r>
            <w:r w:rsidR="004E5D22" w:rsidRPr="00413B3B">
              <w:rPr>
                <w:rFonts w:ascii="Verdana" w:hAnsi="Verdana"/>
              </w:rPr>
              <w:t xml:space="preserve"> fabric information on the card; </w:t>
            </w:r>
            <w:r w:rsidR="001A41AA">
              <w:rPr>
                <w:rFonts w:ascii="Verdana" w:hAnsi="Verdana"/>
              </w:rPr>
              <w:t>ordered in singles or multiples</w:t>
            </w:r>
            <w:r w:rsidR="00A0747D">
              <w:rPr>
                <w:rFonts w:ascii="Verdana" w:hAnsi="Verdana"/>
              </w:rPr>
              <w:t>.</w:t>
            </w:r>
            <w:r w:rsidR="479FF139" w:rsidRPr="7E7E4468">
              <w:rPr>
                <w:rFonts w:ascii="Verdana" w:hAnsi="Verdana"/>
              </w:rPr>
              <w:t xml:space="preserve"> </w:t>
            </w:r>
          </w:p>
        </w:tc>
      </w:tr>
      <w:tr w:rsidR="004E5D22" w14:paraId="5F1A191C" w14:textId="77777777" w:rsidTr="00DD46A1">
        <w:tc>
          <w:tcPr>
            <w:tcW w:w="2335" w:type="dxa"/>
          </w:tcPr>
          <w:p w14:paraId="3E3E01CF" w14:textId="76E1177A" w:rsidR="004E5D22" w:rsidRPr="00413B3B" w:rsidRDefault="004E5D22" w:rsidP="004E5D22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Fabric Swatch</w:t>
            </w:r>
          </w:p>
        </w:tc>
        <w:tc>
          <w:tcPr>
            <w:tcW w:w="7403" w:type="dxa"/>
          </w:tcPr>
          <w:p w14:paraId="6BD82BED" w14:textId="24497671" w:rsidR="004E5D22" w:rsidRPr="00413B3B" w:rsidRDefault="004E5D22" w:rsidP="004E5D22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8</w:t>
            </w:r>
            <w:r w:rsidR="00413B3B">
              <w:rPr>
                <w:rFonts w:ascii="Verdana" w:hAnsi="Verdana"/>
              </w:rPr>
              <w:t>”</w:t>
            </w:r>
            <w:r w:rsidRPr="00413B3B">
              <w:rPr>
                <w:rFonts w:ascii="Verdana" w:hAnsi="Verdana"/>
              </w:rPr>
              <w:t>x10</w:t>
            </w:r>
            <w:r w:rsidR="00413B3B">
              <w:rPr>
                <w:rFonts w:ascii="Verdana" w:hAnsi="Verdana"/>
              </w:rPr>
              <w:t>”</w:t>
            </w:r>
            <w:r w:rsidRPr="00413B3B">
              <w:rPr>
                <w:rFonts w:ascii="Verdana" w:hAnsi="Verdana"/>
              </w:rPr>
              <w:t xml:space="preserve"> </w:t>
            </w:r>
            <w:r w:rsidR="001A41AA">
              <w:rPr>
                <w:rFonts w:ascii="Verdana" w:hAnsi="Verdana"/>
              </w:rPr>
              <w:t>piece of fabric that is attached to a card with all fabric information on the card; ordered as a set</w:t>
            </w:r>
            <w:r w:rsidR="00A0747D">
              <w:rPr>
                <w:rFonts w:ascii="Verdana" w:hAnsi="Verdana"/>
              </w:rPr>
              <w:t>.</w:t>
            </w:r>
          </w:p>
        </w:tc>
      </w:tr>
      <w:tr w:rsidR="007A2FCF" w14:paraId="361E7B62" w14:textId="77777777" w:rsidTr="00DD46A1">
        <w:tc>
          <w:tcPr>
            <w:tcW w:w="2335" w:type="dxa"/>
          </w:tcPr>
          <w:p w14:paraId="7F76E26A" w14:textId="1DE4AAC1" w:rsidR="007A2FCF" w:rsidRPr="00413B3B" w:rsidRDefault="004E5D22" w:rsidP="005A1193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MKT</w:t>
            </w:r>
          </w:p>
        </w:tc>
        <w:tc>
          <w:tcPr>
            <w:tcW w:w="7403" w:type="dxa"/>
          </w:tcPr>
          <w:p w14:paraId="0ED90195" w14:textId="71AD0620" w:rsidR="007A2FCF" w:rsidRPr="00413B3B" w:rsidRDefault="004E5D22" w:rsidP="005A1193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Market</w:t>
            </w:r>
            <w:r w:rsidR="00752724" w:rsidRPr="00413B3B">
              <w:rPr>
                <w:rFonts w:ascii="Verdana" w:hAnsi="Verdana"/>
              </w:rPr>
              <w:t xml:space="preserve">; used </w:t>
            </w:r>
            <w:r w:rsidR="003B52F6" w:rsidRPr="00413B3B">
              <w:rPr>
                <w:rFonts w:ascii="Verdana" w:hAnsi="Verdana"/>
              </w:rPr>
              <w:t xml:space="preserve">in SYSPRO </w:t>
            </w:r>
            <w:r w:rsidR="00752724" w:rsidRPr="00413B3B">
              <w:rPr>
                <w:rFonts w:ascii="Verdana" w:hAnsi="Verdana"/>
              </w:rPr>
              <w:t>to identify</w:t>
            </w:r>
            <w:r w:rsidR="003B52F6" w:rsidRPr="00413B3B">
              <w:rPr>
                <w:rFonts w:ascii="Verdana" w:hAnsi="Verdana"/>
              </w:rPr>
              <w:t xml:space="preserve"> location/destination of inventory</w:t>
            </w:r>
            <w:r w:rsidR="007E282B">
              <w:rPr>
                <w:rFonts w:ascii="Verdana" w:hAnsi="Verdana"/>
              </w:rPr>
              <w:t>.</w:t>
            </w:r>
          </w:p>
        </w:tc>
      </w:tr>
      <w:tr w:rsidR="004E5D22" w14:paraId="7F2A600E" w14:textId="77777777" w:rsidTr="00DD46A1">
        <w:tc>
          <w:tcPr>
            <w:tcW w:w="2335" w:type="dxa"/>
          </w:tcPr>
          <w:p w14:paraId="3DBE8845" w14:textId="7DC20A6C" w:rsidR="004E5D22" w:rsidRPr="00413B3B" w:rsidRDefault="004E5D22" w:rsidP="004E5D22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Pick Ticket</w:t>
            </w:r>
          </w:p>
        </w:tc>
        <w:tc>
          <w:tcPr>
            <w:tcW w:w="7403" w:type="dxa"/>
          </w:tcPr>
          <w:p w14:paraId="517E8E6A" w14:textId="3F4ADD67" w:rsidR="004E5D22" w:rsidRPr="00413B3B" w:rsidRDefault="004E5D22" w:rsidP="004E5D22">
            <w:pPr>
              <w:pStyle w:val="BodyText"/>
              <w:rPr>
                <w:rFonts w:ascii="Verdana" w:hAnsi="Verdana"/>
              </w:rPr>
            </w:pPr>
            <w:r w:rsidRPr="00413B3B">
              <w:rPr>
                <w:rFonts w:ascii="Verdana" w:hAnsi="Verdana"/>
              </w:rPr>
              <w:t>Picking Slip; printed order that contains the information of the items in an order that need to be pulled from the physical location and packaged for shipping to a consumer.</w:t>
            </w:r>
          </w:p>
        </w:tc>
      </w:tr>
    </w:tbl>
    <w:p w14:paraId="1EA09092" w14:textId="77777777" w:rsidR="007C2792" w:rsidRPr="001C1C5B" w:rsidRDefault="00072BEC" w:rsidP="007C2792">
      <w:pPr>
        <w:pStyle w:val="Heading1"/>
        <w:rPr>
          <w:rFonts w:ascii="Verdana" w:hAnsi="Verdana"/>
        </w:rPr>
      </w:pPr>
      <w:bookmarkStart w:id="5" w:name="_Toc117160233"/>
      <w:r w:rsidRPr="001C1C5B">
        <w:rPr>
          <w:rFonts w:ascii="Verdana" w:hAnsi="Verdana"/>
        </w:rPr>
        <w:lastRenderedPageBreak/>
        <w:t>O</w:t>
      </w:r>
      <w:r w:rsidR="007C2792" w:rsidRPr="001C1C5B">
        <w:rPr>
          <w:rFonts w:ascii="Verdana" w:hAnsi="Verdana"/>
        </w:rPr>
        <w:t>verview</w:t>
      </w:r>
      <w:bookmarkEnd w:id="5"/>
    </w:p>
    <w:p w14:paraId="22E92102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6" w:name="_Toc117160234"/>
      <w:r w:rsidRPr="001C1C5B">
        <w:rPr>
          <w:rFonts w:ascii="Verdana" w:hAnsi="Verdana"/>
        </w:rPr>
        <w:t>Current State</w:t>
      </w:r>
      <w:bookmarkEnd w:id="6"/>
      <w:r w:rsidRPr="001C1C5B">
        <w:rPr>
          <w:rFonts w:ascii="Verdana" w:hAnsi="Verdana"/>
        </w:rPr>
        <w:t xml:space="preserve"> </w:t>
      </w:r>
    </w:p>
    <w:p w14:paraId="6165C4A8" w14:textId="201CF97F" w:rsidR="00BA3EDC" w:rsidRDefault="009C3D16" w:rsidP="003D2E15">
      <w:pPr>
        <w:pStyle w:val="BodyText"/>
        <w:ind w:left="1296"/>
        <w:rPr>
          <w:rFonts w:ascii="Verdana" w:hAnsi="Verdana"/>
        </w:rPr>
      </w:pPr>
      <w:r>
        <w:rPr>
          <w:rFonts w:ascii="Verdana" w:hAnsi="Verdana"/>
        </w:rPr>
        <w:t>In order to</w:t>
      </w:r>
      <w:r w:rsidR="000A3F70">
        <w:rPr>
          <w:rFonts w:ascii="Verdana" w:hAnsi="Verdana"/>
        </w:rPr>
        <w:t xml:space="preserve"> fulfill</w:t>
      </w:r>
      <w:r w:rsidR="009D55B3">
        <w:rPr>
          <w:rFonts w:ascii="Verdana" w:hAnsi="Verdana"/>
        </w:rPr>
        <w:t xml:space="preserve"> marketing</w:t>
      </w:r>
      <w:r w:rsidR="000A3F70">
        <w:rPr>
          <w:rFonts w:ascii="Verdana" w:hAnsi="Verdana"/>
        </w:rPr>
        <w:t xml:space="preserve"> </w:t>
      </w:r>
      <w:r w:rsidR="009D55B3">
        <w:rPr>
          <w:rFonts w:ascii="Verdana" w:hAnsi="Verdana"/>
        </w:rPr>
        <w:t xml:space="preserve">fabric memo, swatch, and catalog </w:t>
      </w:r>
      <w:r w:rsidR="00EF7209">
        <w:rPr>
          <w:rFonts w:ascii="Verdana" w:hAnsi="Verdana"/>
        </w:rPr>
        <w:t>fulfillment requests</w:t>
      </w:r>
      <w:r w:rsidR="007B07DB">
        <w:rPr>
          <w:rFonts w:ascii="Verdana" w:hAnsi="Verdana"/>
        </w:rPr>
        <w:t>, the following steps are completed by the Marketing</w:t>
      </w:r>
      <w:r w:rsidR="009E0F19">
        <w:rPr>
          <w:rFonts w:ascii="Verdana" w:hAnsi="Verdana"/>
        </w:rPr>
        <w:t>, Customer Service</w:t>
      </w:r>
      <w:r w:rsidR="007B07DB">
        <w:rPr>
          <w:rFonts w:ascii="Verdana" w:hAnsi="Verdana"/>
        </w:rPr>
        <w:t xml:space="preserve"> and Accounting</w:t>
      </w:r>
      <w:r w:rsidR="00BA3EDC">
        <w:rPr>
          <w:rFonts w:ascii="Verdana" w:hAnsi="Verdana"/>
        </w:rPr>
        <w:t xml:space="preserve"> and Finance departments:</w:t>
      </w:r>
    </w:p>
    <w:p w14:paraId="55FD899C" w14:textId="77777777" w:rsidR="00630229" w:rsidRDefault="005C646A" w:rsidP="0014689A">
      <w:pPr>
        <w:pStyle w:val="BodyText"/>
        <w:numPr>
          <w:ilvl w:val="0"/>
          <w:numId w:val="2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eCat</w:t>
      </w:r>
      <w:proofErr w:type="spellEnd"/>
      <w:r>
        <w:rPr>
          <w:rFonts w:ascii="Verdana" w:hAnsi="Verdana"/>
        </w:rPr>
        <w:t xml:space="preserve"> order placed</w:t>
      </w:r>
      <w:r w:rsidR="00630229">
        <w:rPr>
          <w:rFonts w:ascii="Verdana" w:hAnsi="Verdana"/>
        </w:rPr>
        <w:t xml:space="preserve"> and </w:t>
      </w:r>
      <w:r w:rsidR="009E0F19">
        <w:rPr>
          <w:rFonts w:ascii="Verdana" w:hAnsi="Verdana"/>
        </w:rPr>
        <w:t>submitted</w:t>
      </w:r>
      <w:r w:rsidR="00630229">
        <w:rPr>
          <w:rFonts w:ascii="Verdana" w:hAnsi="Verdana"/>
        </w:rPr>
        <w:t xml:space="preserve"> by customer, dealer or sale representative</w:t>
      </w:r>
    </w:p>
    <w:p w14:paraId="653CF7A9" w14:textId="2869BF2A" w:rsidR="00630229" w:rsidRDefault="006725D7" w:rsidP="0014689A">
      <w:pPr>
        <w:pStyle w:val="BodyText"/>
        <w:numPr>
          <w:ilvl w:val="0"/>
          <w:numId w:val="2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eCat</w:t>
      </w:r>
      <w:proofErr w:type="spellEnd"/>
      <w:r>
        <w:rPr>
          <w:rFonts w:ascii="Verdana" w:hAnsi="Verdana"/>
        </w:rPr>
        <w:t xml:space="preserve"> order is</w:t>
      </w:r>
      <w:r w:rsidR="00630229">
        <w:rPr>
          <w:rFonts w:ascii="Verdana" w:hAnsi="Verdana"/>
        </w:rPr>
        <w:t xml:space="preserve"> received by Customer Service</w:t>
      </w:r>
      <w:r w:rsidR="00485D2E">
        <w:rPr>
          <w:rFonts w:ascii="Verdana" w:hAnsi="Verdana"/>
        </w:rPr>
        <w:t>,</w:t>
      </w:r>
      <w:r>
        <w:rPr>
          <w:rFonts w:ascii="Verdana" w:hAnsi="Verdana"/>
        </w:rPr>
        <w:t xml:space="preserve"> converted to an</w:t>
      </w:r>
      <w:r w:rsidR="00485D2E">
        <w:rPr>
          <w:rFonts w:ascii="Verdana" w:hAnsi="Verdana"/>
        </w:rPr>
        <w:t xml:space="preserve"> order and given and order number</w:t>
      </w:r>
    </w:p>
    <w:p w14:paraId="147370F1" w14:textId="0FBDF69F" w:rsidR="00485D2E" w:rsidRDefault="00485D2E" w:rsidP="0014689A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Marketing</w:t>
      </w:r>
      <w:r w:rsidR="002609B9">
        <w:rPr>
          <w:rFonts w:ascii="Verdana" w:hAnsi="Verdana"/>
        </w:rPr>
        <w:t xml:space="preserve"> runs the Access report </w:t>
      </w:r>
      <w:r w:rsidR="006E00F0">
        <w:rPr>
          <w:rFonts w:ascii="Verdana" w:hAnsi="Verdana"/>
        </w:rPr>
        <w:t>for</w:t>
      </w:r>
      <w:r w:rsidR="002609B9">
        <w:rPr>
          <w:rFonts w:ascii="Verdana" w:hAnsi="Verdana"/>
        </w:rPr>
        <w:t xml:space="preserve"> the Ma</w:t>
      </w:r>
      <w:r w:rsidR="006E00F0">
        <w:rPr>
          <w:rFonts w:ascii="Verdana" w:hAnsi="Verdana"/>
        </w:rPr>
        <w:t xml:space="preserve">rketing warehouse to view all </w:t>
      </w:r>
      <w:r w:rsidR="00604BE8">
        <w:rPr>
          <w:rFonts w:ascii="Verdana" w:hAnsi="Verdana"/>
        </w:rPr>
        <w:t>S</w:t>
      </w:r>
      <w:r w:rsidR="006E00F0">
        <w:rPr>
          <w:rFonts w:ascii="Verdana" w:hAnsi="Verdana"/>
        </w:rPr>
        <w:t>tatus 1</w:t>
      </w:r>
      <w:r w:rsidR="703E518C" w:rsidRPr="012E5432">
        <w:rPr>
          <w:rFonts w:ascii="Verdana" w:hAnsi="Verdana"/>
        </w:rPr>
        <w:t xml:space="preserve">, </w:t>
      </w:r>
      <w:r w:rsidR="703E518C" w:rsidRPr="24806A39">
        <w:rPr>
          <w:rFonts w:ascii="Verdana" w:hAnsi="Verdana"/>
        </w:rPr>
        <w:t xml:space="preserve">Status </w:t>
      </w:r>
      <w:r w:rsidR="703E518C" w:rsidRPr="47D28040">
        <w:rPr>
          <w:rFonts w:ascii="Verdana" w:hAnsi="Verdana"/>
        </w:rPr>
        <w:t xml:space="preserve">2 and </w:t>
      </w:r>
      <w:r w:rsidR="703E518C" w:rsidRPr="6B249647">
        <w:rPr>
          <w:rFonts w:ascii="Verdana" w:hAnsi="Verdana"/>
        </w:rPr>
        <w:t>Status 3</w:t>
      </w:r>
      <w:r w:rsidR="006E00F0">
        <w:rPr>
          <w:rFonts w:ascii="Verdana" w:hAnsi="Verdana"/>
        </w:rPr>
        <w:t xml:space="preserve"> orders</w:t>
      </w:r>
    </w:p>
    <w:p w14:paraId="3EB9156D" w14:textId="6AFC740A" w:rsidR="006E00F0" w:rsidRDefault="006E00F0" w:rsidP="0014689A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Marketing</w:t>
      </w:r>
      <w:r w:rsidR="00CE1F3D">
        <w:rPr>
          <w:rFonts w:ascii="Verdana" w:hAnsi="Verdana"/>
        </w:rPr>
        <w:t xml:space="preserve"> releases the inventory in SYSPRO</w:t>
      </w:r>
    </w:p>
    <w:p w14:paraId="4186AFBD" w14:textId="51A393AC" w:rsidR="00EC2539" w:rsidRDefault="00E90037" w:rsidP="0014689A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Marketing enters each order on the Order Maintenance screen in SYSPRO</w:t>
      </w:r>
    </w:p>
    <w:p w14:paraId="061370D4" w14:textId="5CE2F8E3" w:rsidR="00B316A8" w:rsidRDefault="00B316A8" w:rsidP="00B316A8">
      <w:pPr>
        <w:pStyle w:val="BodyText"/>
        <w:numPr>
          <w:ilvl w:val="1"/>
          <w:numId w:val="29"/>
        </w:numPr>
        <w:rPr>
          <w:rFonts w:ascii="Verdana" w:hAnsi="Verdana"/>
        </w:rPr>
      </w:pPr>
      <w:r>
        <w:rPr>
          <w:rFonts w:ascii="Verdana" w:hAnsi="Verdana"/>
        </w:rPr>
        <w:t>Order is forwarded to Accounting and Finance if a balance is due</w:t>
      </w:r>
    </w:p>
    <w:p w14:paraId="796DE857" w14:textId="348AA268" w:rsidR="00B316A8" w:rsidRDefault="00604BE8" w:rsidP="00B316A8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Marketing ends the order and clicks Print multiple times</w:t>
      </w:r>
      <w:r w:rsidR="00772E20">
        <w:rPr>
          <w:rFonts w:ascii="Verdana" w:hAnsi="Verdana"/>
        </w:rPr>
        <w:t xml:space="preserve"> to receive the </w:t>
      </w:r>
      <w:r w:rsidR="002F6B7F">
        <w:rPr>
          <w:rFonts w:ascii="Verdana" w:hAnsi="Verdana"/>
        </w:rPr>
        <w:t>printed Pick Ticket</w:t>
      </w:r>
    </w:p>
    <w:p w14:paraId="256AECC9" w14:textId="0F4EFBC7" w:rsidR="00604BE8" w:rsidRDefault="00604BE8" w:rsidP="00B316A8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Order is placed in Status 4</w:t>
      </w:r>
    </w:p>
    <w:p w14:paraId="2354D313" w14:textId="78A08FC7" w:rsidR="00912CBF" w:rsidRDefault="00912CBF" w:rsidP="00B316A8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Marketing picks, packages and utilizes 2Ship to create and print shipping label and information</w:t>
      </w:r>
    </w:p>
    <w:p w14:paraId="35C820C4" w14:textId="2D75E43C" w:rsidR="00B910BA" w:rsidRDefault="00B910BA" w:rsidP="00B316A8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Marketing delivers the printed pick ticket and 2Ship tracking label to Accounting and Finance</w:t>
      </w:r>
    </w:p>
    <w:p w14:paraId="4A3659E9" w14:textId="491881A5" w:rsidR="00806102" w:rsidRPr="00942226" w:rsidRDefault="00B910BA" w:rsidP="00806102">
      <w:pPr>
        <w:pStyle w:val="BodyText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Accounting and Finance enters</w:t>
      </w:r>
      <w:r w:rsidR="00D1618D">
        <w:rPr>
          <w:rFonts w:ascii="Verdana" w:hAnsi="Verdana"/>
        </w:rPr>
        <w:t xml:space="preserve"> order number, tracking information, shipping date</w:t>
      </w:r>
      <w:r w:rsidR="0039259D">
        <w:rPr>
          <w:rFonts w:ascii="Verdana" w:hAnsi="Verdana"/>
        </w:rPr>
        <w:t>, changes status from 4 to 9 and completes the order.</w:t>
      </w:r>
    </w:p>
    <w:p w14:paraId="078AE823" w14:textId="77777777" w:rsidR="00072BEC" w:rsidRPr="001C1C5B" w:rsidRDefault="001C1C5B" w:rsidP="001C1C5B">
      <w:pPr>
        <w:pStyle w:val="Heading2"/>
        <w:rPr>
          <w:rFonts w:ascii="Verdana" w:hAnsi="Verdana"/>
        </w:rPr>
      </w:pPr>
      <w:bookmarkStart w:id="7" w:name="_Toc117160235"/>
      <w:r w:rsidRPr="001C1C5B">
        <w:rPr>
          <w:rFonts w:ascii="Verdana" w:hAnsi="Verdana"/>
        </w:rPr>
        <w:t>Future State Request</w:t>
      </w:r>
      <w:bookmarkEnd w:id="7"/>
      <w:r w:rsidRPr="001C1C5B">
        <w:rPr>
          <w:rFonts w:ascii="Verdana" w:hAnsi="Verdana"/>
        </w:rPr>
        <w:t xml:space="preserve"> </w:t>
      </w:r>
    </w:p>
    <w:p w14:paraId="3F8B1392" w14:textId="21E5EBD1" w:rsidR="005162EF" w:rsidRDefault="005162EF" w:rsidP="005162EF">
      <w:pPr>
        <w:ind w:left="720"/>
        <w:rPr>
          <w:rFonts w:ascii="Verdana" w:hAnsi="Verdana"/>
        </w:rPr>
      </w:pPr>
      <w:r w:rsidRPr="00BD0D71">
        <w:rPr>
          <w:rFonts w:ascii="Verdana" w:hAnsi="Verdana"/>
        </w:rPr>
        <w:t xml:space="preserve">In order to satisfy the business’s needs </w:t>
      </w:r>
      <w:r w:rsidR="004100B5">
        <w:rPr>
          <w:rFonts w:ascii="Verdana" w:hAnsi="Verdana"/>
        </w:rPr>
        <w:t xml:space="preserve">to fulfill fabric </w:t>
      </w:r>
      <w:r w:rsidR="00EF7209">
        <w:rPr>
          <w:rFonts w:ascii="Verdana" w:hAnsi="Verdana"/>
        </w:rPr>
        <w:t>memo, swatch,</w:t>
      </w:r>
      <w:r w:rsidR="004100B5">
        <w:rPr>
          <w:rFonts w:ascii="Verdana" w:hAnsi="Verdana"/>
        </w:rPr>
        <w:t xml:space="preserve"> </w:t>
      </w:r>
      <w:r w:rsidR="3F097634" w:rsidRPr="371A4355">
        <w:rPr>
          <w:rFonts w:ascii="Verdana" w:hAnsi="Verdana"/>
        </w:rPr>
        <w:t xml:space="preserve">and </w:t>
      </w:r>
      <w:r w:rsidR="3F097634" w:rsidRPr="6F5DDBCF">
        <w:rPr>
          <w:rFonts w:ascii="Verdana" w:hAnsi="Verdana"/>
        </w:rPr>
        <w:t xml:space="preserve">catalog </w:t>
      </w:r>
      <w:r w:rsidR="0097220E">
        <w:rPr>
          <w:rFonts w:ascii="Verdana" w:hAnsi="Verdana"/>
        </w:rPr>
        <w:t>fulfillment requests</w:t>
      </w:r>
      <w:r w:rsidR="004100B5">
        <w:rPr>
          <w:rFonts w:ascii="Verdana" w:hAnsi="Verdana"/>
        </w:rPr>
        <w:t xml:space="preserve"> placed/submitted</w:t>
      </w:r>
      <w:r w:rsidR="0088523E">
        <w:rPr>
          <w:rFonts w:ascii="Verdana" w:hAnsi="Verdana"/>
        </w:rPr>
        <w:t xml:space="preserve"> through the new Summer Classics website</w:t>
      </w:r>
      <w:r w:rsidR="005B7197">
        <w:rPr>
          <w:rFonts w:ascii="Verdana" w:hAnsi="Verdana"/>
        </w:rPr>
        <w:t xml:space="preserve">, </w:t>
      </w:r>
      <w:r w:rsidRPr="00BD0D71">
        <w:rPr>
          <w:rFonts w:ascii="Verdana" w:hAnsi="Verdana"/>
        </w:rPr>
        <w:t>the following should occur:</w:t>
      </w:r>
    </w:p>
    <w:p w14:paraId="227034EC" w14:textId="77777777" w:rsidR="00DB377F" w:rsidRPr="00BD0D71" w:rsidRDefault="00DB377F" w:rsidP="005162EF">
      <w:pPr>
        <w:ind w:left="720"/>
        <w:rPr>
          <w:rFonts w:ascii="Verdana" w:hAnsi="Verdana"/>
        </w:rPr>
      </w:pPr>
    </w:p>
    <w:p w14:paraId="2DCD1174" w14:textId="49ADE087" w:rsidR="003500C5" w:rsidRPr="003500C5" w:rsidRDefault="007510C8" w:rsidP="003500C5">
      <w:pPr>
        <w:pStyle w:val="ListParagraph"/>
        <w:numPr>
          <w:ilvl w:val="0"/>
          <w:numId w:val="30"/>
        </w:numPr>
        <w:rPr>
          <w:rFonts w:ascii="Verdana" w:hAnsi="Verdana"/>
        </w:rPr>
      </w:pPr>
      <w:r>
        <w:rPr>
          <w:rFonts w:ascii="Verdana" w:hAnsi="Verdana"/>
        </w:rPr>
        <w:t>Fabric</w:t>
      </w:r>
      <w:r w:rsidR="00815673">
        <w:rPr>
          <w:rFonts w:ascii="Verdana" w:hAnsi="Verdana"/>
        </w:rPr>
        <w:t xml:space="preserve"> </w:t>
      </w:r>
      <w:r w:rsidR="00EF7209">
        <w:rPr>
          <w:rFonts w:ascii="Verdana" w:hAnsi="Verdana"/>
        </w:rPr>
        <w:t>memo, swatch, and catalog</w:t>
      </w:r>
      <w:r w:rsidR="0B75A630" w:rsidRPr="24B98326">
        <w:rPr>
          <w:rFonts w:ascii="Verdana" w:hAnsi="Verdana"/>
        </w:rPr>
        <w:t xml:space="preserve"> </w:t>
      </w:r>
      <w:r w:rsidR="00815673">
        <w:rPr>
          <w:rFonts w:ascii="Verdana" w:hAnsi="Verdana"/>
        </w:rPr>
        <w:t xml:space="preserve">fulfillment </w:t>
      </w:r>
      <w:r w:rsidR="00DB377F">
        <w:rPr>
          <w:rFonts w:ascii="Verdana" w:hAnsi="Verdana"/>
        </w:rPr>
        <w:t>requests</w:t>
      </w:r>
      <w:r w:rsidR="00815673">
        <w:rPr>
          <w:rFonts w:ascii="Verdana" w:hAnsi="Verdana"/>
        </w:rPr>
        <w:t xml:space="preserve"> </w:t>
      </w:r>
      <w:r w:rsidR="0039506A">
        <w:rPr>
          <w:rFonts w:ascii="Verdana" w:hAnsi="Verdana"/>
        </w:rPr>
        <w:t xml:space="preserve">submitted </w:t>
      </w:r>
      <w:r w:rsidR="006F664A">
        <w:rPr>
          <w:rFonts w:ascii="Verdana" w:hAnsi="Verdana"/>
        </w:rPr>
        <w:t>t</w:t>
      </w:r>
      <w:r w:rsidR="00C32346">
        <w:rPr>
          <w:rFonts w:ascii="Verdana" w:hAnsi="Verdana"/>
        </w:rPr>
        <w:t>hrough</w:t>
      </w:r>
      <w:r w:rsidR="0039506A">
        <w:rPr>
          <w:rFonts w:ascii="Verdana" w:hAnsi="Verdana"/>
        </w:rPr>
        <w:t xml:space="preserve"> the new Summer Classic</w:t>
      </w:r>
      <w:r w:rsidR="006F664A">
        <w:rPr>
          <w:rFonts w:ascii="Verdana" w:hAnsi="Verdana"/>
        </w:rPr>
        <w:t>s</w:t>
      </w:r>
      <w:r w:rsidR="0039506A">
        <w:rPr>
          <w:rFonts w:ascii="Verdana" w:hAnsi="Verdana"/>
        </w:rPr>
        <w:t xml:space="preserve"> website should automatically</w:t>
      </w:r>
      <w:r w:rsidR="00A017DA">
        <w:rPr>
          <w:rFonts w:ascii="Verdana" w:hAnsi="Verdana"/>
        </w:rPr>
        <w:t xml:space="preserve"> create a SYSPRO order</w:t>
      </w:r>
    </w:p>
    <w:p w14:paraId="5BFD0BA0" w14:textId="531E9746" w:rsidR="00DB377F" w:rsidRDefault="00A017DA" w:rsidP="00DB377F">
      <w:pPr>
        <w:pStyle w:val="ListParagraph"/>
        <w:numPr>
          <w:ilvl w:val="0"/>
          <w:numId w:val="30"/>
        </w:numPr>
        <w:rPr>
          <w:rFonts w:ascii="Verdana" w:hAnsi="Verdana"/>
        </w:rPr>
      </w:pPr>
      <w:r>
        <w:rPr>
          <w:rFonts w:ascii="Verdana" w:hAnsi="Verdana"/>
        </w:rPr>
        <w:t xml:space="preserve">Notification of </w:t>
      </w:r>
      <w:r w:rsidR="00C73E8B">
        <w:rPr>
          <w:rFonts w:ascii="Verdana" w:hAnsi="Verdana"/>
        </w:rPr>
        <w:t>a</w:t>
      </w:r>
      <w:r>
        <w:rPr>
          <w:rFonts w:ascii="Verdana" w:hAnsi="Verdana"/>
        </w:rPr>
        <w:t xml:space="preserve"> new fabric</w:t>
      </w:r>
      <w:r w:rsidR="008765A4">
        <w:rPr>
          <w:rFonts w:ascii="Verdana" w:hAnsi="Verdana"/>
        </w:rPr>
        <w:t xml:space="preserve"> memo, swatch,</w:t>
      </w:r>
      <w:r w:rsidR="00B14818">
        <w:rPr>
          <w:rFonts w:ascii="Verdana" w:hAnsi="Verdana"/>
        </w:rPr>
        <w:t xml:space="preserve"> </w:t>
      </w:r>
      <w:r w:rsidR="5648B4F4" w:rsidRPr="5FEF2DFB">
        <w:rPr>
          <w:rFonts w:ascii="Verdana" w:hAnsi="Verdana"/>
        </w:rPr>
        <w:t xml:space="preserve">or </w:t>
      </w:r>
      <w:r w:rsidR="5648B4F4" w:rsidRPr="63263745">
        <w:rPr>
          <w:rFonts w:ascii="Verdana" w:hAnsi="Verdana"/>
        </w:rPr>
        <w:t>catalog</w:t>
      </w:r>
      <w:r w:rsidR="00B14818" w:rsidRPr="5FEF2DF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fulfillment SYSPRO order should be </w:t>
      </w:r>
      <w:r w:rsidR="00DB377F">
        <w:rPr>
          <w:rFonts w:ascii="Verdana" w:hAnsi="Verdana"/>
        </w:rPr>
        <w:t xml:space="preserve">sent </w:t>
      </w:r>
      <w:r>
        <w:rPr>
          <w:rFonts w:ascii="Verdana" w:hAnsi="Verdana"/>
        </w:rPr>
        <w:t>to</w:t>
      </w:r>
      <w:r w:rsidR="00D647DB">
        <w:rPr>
          <w:rFonts w:ascii="Verdana" w:hAnsi="Verdana"/>
        </w:rPr>
        <w:t xml:space="preserve"> </w:t>
      </w:r>
      <w:r w:rsidR="00D647DB" w:rsidRPr="00D647DB">
        <w:rPr>
          <w:rFonts w:ascii="Verdana" w:hAnsi="Verdana"/>
        </w:rPr>
        <w:t>designated</w:t>
      </w:r>
      <w:r w:rsidR="00DB377F" w:rsidRPr="00D647DB">
        <w:rPr>
          <w:rFonts w:ascii="Verdana" w:hAnsi="Verdana"/>
        </w:rPr>
        <w:t xml:space="preserve"> </w:t>
      </w:r>
      <w:r w:rsidR="009B1B88" w:rsidRPr="00D647DB">
        <w:rPr>
          <w:rFonts w:ascii="Verdana" w:hAnsi="Verdana"/>
        </w:rPr>
        <w:t xml:space="preserve">Inside Sales </w:t>
      </w:r>
      <w:r w:rsidR="00DB377F" w:rsidRPr="00D647DB">
        <w:rPr>
          <w:rFonts w:ascii="Verdana" w:hAnsi="Verdana"/>
        </w:rPr>
        <w:t xml:space="preserve">department </w:t>
      </w:r>
      <w:r w:rsidR="009F50D7" w:rsidRPr="00D647DB">
        <w:rPr>
          <w:rFonts w:ascii="Verdana" w:hAnsi="Verdana"/>
        </w:rPr>
        <w:t>email</w:t>
      </w:r>
      <w:r w:rsidR="009F50D7">
        <w:rPr>
          <w:rFonts w:ascii="Verdana" w:hAnsi="Verdana"/>
        </w:rPr>
        <w:t xml:space="preserve"> address</w:t>
      </w:r>
      <w:r w:rsidR="00D647DB">
        <w:rPr>
          <w:rFonts w:ascii="Verdana" w:hAnsi="Verdana"/>
        </w:rPr>
        <w:t>es</w:t>
      </w:r>
    </w:p>
    <w:p w14:paraId="32207834" w14:textId="01F843D0" w:rsidR="00A33F32" w:rsidRDefault="00A33F32" w:rsidP="00A33F32">
      <w:pPr>
        <w:pStyle w:val="ListParagraph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Customer information</w:t>
      </w:r>
      <w:r w:rsidR="002C6314">
        <w:rPr>
          <w:rFonts w:ascii="Verdana" w:hAnsi="Verdana"/>
        </w:rPr>
        <w:t xml:space="preserve"> from the order</w:t>
      </w:r>
      <w:r>
        <w:rPr>
          <w:rFonts w:ascii="Verdana" w:hAnsi="Verdana"/>
        </w:rPr>
        <w:t xml:space="preserve"> should</w:t>
      </w:r>
      <w:r w:rsidR="002C6314">
        <w:rPr>
          <w:rFonts w:ascii="Verdana" w:hAnsi="Verdana"/>
        </w:rPr>
        <w:t>,</w:t>
      </w:r>
      <w:r>
        <w:rPr>
          <w:rFonts w:ascii="Verdana" w:hAnsi="Verdana"/>
        </w:rPr>
        <w:t xml:space="preserve"> at a minimum, be added to SYSPRO. It is desired that it is </w:t>
      </w:r>
      <w:r w:rsidR="00AA276E">
        <w:rPr>
          <w:rFonts w:ascii="Verdana" w:hAnsi="Verdana"/>
        </w:rPr>
        <w:t>added to SugarCRM as well for metric</w:t>
      </w:r>
      <w:r w:rsidR="002421C4">
        <w:rPr>
          <w:rFonts w:ascii="Verdana" w:hAnsi="Verdana"/>
        </w:rPr>
        <w:t xml:space="preserve"> and report tracking</w:t>
      </w:r>
      <w:r w:rsidR="002C6314">
        <w:rPr>
          <w:rFonts w:ascii="Verdana" w:hAnsi="Verdana"/>
        </w:rPr>
        <w:t>.</w:t>
      </w:r>
    </w:p>
    <w:p w14:paraId="07AD9D3A" w14:textId="389D7490" w:rsidR="002015C4" w:rsidRDefault="00E9306D" w:rsidP="00C030CB">
      <w:pPr>
        <w:pStyle w:val="ListParagraph"/>
        <w:numPr>
          <w:ilvl w:val="0"/>
          <w:numId w:val="30"/>
        </w:numPr>
        <w:rPr>
          <w:rFonts w:ascii="Verdana" w:hAnsi="Verdana"/>
        </w:rPr>
      </w:pPr>
      <w:r>
        <w:rPr>
          <w:rFonts w:ascii="Verdana" w:hAnsi="Verdana"/>
        </w:rPr>
        <w:t>Modi</w:t>
      </w:r>
      <w:r w:rsidR="002015C4">
        <w:rPr>
          <w:rFonts w:ascii="Verdana" w:hAnsi="Verdana"/>
        </w:rPr>
        <w:t>fication of 2Ship to mimic</w:t>
      </w:r>
      <w:r w:rsidR="00D970F6">
        <w:rPr>
          <w:rFonts w:ascii="Verdana" w:hAnsi="Verdana"/>
        </w:rPr>
        <w:t xml:space="preserve"> the 2Ship capabilities of the </w:t>
      </w:r>
      <w:r w:rsidR="00AC2638">
        <w:rPr>
          <w:rFonts w:ascii="Verdana" w:hAnsi="Verdana"/>
        </w:rPr>
        <w:t xml:space="preserve">Small/Partial division of the </w:t>
      </w:r>
      <w:r w:rsidR="00882F21">
        <w:rPr>
          <w:rFonts w:ascii="Verdana" w:hAnsi="Verdana"/>
        </w:rPr>
        <w:t>Distribution</w:t>
      </w:r>
      <w:r w:rsidR="00D970F6">
        <w:rPr>
          <w:rFonts w:ascii="Verdana" w:hAnsi="Verdana"/>
        </w:rPr>
        <w:t xml:space="preserve"> department</w:t>
      </w:r>
      <w:r w:rsidR="002015C4">
        <w:rPr>
          <w:rFonts w:ascii="Verdana" w:hAnsi="Verdana"/>
        </w:rPr>
        <w:t xml:space="preserve"> as follows:</w:t>
      </w:r>
    </w:p>
    <w:p w14:paraId="2D14216A" w14:textId="247A76E3" w:rsidR="00396124" w:rsidRPr="00266673" w:rsidRDefault="002015C4" w:rsidP="00396124">
      <w:pPr>
        <w:pStyle w:val="ListParagraph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C030CB">
        <w:rPr>
          <w:rFonts w:ascii="Verdana" w:hAnsi="Verdana"/>
        </w:rPr>
        <w:t>ddition of a 2Ship scannable barcode on the pick ticket</w:t>
      </w:r>
      <w:r w:rsidR="000C1880">
        <w:rPr>
          <w:rFonts w:ascii="Verdana" w:hAnsi="Verdana"/>
        </w:rPr>
        <w:t xml:space="preserve"> </w:t>
      </w:r>
    </w:p>
    <w:p w14:paraId="6715AEB9" w14:textId="77777777" w:rsidR="00A57859" w:rsidRDefault="00A57859" w:rsidP="002015C4">
      <w:pPr>
        <w:pStyle w:val="ListParagraph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t>When barcode is scanned the following should occur:</w:t>
      </w:r>
    </w:p>
    <w:p w14:paraId="5009AB59" w14:textId="1EDD1538" w:rsidR="00737B62" w:rsidRDefault="000C1880" w:rsidP="00A57859">
      <w:pPr>
        <w:pStyle w:val="ListParagraph"/>
        <w:numPr>
          <w:ilvl w:val="2"/>
          <w:numId w:val="30"/>
        </w:numPr>
        <w:rPr>
          <w:rFonts w:ascii="Verdana" w:hAnsi="Verdana"/>
        </w:rPr>
      </w:pPr>
      <w:r w:rsidRPr="009A00C7">
        <w:rPr>
          <w:rFonts w:ascii="Verdana" w:hAnsi="Verdana"/>
        </w:rPr>
        <w:t xml:space="preserve">Ship </w:t>
      </w:r>
      <w:r w:rsidR="009A00C7">
        <w:rPr>
          <w:rFonts w:ascii="Verdana" w:hAnsi="Verdana"/>
        </w:rPr>
        <w:t>T</w:t>
      </w:r>
      <w:r w:rsidRPr="009A00C7">
        <w:rPr>
          <w:rFonts w:ascii="Verdana" w:hAnsi="Verdana"/>
        </w:rPr>
        <w:t xml:space="preserve">o and </w:t>
      </w:r>
      <w:r w:rsidR="009D52B6">
        <w:rPr>
          <w:rFonts w:ascii="Verdana" w:hAnsi="Verdana"/>
        </w:rPr>
        <w:t>p</w:t>
      </w:r>
      <w:r w:rsidRPr="009A00C7">
        <w:rPr>
          <w:rFonts w:ascii="Verdana" w:hAnsi="Verdana"/>
        </w:rPr>
        <w:t xml:space="preserve">ackage information (weight, dimensions, </w:t>
      </w:r>
      <w:proofErr w:type="spellStart"/>
      <w:r w:rsidRPr="009A00C7">
        <w:rPr>
          <w:rFonts w:ascii="Verdana" w:hAnsi="Verdana"/>
        </w:rPr>
        <w:t>etc</w:t>
      </w:r>
      <w:proofErr w:type="spellEnd"/>
      <w:r w:rsidRPr="009A00C7">
        <w:rPr>
          <w:rFonts w:ascii="Verdana" w:hAnsi="Verdana"/>
        </w:rPr>
        <w:t>)</w:t>
      </w:r>
      <w:r w:rsidR="009A00C7">
        <w:rPr>
          <w:rFonts w:ascii="Verdana" w:hAnsi="Verdana"/>
        </w:rPr>
        <w:t xml:space="preserve"> </w:t>
      </w:r>
      <w:r w:rsidR="00DA3ED9">
        <w:rPr>
          <w:rFonts w:ascii="Verdana" w:hAnsi="Verdana"/>
        </w:rPr>
        <w:t xml:space="preserve">fields </w:t>
      </w:r>
      <w:r w:rsidR="009A00C7">
        <w:rPr>
          <w:rFonts w:ascii="Verdana" w:hAnsi="Verdana"/>
        </w:rPr>
        <w:t>should be populated</w:t>
      </w:r>
      <w:r w:rsidR="00632662">
        <w:rPr>
          <w:rFonts w:ascii="Verdana" w:hAnsi="Verdana"/>
        </w:rPr>
        <w:t xml:space="preserve"> within 2Ship</w:t>
      </w:r>
      <w:r w:rsidR="00BB1EBC" w:rsidRPr="009A00C7">
        <w:rPr>
          <w:rFonts w:ascii="Verdana" w:hAnsi="Verdana"/>
        </w:rPr>
        <w:t xml:space="preserve"> </w:t>
      </w:r>
    </w:p>
    <w:p w14:paraId="575EF836" w14:textId="4FFD2007" w:rsidR="00DF4937" w:rsidRDefault="00DF4937" w:rsidP="00632662">
      <w:pPr>
        <w:pStyle w:val="ListParagraph"/>
        <w:numPr>
          <w:ilvl w:val="2"/>
          <w:numId w:val="30"/>
        </w:numPr>
        <w:rPr>
          <w:rFonts w:ascii="Verdana" w:hAnsi="Verdana"/>
        </w:rPr>
      </w:pPr>
      <w:r w:rsidRPr="00737B62">
        <w:rPr>
          <w:rFonts w:ascii="Verdana" w:hAnsi="Verdana"/>
        </w:rPr>
        <w:t>P</w:t>
      </w:r>
      <w:r w:rsidR="00724DEA">
        <w:rPr>
          <w:rFonts w:ascii="Verdana" w:hAnsi="Verdana"/>
        </w:rPr>
        <w:t>opulate p</w:t>
      </w:r>
      <w:r w:rsidRPr="00737B62">
        <w:rPr>
          <w:rFonts w:ascii="Verdana" w:hAnsi="Verdana"/>
        </w:rPr>
        <w:t>rintable shipping label is autogenerated</w:t>
      </w:r>
    </w:p>
    <w:p w14:paraId="30E5E5D0" w14:textId="2D8A0CFD" w:rsidR="009364D6" w:rsidRDefault="009364D6" w:rsidP="00632662">
      <w:pPr>
        <w:pStyle w:val="ListParagraph"/>
        <w:numPr>
          <w:ilvl w:val="2"/>
          <w:numId w:val="30"/>
        </w:numPr>
        <w:rPr>
          <w:rFonts w:ascii="Verdana" w:hAnsi="Verdana"/>
        </w:rPr>
      </w:pPr>
      <w:r w:rsidRPr="001E51E6">
        <w:rPr>
          <w:rFonts w:ascii="Verdana" w:hAnsi="Verdana"/>
          <w:u w:val="single"/>
        </w:rPr>
        <w:t>Note:</w:t>
      </w:r>
      <w:r>
        <w:rPr>
          <w:rFonts w:ascii="Verdana" w:hAnsi="Verdana"/>
        </w:rPr>
        <w:t xml:space="preserve"> Department SKUs already contain the necessary information for</w:t>
      </w:r>
      <w:r w:rsidR="001E51E6">
        <w:rPr>
          <w:rFonts w:ascii="Verdana" w:hAnsi="Verdana"/>
        </w:rPr>
        <w:t xml:space="preserve"> field</w:t>
      </w:r>
      <w:r>
        <w:rPr>
          <w:rFonts w:ascii="Verdana" w:hAnsi="Verdana"/>
        </w:rPr>
        <w:t xml:space="preserve"> population</w:t>
      </w:r>
    </w:p>
    <w:p w14:paraId="735E8147" w14:textId="3569E4DE" w:rsidR="00C50569" w:rsidRPr="00942226" w:rsidRDefault="00737B62" w:rsidP="00C50569">
      <w:pPr>
        <w:pStyle w:val="ListParagraph"/>
        <w:numPr>
          <w:ilvl w:val="1"/>
          <w:numId w:val="30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Clicking shipped within 2Ship changes the order </w:t>
      </w:r>
      <w:r w:rsidR="000E2439">
        <w:rPr>
          <w:rFonts w:ascii="Verdana" w:hAnsi="Verdana"/>
        </w:rPr>
        <w:t>to shipped status</w:t>
      </w:r>
      <w:r w:rsidR="003A188D">
        <w:rPr>
          <w:rFonts w:ascii="Verdana" w:hAnsi="Verdana"/>
        </w:rPr>
        <w:t xml:space="preserve"> in SYSPRO</w:t>
      </w:r>
    </w:p>
    <w:p w14:paraId="32058E80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8" w:name="_Toc492961286"/>
      <w:bookmarkStart w:id="9" w:name="_Toc117160236"/>
      <w:r w:rsidRPr="001C1C5B">
        <w:rPr>
          <w:rFonts w:ascii="Verdana" w:hAnsi="Verdana"/>
        </w:rPr>
        <w:t>Understanding the User Environment</w:t>
      </w:r>
      <w:bookmarkEnd w:id="8"/>
      <w:bookmarkEnd w:id="9"/>
    </w:p>
    <w:p w14:paraId="1A389294" w14:textId="73335D8C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bookmarkStart w:id="10" w:name="_Toc431207020"/>
      <w:r w:rsidRPr="001C1C5B">
        <w:rPr>
          <w:rFonts w:ascii="Verdana" w:hAnsi="Verdana"/>
        </w:rPr>
        <w:t>Who are the users?</w:t>
      </w:r>
      <w:r w:rsidR="00F80FEE">
        <w:rPr>
          <w:rFonts w:ascii="Verdana" w:hAnsi="Verdana"/>
        </w:rPr>
        <w:t xml:space="preserve"> </w:t>
      </w:r>
      <w:r w:rsidR="00F80FEE">
        <w:rPr>
          <w:rFonts w:ascii="Verdana" w:hAnsi="Verdana"/>
          <w:i/>
          <w:iCs/>
        </w:rPr>
        <w:t>Marketing</w:t>
      </w:r>
      <w:r w:rsidR="00266673">
        <w:rPr>
          <w:rFonts w:ascii="Verdana" w:hAnsi="Verdana"/>
          <w:i/>
          <w:iCs/>
        </w:rPr>
        <w:t xml:space="preserve">, </w:t>
      </w:r>
      <w:r w:rsidR="00F80FEE">
        <w:rPr>
          <w:rFonts w:ascii="Verdana" w:hAnsi="Verdana"/>
          <w:i/>
          <w:iCs/>
        </w:rPr>
        <w:t>Customer Ser</w:t>
      </w:r>
      <w:r w:rsidR="00B83064">
        <w:rPr>
          <w:rFonts w:ascii="Verdana" w:hAnsi="Verdana"/>
          <w:i/>
          <w:iCs/>
        </w:rPr>
        <w:t xml:space="preserve">vice (wholesale, </w:t>
      </w:r>
      <w:r w:rsidR="0007111F">
        <w:rPr>
          <w:rFonts w:ascii="Verdana" w:hAnsi="Verdana"/>
          <w:i/>
          <w:iCs/>
        </w:rPr>
        <w:t>contract,</w:t>
      </w:r>
      <w:r w:rsidR="00B83064">
        <w:rPr>
          <w:rFonts w:ascii="Verdana" w:hAnsi="Verdana"/>
          <w:i/>
          <w:iCs/>
        </w:rPr>
        <w:t xml:space="preserve"> and eCommerce)</w:t>
      </w:r>
      <w:r w:rsidR="00266673">
        <w:rPr>
          <w:rFonts w:ascii="Verdana" w:hAnsi="Verdana"/>
          <w:i/>
          <w:iCs/>
        </w:rPr>
        <w:t xml:space="preserve"> and Inside Sales</w:t>
      </w:r>
      <w:r w:rsidR="00B83064">
        <w:rPr>
          <w:rFonts w:ascii="Verdana" w:hAnsi="Verdana"/>
          <w:i/>
          <w:iCs/>
        </w:rPr>
        <w:t xml:space="preserve"> departments.</w:t>
      </w:r>
      <w:r w:rsidR="0CA8F7DE" w:rsidRPr="40FE94A6">
        <w:rPr>
          <w:rFonts w:ascii="Verdana" w:hAnsi="Verdana"/>
          <w:i/>
          <w:iCs/>
        </w:rPr>
        <w:t xml:space="preserve"> </w:t>
      </w:r>
    </w:p>
    <w:p w14:paraId="075BF596" w14:textId="1B50C6A2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>Which additional applications do you use that we need to interface with?</w:t>
      </w:r>
      <w:r w:rsidR="005263D9">
        <w:rPr>
          <w:rFonts w:ascii="Verdana" w:hAnsi="Verdana"/>
        </w:rPr>
        <w:t xml:space="preserve"> </w:t>
      </w:r>
      <w:r w:rsidR="00B447F9">
        <w:rPr>
          <w:rFonts w:ascii="Verdana" w:hAnsi="Verdana"/>
          <w:i/>
          <w:iCs/>
        </w:rPr>
        <w:t>None currently identified</w:t>
      </w:r>
      <w:r w:rsidR="005263D9">
        <w:rPr>
          <w:rFonts w:ascii="Verdana" w:hAnsi="Verdana"/>
          <w:i/>
          <w:iCs/>
        </w:rPr>
        <w:t>.</w:t>
      </w:r>
    </w:p>
    <w:p w14:paraId="6DE92959" w14:textId="5A3512BE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usability of the product? </w:t>
      </w:r>
      <w:r w:rsidR="005263D9">
        <w:rPr>
          <w:rFonts w:ascii="Verdana" w:hAnsi="Verdana"/>
          <w:i/>
          <w:iCs/>
        </w:rPr>
        <w:t>Same as is currently in place for the af</w:t>
      </w:r>
      <w:r w:rsidR="00B447F9">
        <w:rPr>
          <w:rFonts w:ascii="Verdana" w:hAnsi="Verdana"/>
          <w:i/>
          <w:iCs/>
        </w:rPr>
        <w:t>fected applications.</w:t>
      </w:r>
    </w:p>
    <w:p w14:paraId="24E41B78" w14:textId="6178609F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training time? </w:t>
      </w:r>
      <w:r w:rsidR="00B447F9">
        <w:rPr>
          <w:rFonts w:ascii="Verdana" w:hAnsi="Verdana"/>
          <w:i/>
          <w:iCs/>
        </w:rPr>
        <w:t>Minimal, as the general process and applications are known to the users.</w:t>
      </w:r>
    </w:p>
    <w:p w14:paraId="077C471C" w14:textId="267C46A5" w:rsidR="00410ECD" w:rsidRPr="00942226" w:rsidRDefault="00410ECD" w:rsidP="00942226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kinds of hard copy and online documentation do you need? </w:t>
      </w:r>
      <w:r w:rsidR="002132B2">
        <w:rPr>
          <w:rFonts w:ascii="Verdana" w:hAnsi="Verdana"/>
          <w:i/>
          <w:iCs/>
        </w:rPr>
        <w:t>None currently.</w:t>
      </w:r>
      <w:bookmarkStart w:id="11" w:name="_Toc431207026"/>
      <w:bookmarkEnd w:id="10"/>
    </w:p>
    <w:p w14:paraId="45C0C062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2" w:name="_Toc379183605"/>
      <w:bookmarkStart w:id="13" w:name="_Toc492961290"/>
      <w:bookmarkStart w:id="14" w:name="_Toc117160237"/>
      <w:bookmarkEnd w:id="11"/>
      <w:r w:rsidRPr="001C1C5B">
        <w:rPr>
          <w:rFonts w:ascii="Verdana" w:hAnsi="Verdana"/>
        </w:rPr>
        <w:t>Assessing the Opportunity</w:t>
      </w:r>
      <w:bookmarkEnd w:id="12"/>
      <w:bookmarkEnd w:id="13"/>
      <w:bookmarkEnd w:id="14"/>
    </w:p>
    <w:p w14:paraId="0EA146D2" w14:textId="54D34E98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  <w:i/>
        </w:rPr>
      </w:pPr>
      <w:bookmarkStart w:id="15" w:name="_Toc431207028"/>
      <w:r w:rsidRPr="001C1C5B">
        <w:rPr>
          <w:rFonts w:ascii="Verdana" w:hAnsi="Verdana"/>
        </w:rPr>
        <w:t xml:space="preserve">Who needs this application in your organization? </w:t>
      </w:r>
      <w:r w:rsidR="004508AA">
        <w:rPr>
          <w:rFonts w:ascii="Verdana" w:hAnsi="Verdana"/>
          <w:i/>
          <w:iCs/>
        </w:rPr>
        <w:t xml:space="preserve">Marketing Fulfillment </w:t>
      </w:r>
      <w:r w:rsidR="004508AA" w:rsidRPr="00BB31CC">
        <w:rPr>
          <w:rFonts w:ascii="Verdana" w:hAnsi="Verdana"/>
          <w:i/>
          <w:iCs/>
        </w:rPr>
        <w:t>S</w:t>
      </w:r>
      <w:r w:rsidR="136D2B28" w:rsidRPr="00BB31CC">
        <w:rPr>
          <w:rFonts w:ascii="Verdana" w:hAnsi="Verdana"/>
          <w:i/>
          <w:iCs/>
        </w:rPr>
        <w:t>upervisor</w:t>
      </w:r>
      <w:r w:rsidR="004508AA">
        <w:rPr>
          <w:rFonts w:ascii="Verdana" w:hAnsi="Verdana"/>
          <w:i/>
          <w:iCs/>
        </w:rPr>
        <w:t xml:space="preserve"> and Marketing Fulfillment Specialists.</w:t>
      </w:r>
    </w:p>
    <w:p w14:paraId="5C26AA3F" w14:textId="57448AF3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>How many of these types of users would use the application?</w:t>
      </w:r>
      <w:r w:rsidR="003827D1">
        <w:rPr>
          <w:rFonts w:ascii="Verdana" w:hAnsi="Verdana"/>
        </w:rPr>
        <w:t xml:space="preserve"> </w:t>
      </w:r>
      <w:r w:rsidR="002132B2" w:rsidRPr="002132B2">
        <w:rPr>
          <w:rFonts w:ascii="Verdana" w:hAnsi="Verdana"/>
          <w:i/>
          <w:iCs/>
        </w:rPr>
        <w:t>Typically,</w:t>
      </w:r>
      <w:r w:rsidR="002132B2">
        <w:rPr>
          <w:rFonts w:ascii="Verdana" w:hAnsi="Verdana"/>
        </w:rPr>
        <w:t xml:space="preserve"> </w:t>
      </w:r>
      <w:r w:rsidR="00C63D0B">
        <w:rPr>
          <w:rFonts w:ascii="Verdana" w:hAnsi="Verdana"/>
          <w:i/>
          <w:iCs/>
        </w:rPr>
        <w:t>five (5).</w:t>
      </w:r>
    </w:p>
    <w:p w14:paraId="4F4A6B4C" w14:textId="50841429" w:rsidR="00072BEC" w:rsidRPr="00942226" w:rsidRDefault="00410ECD" w:rsidP="00942226">
      <w:pPr>
        <w:pStyle w:val="Paragraph2"/>
        <w:numPr>
          <w:ilvl w:val="0"/>
          <w:numId w:val="23"/>
        </w:numPr>
        <w:rPr>
          <w:rFonts w:ascii="Verdana" w:hAnsi="Verdana"/>
          <w:i/>
        </w:rPr>
      </w:pPr>
      <w:r w:rsidRPr="001C1C5B">
        <w:rPr>
          <w:rFonts w:ascii="Verdana" w:hAnsi="Verdana"/>
        </w:rPr>
        <w:t xml:space="preserve">How would you value a successful solution? </w:t>
      </w:r>
      <w:r w:rsidR="00333705">
        <w:rPr>
          <w:rFonts w:ascii="Verdana" w:hAnsi="Verdana"/>
          <w:i/>
          <w:iCs/>
        </w:rPr>
        <w:t>The</w:t>
      </w:r>
      <w:r w:rsidR="002D754D">
        <w:rPr>
          <w:rFonts w:ascii="Verdana" w:hAnsi="Verdana"/>
          <w:i/>
          <w:iCs/>
        </w:rPr>
        <w:t xml:space="preserve"> ability </w:t>
      </w:r>
      <w:r w:rsidR="00BD5A83">
        <w:rPr>
          <w:rFonts w:ascii="Verdana" w:hAnsi="Verdana"/>
          <w:i/>
          <w:iCs/>
        </w:rPr>
        <w:t xml:space="preserve">to view a customer’s marketing </w:t>
      </w:r>
      <w:r w:rsidR="2295E351" w:rsidRPr="4CD18E1F">
        <w:rPr>
          <w:rFonts w:ascii="Verdana" w:hAnsi="Verdana"/>
          <w:i/>
          <w:iCs/>
        </w:rPr>
        <w:t>supply order</w:t>
      </w:r>
      <w:r w:rsidR="00BD5A83">
        <w:rPr>
          <w:rFonts w:ascii="Verdana" w:hAnsi="Verdana"/>
          <w:i/>
          <w:iCs/>
        </w:rPr>
        <w:t xml:space="preserve"> from placement</w:t>
      </w:r>
      <w:r w:rsidR="33B77871" w:rsidRPr="4B745BB9">
        <w:rPr>
          <w:rFonts w:ascii="Verdana" w:hAnsi="Verdana"/>
          <w:i/>
          <w:iCs/>
        </w:rPr>
        <w:t>,</w:t>
      </w:r>
      <w:r w:rsidR="00BD5A83">
        <w:rPr>
          <w:rFonts w:ascii="Verdana" w:hAnsi="Verdana"/>
          <w:i/>
          <w:iCs/>
        </w:rPr>
        <w:t xml:space="preserve"> through fulfillment </w:t>
      </w:r>
      <w:r w:rsidR="54774109" w:rsidRPr="121887C8">
        <w:rPr>
          <w:rFonts w:ascii="Verdana" w:hAnsi="Verdana"/>
          <w:i/>
          <w:iCs/>
        </w:rPr>
        <w:t xml:space="preserve">and </w:t>
      </w:r>
      <w:r w:rsidR="54774109" w:rsidRPr="356A9DCF">
        <w:rPr>
          <w:rFonts w:ascii="Verdana" w:hAnsi="Verdana"/>
          <w:i/>
          <w:iCs/>
        </w:rPr>
        <w:t>shipping</w:t>
      </w:r>
      <w:r w:rsidR="00BD5A83" w:rsidRPr="6EC671C0">
        <w:rPr>
          <w:rFonts w:ascii="Verdana" w:hAnsi="Verdana"/>
          <w:i/>
          <w:iCs/>
        </w:rPr>
        <w:t xml:space="preserve"> </w:t>
      </w:r>
      <w:r w:rsidR="00BD5A83">
        <w:rPr>
          <w:rFonts w:ascii="Verdana" w:hAnsi="Verdana"/>
          <w:i/>
          <w:iCs/>
        </w:rPr>
        <w:t>in SYSPRO</w:t>
      </w:r>
      <w:r w:rsidR="78362C02" w:rsidRPr="1F60DFE5">
        <w:rPr>
          <w:rFonts w:ascii="Verdana" w:hAnsi="Verdana"/>
          <w:i/>
          <w:iCs/>
        </w:rPr>
        <w:t>.</w:t>
      </w:r>
      <w:r w:rsidR="008449F1">
        <w:rPr>
          <w:rFonts w:ascii="Verdana" w:hAnsi="Verdana"/>
          <w:i/>
          <w:iCs/>
        </w:rPr>
        <w:t xml:space="preserve"> </w:t>
      </w:r>
      <w:r w:rsidR="45FEB7D9" w:rsidRPr="7F00DC38">
        <w:rPr>
          <w:rFonts w:ascii="Verdana" w:hAnsi="Verdana"/>
          <w:i/>
          <w:iCs/>
        </w:rPr>
        <w:t>T</w:t>
      </w:r>
      <w:r w:rsidR="008449F1" w:rsidRPr="7F00DC38">
        <w:rPr>
          <w:rFonts w:ascii="Verdana" w:hAnsi="Verdana"/>
          <w:i/>
          <w:iCs/>
        </w:rPr>
        <w:t>he</w:t>
      </w:r>
      <w:r w:rsidR="008449F1">
        <w:rPr>
          <w:rFonts w:ascii="Verdana" w:hAnsi="Verdana"/>
          <w:i/>
          <w:iCs/>
        </w:rPr>
        <w:t xml:space="preserve"> ability for a customer to order marketing</w:t>
      </w:r>
      <w:r w:rsidR="0013446C">
        <w:rPr>
          <w:rFonts w:ascii="Verdana" w:hAnsi="Verdana"/>
          <w:i/>
          <w:iCs/>
        </w:rPr>
        <w:t xml:space="preserve"> fabric</w:t>
      </w:r>
      <w:r w:rsidR="008449F1">
        <w:rPr>
          <w:rFonts w:ascii="Verdana" w:hAnsi="Verdana"/>
          <w:i/>
          <w:iCs/>
        </w:rPr>
        <w:t xml:space="preserve"> </w:t>
      </w:r>
      <w:r w:rsidR="3C0E55EA" w:rsidRPr="07EF3F88">
        <w:rPr>
          <w:rFonts w:ascii="Verdana" w:hAnsi="Verdana"/>
          <w:i/>
          <w:iCs/>
        </w:rPr>
        <w:t>memos</w:t>
      </w:r>
      <w:r w:rsidR="003007D3">
        <w:rPr>
          <w:rFonts w:ascii="Verdana" w:hAnsi="Verdana"/>
          <w:i/>
          <w:iCs/>
        </w:rPr>
        <w:t xml:space="preserve">, swatches, </w:t>
      </w:r>
      <w:r w:rsidR="3C0E55EA" w:rsidRPr="443D25D4">
        <w:rPr>
          <w:rFonts w:ascii="Verdana" w:hAnsi="Verdana"/>
          <w:i/>
          <w:iCs/>
        </w:rPr>
        <w:t xml:space="preserve">and </w:t>
      </w:r>
      <w:proofErr w:type="spellStart"/>
      <w:r w:rsidR="3C0E55EA" w:rsidRPr="7C80BE4E">
        <w:rPr>
          <w:rFonts w:ascii="Verdana" w:hAnsi="Verdana"/>
          <w:i/>
          <w:iCs/>
        </w:rPr>
        <w:t>catal</w:t>
      </w:r>
      <w:r w:rsidR="003007D3">
        <w:rPr>
          <w:rFonts w:ascii="Verdana" w:hAnsi="Verdana"/>
          <w:i/>
          <w:iCs/>
        </w:rPr>
        <w:t>og</w:t>
      </w:r>
      <w:r w:rsidR="3C0E55EA" w:rsidRPr="7C80BE4E">
        <w:rPr>
          <w:rFonts w:ascii="Verdana" w:hAnsi="Verdana"/>
          <w:i/>
          <w:iCs/>
        </w:rPr>
        <w:t>s</w:t>
      </w:r>
      <w:proofErr w:type="spellEnd"/>
      <w:r w:rsidR="008449F1" w:rsidRPr="443D25D4">
        <w:rPr>
          <w:rFonts w:ascii="Verdana" w:hAnsi="Verdana"/>
          <w:i/>
          <w:iCs/>
        </w:rPr>
        <w:t xml:space="preserve"> </w:t>
      </w:r>
      <w:r w:rsidR="008449F1">
        <w:rPr>
          <w:rFonts w:ascii="Verdana" w:hAnsi="Verdana"/>
          <w:i/>
          <w:iCs/>
        </w:rPr>
        <w:t>from the</w:t>
      </w:r>
      <w:r w:rsidR="00252DD3">
        <w:rPr>
          <w:rFonts w:ascii="Verdana" w:hAnsi="Verdana"/>
          <w:i/>
          <w:iCs/>
        </w:rPr>
        <w:t xml:space="preserve"> newly developed</w:t>
      </w:r>
      <w:r w:rsidR="008449F1">
        <w:rPr>
          <w:rFonts w:ascii="Verdana" w:hAnsi="Verdana"/>
          <w:i/>
          <w:iCs/>
        </w:rPr>
        <w:t xml:space="preserve"> </w:t>
      </w:r>
      <w:r w:rsidR="00252DD3">
        <w:rPr>
          <w:rFonts w:ascii="Verdana" w:hAnsi="Verdana"/>
          <w:i/>
          <w:iCs/>
        </w:rPr>
        <w:t>Summer Classics website.</w:t>
      </w:r>
      <w:r w:rsidR="00B85290">
        <w:rPr>
          <w:rFonts w:ascii="Verdana" w:hAnsi="Verdana"/>
          <w:i/>
          <w:iCs/>
        </w:rPr>
        <w:t xml:space="preserve"> Additionally, being able to track</w:t>
      </w:r>
      <w:r w:rsidR="005C0157">
        <w:rPr>
          <w:rFonts w:ascii="Verdana" w:hAnsi="Verdana"/>
          <w:i/>
          <w:iCs/>
        </w:rPr>
        <w:t xml:space="preserve"> metrics such as</w:t>
      </w:r>
      <w:r w:rsidR="00B85290">
        <w:rPr>
          <w:rFonts w:ascii="Verdana" w:hAnsi="Verdana"/>
          <w:i/>
          <w:iCs/>
        </w:rPr>
        <w:t xml:space="preserve"> </w:t>
      </w:r>
      <w:r w:rsidR="009B3BF4">
        <w:rPr>
          <w:rFonts w:ascii="Verdana" w:hAnsi="Verdana"/>
          <w:i/>
          <w:iCs/>
        </w:rPr>
        <w:t xml:space="preserve">conversion from memo </w:t>
      </w:r>
      <w:r w:rsidR="004508AA">
        <w:rPr>
          <w:rFonts w:ascii="Verdana" w:hAnsi="Verdana"/>
          <w:i/>
          <w:iCs/>
        </w:rPr>
        <w:t>order</w:t>
      </w:r>
      <w:r w:rsidR="009B3BF4">
        <w:rPr>
          <w:rFonts w:ascii="Verdana" w:hAnsi="Verdana"/>
          <w:i/>
          <w:iCs/>
        </w:rPr>
        <w:t xml:space="preserve"> to product order, customers having visibility on </w:t>
      </w:r>
      <w:r w:rsidR="004508AA">
        <w:rPr>
          <w:rFonts w:ascii="Verdana" w:hAnsi="Verdana"/>
          <w:i/>
          <w:iCs/>
        </w:rPr>
        <w:t>their</w:t>
      </w:r>
      <w:r w:rsidR="00694B9E">
        <w:rPr>
          <w:rFonts w:ascii="Verdana" w:hAnsi="Verdana"/>
          <w:i/>
          <w:iCs/>
        </w:rPr>
        <w:t xml:space="preserve"> marketing</w:t>
      </w:r>
      <w:r w:rsidR="004508AA">
        <w:rPr>
          <w:rFonts w:ascii="Verdana" w:hAnsi="Verdana"/>
          <w:i/>
          <w:iCs/>
        </w:rPr>
        <w:t xml:space="preserve"> fabric </w:t>
      </w:r>
      <w:r w:rsidR="4E559552" w:rsidRPr="4616FCB8">
        <w:rPr>
          <w:rFonts w:ascii="Verdana" w:hAnsi="Verdana"/>
          <w:i/>
          <w:iCs/>
        </w:rPr>
        <w:t xml:space="preserve">memo </w:t>
      </w:r>
      <w:r w:rsidR="4E559552" w:rsidRPr="0CBB28C7">
        <w:rPr>
          <w:rFonts w:ascii="Verdana" w:hAnsi="Verdana"/>
          <w:i/>
          <w:iCs/>
        </w:rPr>
        <w:t>o</w:t>
      </w:r>
      <w:r w:rsidR="009B3BF4" w:rsidRPr="0CBB28C7">
        <w:rPr>
          <w:rFonts w:ascii="Verdana" w:hAnsi="Verdana"/>
          <w:i/>
          <w:iCs/>
        </w:rPr>
        <w:t>rder</w:t>
      </w:r>
      <w:r w:rsidR="009B3BF4">
        <w:rPr>
          <w:rFonts w:ascii="Verdana" w:hAnsi="Verdana"/>
          <w:i/>
          <w:iCs/>
        </w:rPr>
        <w:t>,</w:t>
      </w:r>
      <w:r w:rsidR="00FF307A">
        <w:rPr>
          <w:rFonts w:ascii="Verdana" w:hAnsi="Verdana"/>
          <w:i/>
          <w:iCs/>
        </w:rPr>
        <w:t xml:space="preserve"> keep a better inventory of usage, being able to automatically populate 2ship labels, being able to automatically scan new items into inventory</w:t>
      </w:r>
      <w:r w:rsidR="006436D9">
        <w:rPr>
          <w:rFonts w:ascii="Verdana" w:hAnsi="Verdana"/>
          <w:i/>
          <w:iCs/>
        </w:rPr>
        <w:t xml:space="preserve"> and being able to fully order memos</w:t>
      </w:r>
      <w:r w:rsidR="00062D55">
        <w:rPr>
          <w:rFonts w:ascii="Verdana" w:hAnsi="Verdana"/>
          <w:i/>
          <w:iCs/>
        </w:rPr>
        <w:t>, swatches,</w:t>
      </w:r>
      <w:r w:rsidR="006436D9">
        <w:rPr>
          <w:rFonts w:ascii="Verdana" w:hAnsi="Verdana"/>
          <w:i/>
          <w:iCs/>
        </w:rPr>
        <w:t xml:space="preserve"> </w:t>
      </w:r>
      <w:r w:rsidR="1F1D438A" w:rsidRPr="043EB9E9">
        <w:rPr>
          <w:rFonts w:ascii="Verdana" w:hAnsi="Verdana"/>
          <w:i/>
          <w:iCs/>
        </w:rPr>
        <w:t xml:space="preserve">and </w:t>
      </w:r>
      <w:proofErr w:type="spellStart"/>
      <w:r w:rsidR="1F1D438A" w:rsidRPr="79A37D37">
        <w:rPr>
          <w:rFonts w:ascii="Verdana" w:hAnsi="Verdana"/>
          <w:i/>
          <w:iCs/>
        </w:rPr>
        <w:t>catalogs</w:t>
      </w:r>
      <w:proofErr w:type="spellEnd"/>
      <w:r w:rsidR="1F1D438A" w:rsidRPr="79A37D37">
        <w:rPr>
          <w:rFonts w:ascii="Verdana" w:hAnsi="Verdana"/>
          <w:i/>
          <w:iCs/>
        </w:rPr>
        <w:t xml:space="preserve"> </w:t>
      </w:r>
      <w:r w:rsidR="006436D9" w:rsidRPr="79A37D37">
        <w:rPr>
          <w:rFonts w:ascii="Verdana" w:hAnsi="Verdana"/>
          <w:i/>
          <w:iCs/>
        </w:rPr>
        <w:t>on</w:t>
      </w:r>
      <w:r w:rsidR="006436D9">
        <w:rPr>
          <w:rFonts w:ascii="Verdana" w:hAnsi="Verdana"/>
          <w:i/>
          <w:iCs/>
        </w:rPr>
        <w:t xml:space="preserve"> the new website</w:t>
      </w:r>
      <w:bookmarkEnd w:id="15"/>
      <w:r w:rsidR="609CD4BA" w:rsidRPr="79A37D37">
        <w:rPr>
          <w:rFonts w:ascii="Verdana" w:hAnsi="Verdana"/>
          <w:i/>
          <w:iCs/>
        </w:rPr>
        <w:t xml:space="preserve"> </w:t>
      </w:r>
      <w:r w:rsidR="5BFB4504" w:rsidRPr="5AF8A880">
        <w:rPr>
          <w:rFonts w:ascii="Verdana" w:hAnsi="Verdana"/>
          <w:i/>
          <w:iCs/>
        </w:rPr>
        <w:t>with</w:t>
      </w:r>
      <w:r w:rsidR="609CD4BA" w:rsidRPr="1CF5933F">
        <w:rPr>
          <w:rFonts w:ascii="Verdana" w:hAnsi="Verdana"/>
          <w:i/>
          <w:iCs/>
        </w:rPr>
        <w:t xml:space="preserve"> the </w:t>
      </w:r>
      <w:r w:rsidR="609CD4BA" w:rsidRPr="6E34FBFE">
        <w:rPr>
          <w:rFonts w:ascii="Verdana" w:hAnsi="Verdana"/>
          <w:i/>
          <w:iCs/>
        </w:rPr>
        <w:t>inventory</w:t>
      </w:r>
      <w:r w:rsidR="609CD4BA" w:rsidRPr="7C958F92">
        <w:rPr>
          <w:rFonts w:ascii="Verdana" w:hAnsi="Verdana"/>
          <w:i/>
          <w:iCs/>
        </w:rPr>
        <w:t xml:space="preserve"> to be </w:t>
      </w:r>
      <w:r w:rsidR="609CD4BA" w:rsidRPr="4339BBA1">
        <w:rPr>
          <w:rFonts w:ascii="Verdana" w:hAnsi="Verdana"/>
          <w:i/>
          <w:iCs/>
        </w:rPr>
        <w:t xml:space="preserve">automatically </w:t>
      </w:r>
      <w:r w:rsidR="609CD4BA" w:rsidRPr="668BD1A8">
        <w:rPr>
          <w:rFonts w:ascii="Verdana" w:hAnsi="Verdana"/>
          <w:i/>
          <w:iCs/>
        </w:rPr>
        <w:t xml:space="preserve">corrected </w:t>
      </w:r>
      <w:r w:rsidR="609CD4BA" w:rsidRPr="1ECF6A23">
        <w:rPr>
          <w:rFonts w:ascii="Verdana" w:hAnsi="Verdana"/>
          <w:i/>
          <w:iCs/>
        </w:rPr>
        <w:t>in Syspro.</w:t>
      </w:r>
      <w:r w:rsidR="609CD4BA" w:rsidRPr="4221802A">
        <w:rPr>
          <w:rFonts w:ascii="Verdana" w:hAnsi="Verdana"/>
          <w:i/>
          <w:iCs/>
        </w:rPr>
        <w:t xml:space="preserve"> </w:t>
      </w:r>
    </w:p>
    <w:p w14:paraId="20D84A16" w14:textId="6109EDE3" w:rsidR="001776E1" w:rsidRPr="00211001" w:rsidRDefault="00072BEC" w:rsidP="001776E1">
      <w:pPr>
        <w:pStyle w:val="Heading1"/>
        <w:rPr>
          <w:rFonts w:ascii="Verdana" w:hAnsi="Verdana"/>
        </w:rPr>
      </w:pPr>
      <w:bookmarkStart w:id="16" w:name="_Toc117160238"/>
      <w:r w:rsidRPr="001C1C5B">
        <w:rPr>
          <w:rFonts w:ascii="Verdana" w:hAnsi="Verdana"/>
        </w:rPr>
        <w:t>Functional Requirements</w:t>
      </w:r>
      <w:bookmarkEnd w:id="16"/>
      <w:r w:rsidR="001776E1" w:rsidRPr="00F8000B">
        <w:rPr>
          <w:rFonts w:ascii="Verdana" w:hAnsi="Verdana"/>
        </w:rPr>
        <w:t xml:space="preserve"> </w:t>
      </w:r>
    </w:p>
    <w:p w14:paraId="249F04C3" w14:textId="3F15C6FA" w:rsidR="001776E1" w:rsidRDefault="001776E1" w:rsidP="00072BEC">
      <w:pPr>
        <w:pStyle w:val="Heading2"/>
        <w:rPr>
          <w:rFonts w:ascii="Verdana" w:hAnsi="Verdana"/>
        </w:rPr>
      </w:pPr>
      <w:bookmarkStart w:id="17" w:name="_Toc117160239"/>
      <w:r>
        <w:rPr>
          <w:rFonts w:ascii="Verdana" w:hAnsi="Verdana"/>
        </w:rPr>
        <w:t>General Requirements</w:t>
      </w:r>
      <w:bookmarkEnd w:id="17"/>
      <w:r>
        <w:rPr>
          <w:rFonts w:ascii="Verdana" w:hAnsi="Verdana"/>
        </w:rPr>
        <w:t xml:space="preserve"> </w:t>
      </w:r>
    </w:p>
    <w:p w14:paraId="0E508D69" w14:textId="77777777" w:rsidR="00F8000B" w:rsidRPr="00F8000B" w:rsidRDefault="00F8000B" w:rsidP="00F8000B">
      <w:pPr>
        <w:ind w:firstLine="720"/>
        <w:rPr>
          <w:i/>
          <w:iCs/>
          <w:color w:val="0000FF"/>
        </w:rPr>
      </w:pPr>
    </w:p>
    <w:tbl>
      <w:tblPr>
        <w:tblStyle w:val="TableGrid"/>
        <w:tblW w:w="971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48"/>
        <w:gridCol w:w="2343"/>
        <w:gridCol w:w="4674"/>
        <w:gridCol w:w="1350"/>
      </w:tblGrid>
      <w:tr w:rsidR="00D866F5" w14:paraId="5A7F2BAA" w14:textId="77777777" w:rsidTr="00C50569">
        <w:tc>
          <w:tcPr>
            <w:tcW w:w="1348" w:type="dxa"/>
          </w:tcPr>
          <w:p w14:paraId="556EF584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 xml:space="preserve">Reference No. </w:t>
            </w:r>
          </w:p>
        </w:tc>
        <w:tc>
          <w:tcPr>
            <w:tcW w:w="2343" w:type="dxa"/>
          </w:tcPr>
          <w:p w14:paraId="1CCD9AB4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Functional Area</w:t>
            </w:r>
          </w:p>
        </w:tc>
        <w:tc>
          <w:tcPr>
            <w:tcW w:w="4674" w:type="dxa"/>
          </w:tcPr>
          <w:p w14:paraId="16B4A563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Functional </w:t>
            </w:r>
            <w:r w:rsidRPr="00AB7B4D">
              <w:rPr>
                <w:rFonts w:ascii="Verdana" w:hAnsi="Verdana"/>
                <w:b/>
                <w:bCs/>
              </w:rPr>
              <w:t xml:space="preserve">Requirement </w:t>
            </w:r>
            <w:r>
              <w:rPr>
                <w:rFonts w:ascii="Verdana" w:hAnsi="Verdana"/>
                <w:b/>
                <w:bCs/>
              </w:rPr>
              <w:t>Specification</w:t>
            </w:r>
          </w:p>
        </w:tc>
        <w:tc>
          <w:tcPr>
            <w:tcW w:w="1350" w:type="dxa"/>
          </w:tcPr>
          <w:p w14:paraId="2B399112" w14:textId="77777777" w:rsidR="00160CB3" w:rsidRPr="00AB7B4D" w:rsidRDefault="00160CB3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Priority</w:t>
            </w:r>
          </w:p>
        </w:tc>
      </w:tr>
      <w:tr w:rsidR="00D866F5" w14:paraId="731B7BED" w14:textId="77777777" w:rsidTr="0007111F">
        <w:trPr>
          <w:trHeight w:val="1025"/>
        </w:trPr>
        <w:tc>
          <w:tcPr>
            <w:tcW w:w="1348" w:type="dxa"/>
          </w:tcPr>
          <w:p w14:paraId="5BBB0793" w14:textId="7D3322E6" w:rsidR="00160CB3" w:rsidRPr="00AB7B4D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FRS001</w:t>
            </w:r>
          </w:p>
        </w:tc>
        <w:tc>
          <w:tcPr>
            <w:tcW w:w="2343" w:type="dxa"/>
          </w:tcPr>
          <w:p w14:paraId="311E850B" w14:textId="2D8409F9" w:rsidR="00160CB3" w:rsidRPr="00AB7B4D" w:rsidRDefault="002043E6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</w:t>
            </w:r>
            <w:r w:rsidR="008A14F8">
              <w:rPr>
                <w:rFonts w:ascii="Verdana" w:hAnsi="Verdana"/>
              </w:rPr>
              <w:t>s</w:t>
            </w:r>
            <w:r w:rsidR="00DD489B">
              <w:rPr>
                <w:rFonts w:ascii="Verdana" w:hAnsi="Verdana"/>
              </w:rPr>
              <w:t xml:space="preserve"> (</w:t>
            </w:r>
            <w:r w:rsidR="00F8564F">
              <w:rPr>
                <w:rFonts w:ascii="Verdana" w:hAnsi="Verdana"/>
              </w:rPr>
              <w:t>SYSPRO</w:t>
            </w:r>
            <w:r w:rsidR="00DD489B">
              <w:rPr>
                <w:rFonts w:ascii="Verdana" w:hAnsi="Verdana"/>
              </w:rPr>
              <w:t>)</w:t>
            </w:r>
          </w:p>
        </w:tc>
        <w:tc>
          <w:tcPr>
            <w:tcW w:w="4674" w:type="dxa"/>
          </w:tcPr>
          <w:p w14:paraId="7AE2CD63" w14:textId="773169A1" w:rsidR="00160CB3" w:rsidRPr="00907FE6" w:rsidRDefault="003A2D4A" w:rsidP="0007111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Fabric </w:t>
            </w:r>
            <w:r w:rsidR="78DCB5AC" w:rsidRPr="0023C7BD">
              <w:rPr>
                <w:rFonts w:ascii="Verdana" w:hAnsi="Verdana"/>
              </w:rPr>
              <w:t>memo</w:t>
            </w:r>
            <w:r w:rsidR="00F81B8B">
              <w:rPr>
                <w:rFonts w:ascii="Verdana" w:hAnsi="Verdana"/>
              </w:rPr>
              <w:t>, swatch</w:t>
            </w:r>
            <w:r w:rsidR="00F21511" w:rsidRPr="00F21511">
              <w:rPr>
                <w:rFonts w:ascii="Verdana" w:hAnsi="Verdana"/>
              </w:rPr>
              <w:t xml:space="preserve"> </w:t>
            </w:r>
            <w:r w:rsidR="78DCB5AC" w:rsidRPr="0E845B51">
              <w:rPr>
                <w:rFonts w:ascii="Verdana" w:hAnsi="Verdana"/>
              </w:rPr>
              <w:t xml:space="preserve">and </w:t>
            </w:r>
            <w:r w:rsidR="00F81B8B">
              <w:rPr>
                <w:rFonts w:ascii="Verdana" w:hAnsi="Verdana"/>
              </w:rPr>
              <w:t>c</w:t>
            </w:r>
            <w:r w:rsidR="78DCB5AC" w:rsidRPr="5FC3C410">
              <w:rPr>
                <w:rFonts w:ascii="Verdana" w:hAnsi="Verdana"/>
              </w:rPr>
              <w:t>atalog</w:t>
            </w:r>
            <w:r w:rsidR="16405A73" w:rsidRPr="0E845B51">
              <w:rPr>
                <w:rFonts w:ascii="Verdana" w:hAnsi="Verdana"/>
              </w:rPr>
              <w:t xml:space="preserve"> </w:t>
            </w:r>
            <w:r w:rsidR="00F21511" w:rsidRPr="00F21511">
              <w:rPr>
                <w:rFonts w:ascii="Verdana" w:hAnsi="Verdana"/>
              </w:rPr>
              <w:t>fulfillment requests submitted through the new Summer Classics website should automatically create a SYSPRO order</w:t>
            </w:r>
          </w:p>
        </w:tc>
        <w:tc>
          <w:tcPr>
            <w:tcW w:w="1350" w:type="dxa"/>
          </w:tcPr>
          <w:p w14:paraId="69EE395C" w14:textId="4E353B6A" w:rsidR="00160CB3" w:rsidRPr="00AB7B4D" w:rsidRDefault="001B1D9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5A3E01" w14:paraId="114E3CEF" w14:textId="77777777" w:rsidTr="00C50569">
        <w:tc>
          <w:tcPr>
            <w:tcW w:w="1348" w:type="dxa"/>
          </w:tcPr>
          <w:p w14:paraId="687B01A8" w14:textId="5B23458F" w:rsidR="005A3E01" w:rsidRDefault="005A3E01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FRS002</w:t>
            </w:r>
          </w:p>
        </w:tc>
        <w:tc>
          <w:tcPr>
            <w:tcW w:w="2343" w:type="dxa"/>
          </w:tcPr>
          <w:p w14:paraId="51FB83A4" w14:textId="30C178FE" w:rsidR="005A3E01" w:rsidRDefault="005A3E01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</w:t>
            </w:r>
            <w:r w:rsidR="008A14F8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(Website)</w:t>
            </w:r>
          </w:p>
        </w:tc>
        <w:tc>
          <w:tcPr>
            <w:tcW w:w="4674" w:type="dxa"/>
          </w:tcPr>
          <w:p w14:paraId="38F5FCDA" w14:textId="2F42EAE6" w:rsidR="005A3E01" w:rsidRDefault="00F8186E" w:rsidP="00A857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One (1) stock code should be used for the </w:t>
            </w:r>
            <w:r w:rsidR="00F81B8B">
              <w:rPr>
                <w:rFonts w:ascii="Verdana" w:hAnsi="Verdana"/>
              </w:rPr>
              <w:t xml:space="preserve">memos, </w:t>
            </w:r>
            <w:r w:rsidR="00382F92">
              <w:rPr>
                <w:rFonts w:ascii="Verdana" w:hAnsi="Verdana"/>
              </w:rPr>
              <w:t>swatches,</w:t>
            </w:r>
            <w:r w:rsidR="00F81B8B">
              <w:rPr>
                <w:rFonts w:ascii="Verdana" w:hAnsi="Verdana"/>
              </w:rPr>
              <w:t xml:space="preserve"> and catalogs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350" w:type="dxa"/>
          </w:tcPr>
          <w:p w14:paraId="4FF1FB9B" w14:textId="099BE7F9" w:rsidR="005A3E01" w:rsidRDefault="00F8186E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</w:p>
        </w:tc>
      </w:tr>
      <w:tr w:rsidR="00F8186E" w14:paraId="69E80D3F" w14:textId="77777777" w:rsidTr="00C50569">
        <w:tc>
          <w:tcPr>
            <w:tcW w:w="1348" w:type="dxa"/>
          </w:tcPr>
          <w:p w14:paraId="565A26DC" w14:textId="4AAD2195" w:rsidR="00F8186E" w:rsidRDefault="00F8186E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FRS003</w:t>
            </w:r>
          </w:p>
        </w:tc>
        <w:tc>
          <w:tcPr>
            <w:tcW w:w="2343" w:type="dxa"/>
          </w:tcPr>
          <w:p w14:paraId="5B91A9A6" w14:textId="236C8DE8" w:rsidR="00F8186E" w:rsidRDefault="008A14F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Orders (W</w:t>
            </w:r>
            <w:r w:rsidR="00C32118">
              <w:rPr>
                <w:rFonts w:ascii="Verdana" w:hAnsi="Verdana"/>
              </w:rPr>
              <w:t>ebsite)</w:t>
            </w:r>
          </w:p>
        </w:tc>
        <w:tc>
          <w:tcPr>
            <w:tcW w:w="4674" w:type="dxa"/>
          </w:tcPr>
          <w:p w14:paraId="7E263C70" w14:textId="64D53392" w:rsidR="00F8186E" w:rsidRDefault="00C32118" w:rsidP="00A857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Fabric name is displayed on Summer Classics website for </w:t>
            </w:r>
            <w:r w:rsidR="00612793">
              <w:rPr>
                <w:rFonts w:ascii="Verdana" w:hAnsi="Verdana"/>
              </w:rPr>
              <w:t>customer selection.</w:t>
            </w:r>
          </w:p>
        </w:tc>
        <w:tc>
          <w:tcPr>
            <w:tcW w:w="1350" w:type="dxa"/>
          </w:tcPr>
          <w:p w14:paraId="1BE98D8D" w14:textId="6228658B" w:rsidR="00F8186E" w:rsidRDefault="00612793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</w:p>
        </w:tc>
      </w:tr>
      <w:tr w:rsidR="00063172" w14:paraId="20249726" w14:textId="77777777" w:rsidTr="00C50569">
        <w:tc>
          <w:tcPr>
            <w:tcW w:w="1348" w:type="dxa"/>
          </w:tcPr>
          <w:p w14:paraId="74E576A9" w14:textId="36DF477E" w:rsidR="00A857A6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612793">
              <w:rPr>
                <w:rFonts w:ascii="Verdana" w:hAnsi="Verdana"/>
              </w:rPr>
              <w:t>4</w:t>
            </w:r>
          </w:p>
        </w:tc>
        <w:tc>
          <w:tcPr>
            <w:tcW w:w="2343" w:type="dxa"/>
          </w:tcPr>
          <w:p w14:paraId="220635DF" w14:textId="1D18D7D3" w:rsidR="00A857A6" w:rsidRDefault="001B1D98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Notifications </w:t>
            </w:r>
            <w:r w:rsidR="00225337">
              <w:rPr>
                <w:rFonts w:ascii="Verdana" w:hAnsi="Verdana"/>
              </w:rPr>
              <w:t>(Email)</w:t>
            </w:r>
          </w:p>
        </w:tc>
        <w:tc>
          <w:tcPr>
            <w:tcW w:w="4674" w:type="dxa"/>
          </w:tcPr>
          <w:p w14:paraId="73E80AAD" w14:textId="323AD1CF" w:rsidR="00A857A6" w:rsidRDefault="00A21E1D" w:rsidP="00A857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Notification of new </w:t>
            </w:r>
            <w:r w:rsidR="0059169E">
              <w:rPr>
                <w:rFonts w:ascii="Verdana" w:hAnsi="Verdana"/>
              </w:rPr>
              <w:t>fabric sample</w:t>
            </w:r>
            <w:r w:rsidR="00EB6FF8" w:rsidRPr="00F21511">
              <w:rPr>
                <w:rFonts w:ascii="Verdana" w:hAnsi="Verdana"/>
              </w:rPr>
              <w:t xml:space="preserve"> fulfillment</w:t>
            </w:r>
            <w:r w:rsidR="00EB6FF8">
              <w:rPr>
                <w:rFonts w:ascii="Verdana" w:hAnsi="Verdana"/>
              </w:rPr>
              <w:t xml:space="preserve"> </w:t>
            </w:r>
            <w:r w:rsidR="00763564">
              <w:rPr>
                <w:rFonts w:ascii="Verdana" w:hAnsi="Verdana"/>
              </w:rPr>
              <w:t xml:space="preserve">orders should be automatically sent to </w:t>
            </w:r>
            <w:r w:rsidR="00F81B8B">
              <w:rPr>
                <w:rFonts w:ascii="Verdana" w:hAnsi="Verdana"/>
              </w:rPr>
              <w:t xml:space="preserve">the designated </w:t>
            </w:r>
            <w:r w:rsidR="009C240A">
              <w:rPr>
                <w:rFonts w:ascii="Verdana" w:hAnsi="Verdana"/>
              </w:rPr>
              <w:t>Inside Sales</w:t>
            </w:r>
            <w:r w:rsidR="006D4A4D">
              <w:rPr>
                <w:rFonts w:ascii="Verdana" w:hAnsi="Verdana"/>
              </w:rPr>
              <w:t xml:space="preserve"> </w:t>
            </w:r>
            <w:r w:rsidR="00763564">
              <w:rPr>
                <w:rFonts w:ascii="Verdana" w:hAnsi="Verdana"/>
              </w:rPr>
              <w:t>group</w:t>
            </w:r>
            <w:r w:rsidR="001B1D98">
              <w:rPr>
                <w:rFonts w:ascii="Verdana" w:hAnsi="Verdana"/>
              </w:rPr>
              <w:t xml:space="preserve"> email address</w:t>
            </w:r>
          </w:p>
          <w:p w14:paraId="6247870A" w14:textId="33D4DFBA" w:rsidR="009F3D1D" w:rsidRDefault="009F3D1D" w:rsidP="009F3D1D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036125">
              <w:rPr>
                <w:rFonts w:ascii="Verdana" w:hAnsi="Verdana"/>
                <w:u w:val="single"/>
              </w:rPr>
              <w:t>Note:</w:t>
            </w:r>
            <w:r>
              <w:rPr>
                <w:rFonts w:ascii="Verdana" w:hAnsi="Verdana"/>
              </w:rPr>
              <w:t xml:space="preserve"> Access to the group email address should be provided to </w:t>
            </w:r>
            <w:r>
              <w:rPr>
                <w:rFonts w:ascii="Verdana" w:hAnsi="Verdana"/>
              </w:rPr>
              <w:lastRenderedPageBreak/>
              <w:t xml:space="preserve">the </w:t>
            </w:r>
            <w:r w:rsidR="00D27645">
              <w:rPr>
                <w:rFonts w:ascii="Verdana" w:hAnsi="Verdana"/>
              </w:rPr>
              <w:t>following</w:t>
            </w:r>
            <w:r w:rsidR="00275ADF">
              <w:rPr>
                <w:rFonts w:ascii="Verdana" w:hAnsi="Verdana"/>
              </w:rPr>
              <w:t xml:space="preserve"> Inside Sales team </w:t>
            </w:r>
            <w:r>
              <w:rPr>
                <w:rFonts w:ascii="Verdana" w:hAnsi="Verdana"/>
              </w:rPr>
              <w:t>and others as deemed necessary</w:t>
            </w:r>
          </w:p>
          <w:p w14:paraId="3DA2E228" w14:textId="466A8340" w:rsidR="00275ADF" w:rsidRDefault="000E1448" w:rsidP="00275ADF">
            <w:pPr>
              <w:pStyle w:val="ListParagraph"/>
              <w:numPr>
                <w:ilvl w:val="1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Dale Boehm, Kelly McGuire, Margo </w:t>
            </w:r>
            <w:r w:rsidR="001C3EC2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coggins, Andrew Horton</w:t>
            </w:r>
          </w:p>
          <w:p w14:paraId="634D64E1" w14:textId="1213AB6E" w:rsidR="00C50569" w:rsidRPr="009B6B75" w:rsidRDefault="009F3D1D" w:rsidP="009B6B75">
            <w:pPr>
              <w:pStyle w:val="ListParagraph"/>
              <w:numPr>
                <w:ilvl w:val="2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a group email address is not possible, then a distribution list should be created and include the applicable individuals</w:t>
            </w:r>
          </w:p>
        </w:tc>
        <w:tc>
          <w:tcPr>
            <w:tcW w:w="1350" w:type="dxa"/>
          </w:tcPr>
          <w:p w14:paraId="2B2406C6" w14:textId="24650381" w:rsidR="00A857A6" w:rsidRDefault="00732EB6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H</w:t>
            </w:r>
          </w:p>
        </w:tc>
      </w:tr>
      <w:tr w:rsidR="00063172" w14:paraId="7A1CA2E4" w14:textId="77777777" w:rsidTr="00C50569">
        <w:tc>
          <w:tcPr>
            <w:tcW w:w="1348" w:type="dxa"/>
          </w:tcPr>
          <w:p w14:paraId="2B0D8444" w14:textId="0D641209" w:rsidR="00A21E1D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612793">
              <w:rPr>
                <w:rFonts w:ascii="Verdana" w:hAnsi="Verdana"/>
              </w:rPr>
              <w:t>5</w:t>
            </w:r>
          </w:p>
        </w:tc>
        <w:tc>
          <w:tcPr>
            <w:tcW w:w="2343" w:type="dxa"/>
          </w:tcPr>
          <w:p w14:paraId="4097DD80" w14:textId="39070417" w:rsidR="00A21E1D" w:rsidRDefault="00710F0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Records (</w:t>
            </w:r>
            <w:r w:rsidR="0070536E">
              <w:rPr>
                <w:rFonts w:ascii="Verdana" w:hAnsi="Verdana"/>
              </w:rPr>
              <w:t>SYSPRO/SugarCRM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4674" w:type="dxa"/>
          </w:tcPr>
          <w:p w14:paraId="478A4328" w14:textId="1C57CD2D" w:rsidR="00A21E1D" w:rsidRDefault="00A7544C" w:rsidP="00A857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following c</w:t>
            </w:r>
            <w:r w:rsidR="00F12137">
              <w:rPr>
                <w:rFonts w:ascii="Verdana" w:hAnsi="Verdana"/>
              </w:rPr>
              <w:t>ustomer information should be added to SYSPRO, at a minimum</w:t>
            </w:r>
            <w:r w:rsidR="009F3D1D">
              <w:rPr>
                <w:rFonts w:ascii="Verdana" w:hAnsi="Verdana"/>
              </w:rPr>
              <w:t xml:space="preserve"> and SugarCRM where applicable.</w:t>
            </w:r>
          </w:p>
          <w:p w14:paraId="3F9167D7" w14:textId="285F00D8" w:rsidR="00365112" w:rsidRDefault="00365112" w:rsidP="0036511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Customer </w:t>
            </w:r>
            <w:r w:rsidR="00FD0418">
              <w:rPr>
                <w:rFonts w:ascii="Verdana" w:hAnsi="Verdana"/>
              </w:rPr>
              <w:t xml:space="preserve">or Business </w:t>
            </w:r>
            <w:r>
              <w:rPr>
                <w:rFonts w:ascii="Verdana" w:hAnsi="Verdana"/>
              </w:rPr>
              <w:t>Name</w:t>
            </w:r>
            <w:r w:rsidR="00012C6B">
              <w:rPr>
                <w:rFonts w:ascii="Verdana" w:hAnsi="Verdana"/>
              </w:rPr>
              <w:t xml:space="preserve"> </w:t>
            </w:r>
          </w:p>
          <w:p w14:paraId="6FCF9030" w14:textId="77777777" w:rsidR="00365112" w:rsidRDefault="00012C6B" w:rsidP="0036511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Street Address</w:t>
            </w:r>
          </w:p>
          <w:p w14:paraId="0AF2ABED" w14:textId="77777777" w:rsidR="00012C6B" w:rsidRDefault="00012C6B" w:rsidP="0036511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Phone Number</w:t>
            </w:r>
          </w:p>
          <w:p w14:paraId="1D194534" w14:textId="572B7B61" w:rsidR="00012C6B" w:rsidRPr="00A7544C" w:rsidRDefault="00012C6B" w:rsidP="00A7544C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Email Address</w:t>
            </w:r>
          </w:p>
        </w:tc>
        <w:tc>
          <w:tcPr>
            <w:tcW w:w="1350" w:type="dxa"/>
          </w:tcPr>
          <w:p w14:paraId="6D809D3A" w14:textId="2D528946" w:rsidR="00A21E1D" w:rsidRDefault="009F3D1D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</w:p>
        </w:tc>
      </w:tr>
      <w:tr w:rsidR="00063172" w14:paraId="24F7BA36" w14:textId="77777777" w:rsidTr="00C50569">
        <w:tc>
          <w:tcPr>
            <w:tcW w:w="1348" w:type="dxa"/>
          </w:tcPr>
          <w:p w14:paraId="4F62B3DB" w14:textId="57C290BD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612793">
              <w:rPr>
                <w:rFonts w:ascii="Verdana" w:hAnsi="Verdana"/>
              </w:rPr>
              <w:t>6</w:t>
            </w:r>
          </w:p>
        </w:tc>
        <w:tc>
          <w:tcPr>
            <w:tcW w:w="2343" w:type="dxa"/>
          </w:tcPr>
          <w:p w14:paraId="189AAD75" w14:textId="65E1A9B3" w:rsidR="00352589" w:rsidRDefault="006C2AF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Shipping (</w:t>
            </w:r>
            <w:r w:rsidR="00266A11">
              <w:rPr>
                <w:rFonts w:ascii="Verdana" w:hAnsi="Verdana"/>
              </w:rPr>
              <w:t>2Ship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4674" w:type="dxa"/>
          </w:tcPr>
          <w:p w14:paraId="00FD0D44" w14:textId="195A4250" w:rsidR="00352589" w:rsidRDefault="00352589" w:rsidP="00D45B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Marketing </w:t>
            </w:r>
            <w:r w:rsidR="009B6B75">
              <w:rPr>
                <w:rFonts w:ascii="Verdana" w:hAnsi="Verdana"/>
              </w:rPr>
              <w:t>memo, swatch</w:t>
            </w:r>
            <w:r w:rsidR="00A9290F">
              <w:rPr>
                <w:rFonts w:ascii="Verdana" w:hAnsi="Verdana"/>
              </w:rPr>
              <w:t>,</w:t>
            </w:r>
            <w:r w:rsidR="009B6B75">
              <w:rPr>
                <w:rFonts w:ascii="Verdana" w:hAnsi="Verdana"/>
              </w:rPr>
              <w:t xml:space="preserve"> and catalog</w:t>
            </w:r>
            <w:r w:rsidR="5B958CDB" w:rsidRPr="0C68B5A7">
              <w:rPr>
                <w:rFonts w:ascii="Verdana" w:hAnsi="Verdana"/>
              </w:rPr>
              <w:t xml:space="preserve"> order</w:t>
            </w:r>
            <w:r w:rsidR="00AA571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fulfillment 2Ship instance should have functionality </w:t>
            </w:r>
            <w:proofErr w:type="gramStart"/>
            <w:r>
              <w:rPr>
                <w:rFonts w:ascii="Verdana" w:hAnsi="Verdana"/>
              </w:rPr>
              <w:t>similar to</w:t>
            </w:r>
            <w:proofErr w:type="gramEnd"/>
            <w:r>
              <w:rPr>
                <w:rFonts w:ascii="Verdana" w:hAnsi="Verdana"/>
              </w:rPr>
              <w:t xml:space="preserve"> the Small/partial division of the Distribution department 2Ship instance</w:t>
            </w:r>
          </w:p>
        </w:tc>
        <w:tc>
          <w:tcPr>
            <w:tcW w:w="1350" w:type="dxa"/>
          </w:tcPr>
          <w:p w14:paraId="06F2A02E" w14:textId="38FC2339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063172" w14:paraId="70943994" w14:textId="77777777" w:rsidTr="00C50569">
        <w:tc>
          <w:tcPr>
            <w:tcW w:w="1348" w:type="dxa"/>
          </w:tcPr>
          <w:p w14:paraId="074DA9E3" w14:textId="13E652B3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612793">
              <w:rPr>
                <w:rFonts w:ascii="Verdana" w:hAnsi="Verdana"/>
              </w:rPr>
              <w:t>7</w:t>
            </w:r>
          </w:p>
        </w:tc>
        <w:tc>
          <w:tcPr>
            <w:tcW w:w="2343" w:type="dxa"/>
          </w:tcPr>
          <w:p w14:paraId="497B1EE3" w14:textId="0DA20378" w:rsidR="00352589" w:rsidRDefault="006C2AF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Shipping (2Ship)</w:t>
            </w:r>
          </w:p>
        </w:tc>
        <w:tc>
          <w:tcPr>
            <w:tcW w:w="4674" w:type="dxa"/>
          </w:tcPr>
          <w:p w14:paraId="135CD7DD" w14:textId="1B871835" w:rsidR="00352589" w:rsidRDefault="00843D3C" w:rsidP="00D45B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Pick Tickets should contain a </w:t>
            </w:r>
            <w:r w:rsidR="00A138B5">
              <w:rPr>
                <w:rFonts w:ascii="Verdana" w:hAnsi="Verdana"/>
              </w:rPr>
              <w:t xml:space="preserve">2Ship </w:t>
            </w:r>
            <w:r>
              <w:rPr>
                <w:rFonts w:ascii="Verdana" w:hAnsi="Verdana"/>
              </w:rPr>
              <w:t>scannable</w:t>
            </w:r>
            <w:r w:rsidR="00A138B5">
              <w:rPr>
                <w:rFonts w:ascii="Verdana" w:hAnsi="Verdana"/>
              </w:rPr>
              <w:t xml:space="preserve"> barcode</w:t>
            </w:r>
          </w:p>
        </w:tc>
        <w:tc>
          <w:tcPr>
            <w:tcW w:w="1350" w:type="dxa"/>
          </w:tcPr>
          <w:p w14:paraId="6BD1F440" w14:textId="3BE01870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063172" w14:paraId="23388327" w14:textId="77777777" w:rsidTr="00C50569">
        <w:tc>
          <w:tcPr>
            <w:tcW w:w="1348" w:type="dxa"/>
          </w:tcPr>
          <w:p w14:paraId="2F5DDCA3" w14:textId="2DC0620C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612793">
              <w:rPr>
                <w:rFonts w:ascii="Verdana" w:hAnsi="Verdana"/>
              </w:rPr>
              <w:t>8</w:t>
            </w:r>
          </w:p>
        </w:tc>
        <w:tc>
          <w:tcPr>
            <w:tcW w:w="2343" w:type="dxa"/>
          </w:tcPr>
          <w:p w14:paraId="3EE62A4A" w14:textId="0E9DA91B" w:rsidR="00352589" w:rsidRDefault="006C2AF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Shipping (2Ship)</w:t>
            </w:r>
          </w:p>
        </w:tc>
        <w:tc>
          <w:tcPr>
            <w:tcW w:w="4674" w:type="dxa"/>
          </w:tcPr>
          <w:p w14:paraId="1EF120E4" w14:textId="7A04F466" w:rsidR="00352589" w:rsidRDefault="001E04E7" w:rsidP="00D45B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When scanned, a</w:t>
            </w:r>
            <w:r w:rsidR="00740C6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pick ticket</w:t>
            </w:r>
            <w:r w:rsidR="00740C6A">
              <w:rPr>
                <w:rFonts w:ascii="Verdana" w:hAnsi="Verdana"/>
              </w:rPr>
              <w:t xml:space="preserve"> barcode should </w:t>
            </w:r>
            <w:r w:rsidR="00724DEA">
              <w:rPr>
                <w:rFonts w:ascii="Verdana" w:hAnsi="Verdana"/>
              </w:rPr>
              <w:t>auto-populate</w:t>
            </w:r>
            <w:r w:rsidR="00740C6A">
              <w:rPr>
                <w:rFonts w:ascii="Verdana" w:hAnsi="Verdana"/>
              </w:rPr>
              <w:t xml:space="preserve"> the Ship To and package information (weight, dimensions, </w:t>
            </w:r>
            <w:proofErr w:type="spellStart"/>
            <w:r w:rsidR="00740C6A">
              <w:rPr>
                <w:rFonts w:ascii="Verdana" w:hAnsi="Verdana"/>
              </w:rPr>
              <w:t>etc</w:t>
            </w:r>
            <w:proofErr w:type="spellEnd"/>
            <w:r w:rsidR="00740C6A">
              <w:rPr>
                <w:rFonts w:ascii="Verdana" w:hAnsi="Verdana"/>
              </w:rPr>
              <w:t>) fields</w:t>
            </w:r>
            <w:r>
              <w:rPr>
                <w:rFonts w:ascii="Verdana" w:hAnsi="Verdana"/>
              </w:rPr>
              <w:t xml:space="preserve"> within 2Ship</w:t>
            </w:r>
          </w:p>
        </w:tc>
        <w:tc>
          <w:tcPr>
            <w:tcW w:w="1350" w:type="dxa"/>
          </w:tcPr>
          <w:p w14:paraId="238793A9" w14:textId="1F1650DD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063172" w14:paraId="329D2C0C" w14:textId="77777777" w:rsidTr="00C50569">
        <w:tc>
          <w:tcPr>
            <w:tcW w:w="1348" w:type="dxa"/>
          </w:tcPr>
          <w:p w14:paraId="414C484C" w14:textId="2BD9B413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FRS00</w:t>
            </w:r>
            <w:r w:rsidR="00612793">
              <w:rPr>
                <w:rFonts w:ascii="Verdana" w:hAnsi="Verdana"/>
              </w:rPr>
              <w:t>9</w:t>
            </w:r>
          </w:p>
        </w:tc>
        <w:tc>
          <w:tcPr>
            <w:tcW w:w="2343" w:type="dxa"/>
          </w:tcPr>
          <w:p w14:paraId="267E703D" w14:textId="516D245C" w:rsidR="00352589" w:rsidRDefault="006C2AF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Shipping (2Ship)</w:t>
            </w:r>
          </w:p>
        </w:tc>
        <w:tc>
          <w:tcPr>
            <w:tcW w:w="4674" w:type="dxa"/>
          </w:tcPr>
          <w:p w14:paraId="5BA4ABD3" w14:textId="13F49F6C" w:rsidR="00352589" w:rsidRDefault="00266A11" w:rsidP="00D45B5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When scanned, a pick ticket barcode</w:t>
            </w:r>
            <w:r w:rsidR="00DB4881">
              <w:rPr>
                <w:rFonts w:ascii="Verdana" w:hAnsi="Verdana"/>
              </w:rPr>
              <w:t xml:space="preserve"> should </w:t>
            </w:r>
            <w:r w:rsidR="00724DEA">
              <w:rPr>
                <w:rFonts w:ascii="Verdana" w:hAnsi="Verdana"/>
              </w:rPr>
              <w:t>autogenerate a populated printable shipping label</w:t>
            </w:r>
          </w:p>
        </w:tc>
        <w:tc>
          <w:tcPr>
            <w:tcW w:w="1350" w:type="dxa"/>
          </w:tcPr>
          <w:p w14:paraId="5760AB6C" w14:textId="3628EF66" w:rsidR="0035258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6C2AF9" w14:paraId="18281F84" w14:textId="77777777" w:rsidTr="00C50569">
        <w:tc>
          <w:tcPr>
            <w:tcW w:w="1348" w:type="dxa"/>
          </w:tcPr>
          <w:p w14:paraId="6EA98F6D" w14:textId="72C678D4" w:rsidR="006C2AF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FRS0</w:t>
            </w:r>
            <w:r w:rsidR="00612793">
              <w:rPr>
                <w:rFonts w:ascii="Verdana" w:hAnsi="Verdana"/>
              </w:rPr>
              <w:t>10</w:t>
            </w:r>
          </w:p>
        </w:tc>
        <w:tc>
          <w:tcPr>
            <w:tcW w:w="2343" w:type="dxa"/>
          </w:tcPr>
          <w:p w14:paraId="79F029DA" w14:textId="315C9272" w:rsidR="006C2AF9" w:rsidRDefault="00BC75DC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Shipping</w:t>
            </w:r>
            <w:r w:rsidR="00DD489B">
              <w:rPr>
                <w:rFonts w:ascii="Verdana" w:hAnsi="Verdana"/>
              </w:rPr>
              <w:t xml:space="preserve"> (SYSPRO</w:t>
            </w:r>
            <w:r w:rsidR="00D866F5">
              <w:rPr>
                <w:rFonts w:ascii="Verdana" w:hAnsi="Verdana"/>
              </w:rPr>
              <w:t>/2Ship</w:t>
            </w:r>
            <w:r w:rsidR="00DD489B">
              <w:rPr>
                <w:rFonts w:ascii="Verdana" w:hAnsi="Verdana"/>
              </w:rPr>
              <w:t>)</w:t>
            </w:r>
          </w:p>
        </w:tc>
        <w:tc>
          <w:tcPr>
            <w:tcW w:w="4674" w:type="dxa"/>
          </w:tcPr>
          <w:p w14:paraId="0D8287B6" w14:textId="597341C5" w:rsidR="006C2AF9" w:rsidRDefault="00DD489B" w:rsidP="00D45B5D">
            <w:pPr>
              <w:rPr>
                <w:rFonts w:ascii="Verdana" w:hAnsi="Verdana"/>
              </w:rPr>
            </w:pPr>
            <w:r w:rsidRPr="00DD489B">
              <w:rPr>
                <w:rFonts w:ascii="Verdana" w:hAnsi="Verdana"/>
              </w:rPr>
              <w:t>Clicking shipped within 2Ship changes the order to shipped status in SYSPRO</w:t>
            </w:r>
          </w:p>
        </w:tc>
        <w:tc>
          <w:tcPr>
            <w:tcW w:w="1350" w:type="dxa"/>
          </w:tcPr>
          <w:p w14:paraId="639CF9CD" w14:textId="5B74EFF9" w:rsidR="006C2AF9" w:rsidRDefault="00F211AB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</w:t>
            </w:r>
          </w:p>
        </w:tc>
      </w:tr>
      <w:tr w:rsidR="00F8760F" w14:paraId="3C7D0DA8" w14:textId="77777777" w:rsidTr="00C50569">
        <w:tc>
          <w:tcPr>
            <w:tcW w:w="1348" w:type="dxa"/>
          </w:tcPr>
          <w:p w14:paraId="1DA6C550" w14:textId="4BBAC4DA" w:rsidR="00F8760F" w:rsidRPr="00803673" w:rsidRDefault="00F80B06" w:rsidP="005A1193">
            <w:pPr>
              <w:pStyle w:val="BodyText"/>
              <w:rPr>
                <w:rFonts w:ascii="Verdana" w:hAnsi="Verdana"/>
              </w:rPr>
            </w:pPr>
            <w:r w:rsidRPr="00803673">
              <w:rPr>
                <w:rFonts w:ascii="Verdana" w:hAnsi="Verdana"/>
              </w:rPr>
              <w:t>FRS011</w:t>
            </w:r>
          </w:p>
        </w:tc>
        <w:tc>
          <w:tcPr>
            <w:tcW w:w="2343" w:type="dxa"/>
          </w:tcPr>
          <w:p w14:paraId="21EC4B48" w14:textId="35AF18E1" w:rsidR="00F8760F" w:rsidRPr="00803673" w:rsidRDefault="00F8760F" w:rsidP="005A1193">
            <w:pPr>
              <w:pStyle w:val="BodyText"/>
              <w:rPr>
                <w:rFonts w:ascii="Verdana" w:hAnsi="Verdana"/>
              </w:rPr>
            </w:pPr>
            <w:r w:rsidRPr="00803673">
              <w:rPr>
                <w:rFonts w:ascii="Verdana" w:hAnsi="Verdana"/>
              </w:rPr>
              <w:t>Report</w:t>
            </w:r>
            <w:r w:rsidR="00A9290F" w:rsidRPr="00803673">
              <w:rPr>
                <w:rFonts w:ascii="Verdana" w:hAnsi="Verdana"/>
              </w:rPr>
              <w:t>s</w:t>
            </w:r>
            <w:r w:rsidRPr="00803673">
              <w:rPr>
                <w:rFonts w:ascii="Verdana" w:hAnsi="Verdana"/>
              </w:rPr>
              <w:t xml:space="preserve"> (Access)</w:t>
            </w:r>
          </w:p>
        </w:tc>
        <w:tc>
          <w:tcPr>
            <w:tcW w:w="4674" w:type="dxa"/>
          </w:tcPr>
          <w:p w14:paraId="0110CBFF" w14:textId="13CC0B31" w:rsidR="00F8760F" w:rsidRPr="00803673" w:rsidRDefault="00803673" w:rsidP="00DD489B">
            <w:pPr>
              <w:rPr>
                <w:rFonts w:ascii="Verdana" w:hAnsi="Verdana"/>
              </w:rPr>
            </w:pPr>
            <w:r w:rsidRPr="00803673">
              <w:rPr>
                <w:rFonts w:ascii="Verdana" w:hAnsi="Verdana"/>
              </w:rPr>
              <w:t xml:space="preserve">Marketing memo, swatch, and catalog orders </w:t>
            </w:r>
            <w:r w:rsidR="00F8760F" w:rsidRPr="00803673">
              <w:rPr>
                <w:rFonts w:ascii="Verdana" w:hAnsi="Verdana"/>
              </w:rPr>
              <w:t xml:space="preserve">should be added to </w:t>
            </w:r>
            <w:r w:rsidRPr="00803673">
              <w:rPr>
                <w:rFonts w:ascii="Verdana" w:hAnsi="Verdana"/>
              </w:rPr>
              <w:t xml:space="preserve">the </w:t>
            </w:r>
            <w:r w:rsidR="00F80B06" w:rsidRPr="00803673">
              <w:rPr>
                <w:rFonts w:ascii="Verdana" w:hAnsi="Verdana"/>
              </w:rPr>
              <w:t xml:space="preserve">Open Order Reports under </w:t>
            </w:r>
            <w:r w:rsidR="00F8760F" w:rsidRPr="00803673">
              <w:rPr>
                <w:rFonts w:ascii="Verdana" w:hAnsi="Verdana"/>
              </w:rPr>
              <w:t>Gwen’s Reports</w:t>
            </w:r>
            <w:r w:rsidR="00F80B06" w:rsidRPr="00803673">
              <w:rPr>
                <w:rFonts w:ascii="Verdana" w:hAnsi="Verdana"/>
              </w:rPr>
              <w:t xml:space="preserve"> on </w:t>
            </w:r>
            <w:r w:rsidRPr="00803673">
              <w:rPr>
                <w:rFonts w:ascii="Verdana" w:hAnsi="Verdana"/>
              </w:rPr>
              <w:t xml:space="preserve">the </w:t>
            </w:r>
            <w:r w:rsidR="00F80B06" w:rsidRPr="00803673">
              <w:rPr>
                <w:rFonts w:ascii="Verdana" w:hAnsi="Verdana"/>
              </w:rPr>
              <w:t>Customer Service Dashboard in Access</w:t>
            </w:r>
          </w:p>
        </w:tc>
        <w:tc>
          <w:tcPr>
            <w:tcW w:w="1350" w:type="dxa"/>
          </w:tcPr>
          <w:p w14:paraId="7C6EAA02" w14:textId="16DBFCFF" w:rsidR="00F8760F" w:rsidRPr="00803673" w:rsidRDefault="00F80B06" w:rsidP="005A1193">
            <w:pPr>
              <w:pStyle w:val="BodyText"/>
              <w:rPr>
                <w:rFonts w:ascii="Verdana" w:hAnsi="Verdana"/>
              </w:rPr>
            </w:pPr>
            <w:r w:rsidRPr="00803673">
              <w:rPr>
                <w:rFonts w:ascii="Verdana" w:hAnsi="Verdana"/>
              </w:rPr>
              <w:t>H</w:t>
            </w:r>
          </w:p>
        </w:tc>
      </w:tr>
    </w:tbl>
    <w:p w14:paraId="7063DB07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18" w:name="_Toc117160240"/>
      <w:r w:rsidRPr="001C1C5B">
        <w:rPr>
          <w:rFonts w:ascii="Verdana" w:hAnsi="Verdana"/>
        </w:rPr>
        <w:t>Questions and Issues</w:t>
      </w:r>
      <w:bookmarkEnd w:id="18"/>
      <w:r w:rsidRPr="001C1C5B">
        <w:rPr>
          <w:rFonts w:ascii="Verdana" w:hAnsi="Verdana"/>
        </w:rPr>
        <w:t xml:space="preserve"> 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1367"/>
        <w:gridCol w:w="3696"/>
        <w:gridCol w:w="4585"/>
      </w:tblGrid>
      <w:tr w:rsidR="00C2164E" w14:paraId="5DEE7EB7" w14:textId="77777777" w:rsidTr="005905D8">
        <w:tc>
          <w:tcPr>
            <w:tcW w:w="1345" w:type="dxa"/>
          </w:tcPr>
          <w:p w14:paraId="03E77542" w14:textId="77777777" w:rsidR="00C2164E" w:rsidRPr="00AB7B4D" w:rsidRDefault="00C216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Requestor</w:t>
            </w:r>
          </w:p>
        </w:tc>
        <w:tc>
          <w:tcPr>
            <w:tcW w:w="3706" w:type="dxa"/>
          </w:tcPr>
          <w:p w14:paraId="618A17ED" w14:textId="77777777" w:rsidR="00C2164E" w:rsidRDefault="00C216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Question/Issue</w:t>
            </w:r>
          </w:p>
        </w:tc>
        <w:tc>
          <w:tcPr>
            <w:tcW w:w="4597" w:type="dxa"/>
          </w:tcPr>
          <w:p w14:paraId="09C4CCB9" w14:textId="77777777" w:rsidR="00C2164E" w:rsidRPr="00AB7B4D" w:rsidRDefault="00C2164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Resolution/Answer</w:t>
            </w:r>
          </w:p>
        </w:tc>
      </w:tr>
      <w:tr w:rsidR="00C2164E" w14:paraId="2C4FBCCB" w14:textId="77777777" w:rsidTr="005905D8">
        <w:tc>
          <w:tcPr>
            <w:tcW w:w="1345" w:type="dxa"/>
          </w:tcPr>
          <w:p w14:paraId="4C030DD1" w14:textId="515C2255" w:rsidR="00C2164E" w:rsidRPr="00DF0055" w:rsidRDefault="38C99CAE" w:rsidP="005A1193">
            <w:pPr>
              <w:pStyle w:val="BodyText"/>
              <w:rPr>
                <w:rFonts w:ascii="Verdana" w:hAnsi="Verdana"/>
              </w:rPr>
            </w:pPr>
            <w:r w:rsidRPr="00DF0055">
              <w:rPr>
                <w:rFonts w:ascii="Verdana" w:hAnsi="Verdana"/>
              </w:rPr>
              <w:t>Gwen</w:t>
            </w:r>
          </w:p>
        </w:tc>
        <w:tc>
          <w:tcPr>
            <w:tcW w:w="3706" w:type="dxa"/>
          </w:tcPr>
          <w:p w14:paraId="7FD479FB" w14:textId="77777777" w:rsidR="00C2164E" w:rsidRDefault="38C99CAE" w:rsidP="005A1193">
            <w:pPr>
              <w:pStyle w:val="BodyText"/>
              <w:rPr>
                <w:rFonts w:ascii="Verdana" w:hAnsi="Verdana"/>
              </w:rPr>
            </w:pPr>
            <w:r w:rsidRPr="39227881">
              <w:rPr>
                <w:rFonts w:ascii="Verdana" w:hAnsi="Verdana"/>
              </w:rPr>
              <w:t>Would the email be needed</w:t>
            </w:r>
            <w:r w:rsidRPr="716610FB">
              <w:rPr>
                <w:rFonts w:ascii="Verdana" w:hAnsi="Verdana"/>
              </w:rPr>
              <w:t xml:space="preserve"> if the </w:t>
            </w:r>
            <w:r w:rsidRPr="7FC6A48F">
              <w:rPr>
                <w:rFonts w:ascii="Verdana" w:hAnsi="Verdana"/>
              </w:rPr>
              <w:t>order is going to be</w:t>
            </w:r>
            <w:r w:rsidRPr="51060D4F">
              <w:rPr>
                <w:rFonts w:ascii="Verdana" w:hAnsi="Verdana"/>
              </w:rPr>
              <w:t xml:space="preserve"> added to </w:t>
            </w:r>
            <w:r w:rsidRPr="2245760F">
              <w:rPr>
                <w:rFonts w:ascii="Verdana" w:hAnsi="Verdana"/>
              </w:rPr>
              <w:t xml:space="preserve">my report or </w:t>
            </w:r>
            <w:r w:rsidRPr="2C2F88DC">
              <w:rPr>
                <w:rFonts w:ascii="Verdana" w:hAnsi="Verdana"/>
              </w:rPr>
              <w:t xml:space="preserve">is this </w:t>
            </w:r>
            <w:r w:rsidRPr="01E57263">
              <w:rPr>
                <w:rFonts w:ascii="Verdana" w:hAnsi="Verdana"/>
              </w:rPr>
              <w:t xml:space="preserve">email </w:t>
            </w:r>
            <w:r w:rsidRPr="33981BFE">
              <w:rPr>
                <w:rFonts w:ascii="Verdana" w:hAnsi="Verdana"/>
              </w:rPr>
              <w:t>happening so other groups</w:t>
            </w:r>
            <w:r w:rsidRPr="6BDBB478">
              <w:rPr>
                <w:rFonts w:ascii="Verdana" w:hAnsi="Verdana"/>
              </w:rPr>
              <w:t xml:space="preserve"> can be </w:t>
            </w:r>
            <w:r w:rsidRPr="2B60A40F">
              <w:rPr>
                <w:rFonts w:ascii="Verdana" w:hAnsi="Verdana"/>
              </w:rPr>
              <w:t>notified?</w:t>
            </w:r>
            <w:r w:rsidRPr="55D1F68E">
              <w:rPr>
                <w:rFonts w:ascii="Verdana" w:hAnsi="Verdana"/>
              </w:rPr>
              <w:t xml:space="preserve"> Or is it just </w:t>
            </w:r>
            <w:r w:rsidRPr="400D2F93">
              <w:rPr>
                <w:rFonts w:ascii="Verdana" w:hAnsi="Verdana"/>
              </w:rPr>
              <w:t xml:space="preserve">that we </w:t>
            </w:r>
            <w:r w:rsidRPr="1556E625">
              <w:rPr>
                <w:rFonts w:ascii="Verdana" w:hAnsi="Verdana"/>
              </w:rPr>
              <w:t xml:space="preserve">currently </w:t>
            </w:r>
            <w:r w:rsidRPr="70EC94A6">
              <w:rPr>
                <w:rFonts w:ascii="Verdana" w:hAnsi="Verdana"/>
              </w:rPr>
              <w:t xml:space="preserve">have an email </w:t>
            </w:r>
            <w:r w:rsidRPr="7F4D283A">
              <w:rPr>
                <w:rFonts w:ascii="Verdana" w:hAnsi="Verdana"/>
              </w:rPr>
              <w:t>going</w:t>
            </w:r>
            <w:r w:rsidRPr="7F08314B">
              <w:rPr>
                <w:rFonts w:ascii="Verdana" w:hAnsi="Verdana"/>
              </w:rPr>
              <w:t>?</w:t>
            </w:r>
          </w:p>
          <w:p w14:paraId="2CE06A7E" w14:textId="1432E6FF" w:rsidR="00B93CCB" w:rsidRDefault="00B93CCB" w:rsidP="005A1193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4597" w:type="dxa"/>
          </w:tcPr>
          <w:p w14:paraId="38624076" w14:textId="6070CD85" w:rsidR="00C2164E" w:rsidRPr="00AB7B4D" w:rsidRDefault="00A61A3E" w:rsidP="005A1193">
            <w:pPr>
              <w:pStyle w:val="BodyText"/>
              <w:rPr>
                <w:rFonts w:ascii="Verdana" w:hAnsi="Verdana"/>
              </w:rPr>
            </w:pPr>
            <w:r w:rsidRPr="005905D8">
              <w:rPr>
                <w:rFonts w:ascii="Verdana" w:hAnsi="Verdana"/>
              </w:rPr>
              <w:t>Yes, we will send to Inside Sales and ensure that it appears on Gwen’s Report therefore eliminating need for Gwen to receive an email</w:t>
            </w:r>
            <w:r w:rsidR="005905D8" w:rsidRPr="005905D8">
              <w:rPr>
                <w:rFonts w:ascii="Verdana" w:hAnsi="Verdana"/>
              </w:rPr>
              <w:t xml:space="preserve"> like is currently done in the process.</w:t>
            </w:r>
            <w:r w:rsidRPr="005905D8">
              <w:rPr>
                <w:rFonts w:ascii="Verdana" w:hAnsi="Verdana"/>
              </w:rPr>
              <w:t xml:space="preserve"> </w:t>
            </w:r>
          </w:p>
        </w:tc>
      </w:tr>
      <w:tr w:rsidR="00BC75DC" w14:paraId="05510295" w14:textId="77777777" w:rsidTr="005905D8">
        <w:tc>
          <w:tcPr>
            <w:tcW w:w="1345" w:type="dxa"/>
          </w:tcPr>
          <w:p w14:paraId="05EF8599" w14:textId="67684FBC" w:rsidR="00BC75DC" w:rsidRPr="00DF0055" w:rsidRDefault="7A62EF84" w:rsidP="005A1193">
            <w:pPr>
              <w:pStyle w:val="BodyText"/>
              <w:rPr>
                <w:rFonts w:ascii="Verdana" w:hAnsi="Verdana"/>
              </w:rPr>
            </w:pPr>
            <w:r w:rsidRPr="00DF0055">
              <w:rPr>
                <w:rFonts w:ascii="Verdana" w:hAnsi="Verdana"/>
              </w:rPr>
              <w:lastRenderedPageBreak/>
              <w:t>Gwen</w:t>
            </w:r>
          </w:p>
        </w:tc>
        <w:tc>
          <w:tcPr>
            <w:tcW w:w="3706" w:type="dxa"/>
          </w:tcPr>
          <w:p w14:paraId="50E4F847" w14:textId="1E51DF62" w:rsidR="00BC75DC" w:rsidRDefault="7A62EF84" w:rsidP="005A1193">
            <w:pPr>
              <w:pStyle w:val="BodyText"/>
              <w:rPr>
                <w:rFonts w:ascii="Verdana" w:hAnsi="Verdana"/>
              </w:rPr>
            </w:pPr>
            <w:r w:rsidRPr="44D918D2">
              <w:rPr>
                <w:rFonts w:ascii="Verdana" w:hAnsi="Verdana"/>
              </w:rPr>
              <w:t>Do we need</w:t>
            </w:r>
            <w:r w:rsidRPr="5339AC66">
              <w:rPr>
                <w:rFonts w:ascii="Verdana" w:hAnsi="Verdana"/>
              </w:rPr>
              <w:t xml:space="preserve"> to </w:t>
            </w:r>
            <w:r w:rsidRPr="0B7D44E1">
              <w:rPr>
                <w:rFonts w:ascii="Verdana" w:hAnsi="Verdana"/>
              </w:rPr>
              <w:t xml:space="preserve">include the fact </w:t>
            </w:r>
            <w:r w:rsidRPr="2ECF5AE8">
              <w:rPr>
                <w:rFonts w:ascii="Verdana" w:hAnsi="Verdana"/>
              </w:rPr>
              <w:t xml:space="preserve">that all fulfillment </w:t>
            </w:r>
            <w:r w:rsidRPr="3D2FEE7C">
              <w:rPr>
                <w:rFonts w:ascii="Verdana" w:hAnsi="Verdana"/>
              </w:rPr>
              <w:t xml:space="preserve">orders will be </w:t>
            </w:r>
            <w:r w:rsidRPr="0E6F573C">
              <w:rPr>
                <w:rFonts w:ascii="Verdana" w:hAnsi="Verdana"/>
              </w:rPr>
              <w:t xml:space="preserve">affected </w:t>
            </w:r>
            <w:r w:rsidRPr="1CCFEAD0">
              <w:rPr>
                <w:rFonts w:ascii="Verdana" w:hAnsi="Verdana"/>
              </w:rPr>
              <w:t>by the upgrade</w:t>
            </w:r>
            <w:r w:rsidRPr="402200D7">
              <w:rPr>
                <w:rFonts w:ascii="Verdana" w:hAnsi="Verdana"/>
              </w:rPr>
              <w:t xml:space="preserve"> in </w:t>
            </w:r>
            <w:r w:rsidR="007C0C1F" w:rsidRPr="402200D7">
              <w:rPr>
                <w:rFonts w:ascii="Verdana" w:hAnsi="Verdana"/>
              </w:rPr>
              <w:t>Syspro</w:t>
            </w:r>
            <w:r w:rsidRPr="402200D7">
              <w:rPr>
                <w:rFonts w:ascii="Verdana" w:hAnsi="Verdana"/>
              </w:rPr>
              <w:t xml:space="preserve"> and </w:t>
            </w:r>
            <w:r w:rsidRPr="637416DE">
              <w:rPr>
                <w:rFonts w:ascii="Verdana" w:hAnsi="Verdana"/>
              </w:rPr>
              <w:t>2ship?</w:t>
            </w:r>
            <w:r w:rsidRPr="05F2E85E">
              <w:rPr>
                <w:rFonts w:ascii="Verdana" w:hAnsi="Verdana"/>
              </w:rPr>
              <w:t xml:space="preserve"> </w:t>
            </w:r>
            <w:r w:rsidRPr="76573D07">
              <w:rPr>
                <w:rFonts w:ascii="Verdana" w:hAnsi="Verdana"/>
              </w:rPr>
              <w:t xml:space="preserve">All orders need to </w:t>
            </w:r>
            <w:r w:rsidRPr="44EDEA16">
              <w:rPr>
                <w:rFonts w:ascii="Verdana" w:hAnsi="Verdana"/>
              </w:rPr>
              <w:t xml:space="preserve">be able to </w:t>
            </w:r>
            <w:r w:rsidRPr="162D52D6">
              <w:rPr>
                <w:rFonts w:ascii="Verdana" w:hAnsi="Verdana"/>
              </w:rPr>
              <w:t xml:space="preserve">be </w:t>
            </w:r>
            <w:r w:rsidR="6436106E" w:rsidRPr="0607B9A2">
              <w:rPr>
                <w:rFonts w:ascii="Verdana" w:hAnsi="Verdana"/>
              </w:rPr>
              <w:t>scanned</w:t>
            </w:r>
            <w:r w:rsidRPr="162D52D6">
              <w:rPr>
                <w:rFonts w:ascii="Verdana" w:hAnsi="Verdana"/>
              </w:rPr>
              <w:t xml:space="preserve"> </w:t>
            </w:r>
            <w:r w:rsidRPr="75CD4F29">
              <w:rPr>
                <w:rFonts w:ascii="Verdana" w:hAnsi="Verdana"/>
              </w:rPr>
              <w:t xml:space="preserve">into </w:t>
            </w:r>
            <w:r w:rsidRPr="191F6531">
              <w:rPr>
                <w:rFonts w:ascii="Verdana" w:hAnsi="Verdana"/>
              </w:rPr>
              <w:t xml:space="preserve">2ship and </w:t>
            </w:r>
            <w:r w:rsidR="04F5D907" w:rsidRPr="619D6823">
              <w:rPr>
                <w:rFonts w:ascii="Verdana" w:hAnsi="Verdana"/>
              </w:rPr>
              <w:t>updated in Syspro</w:t>
            </w:r>
            <w:r w:rsidR="04F5D907" w:rsidRPr="7D4653D4">
              <w:rPr>
                <w:rFonts w:ascii="Verdana" w:hAnsi="Verdana"/>
              </w:rPr>
              <w:t xml:space="preserve"> to </w:t>
            </w:r>
            <w:r w:rsidR="04F5D907" w:rsidRPr="209869DC">
              <w:rPr>
                <w:rFonts w:ascii="Verdana" w:hAnsi="Verdana"/>
              </w:rPr>
              <w:t xml:space="preserve">show they </w:t>
            </w:r>
            <w:r w:rsidR="04F5D907" w:rsidRPr="71D7D29B">
              <w:rPr>
                <w:rFonts w:ascii="Verdana" w:hAnsi="Verdana"/>
              </w:rPr>
              <w:t>have shipped.</w:t>
            </w:r>
            <w:r w:rsidR="04F5D907" w:rsidRPr="1529E8A3">
              <w:rPr>
                <w:rFonts w:ascii="Verdana" w:hAnsi="Verdana"/>
              </w:rPr>
              <w:t xml:space="preserve"> </w:t>
            </w:r>
          </w:p>
        </w:tc>
        <w:tc>
          <w:tcPr>
            <w:tcW w:w="4597" w:type="dxa"/>
          </w:tcPr>
          <w:p w14:paraId="7B159062" w14:textId="67005E6A" w:rsidR="00BC75DC" w:rsidRPr="00AB7B4D" w:rsidRDefault="00A61A3E" w:rsidP="005A1193">
            <w:pPr>
              <w:pStyle w:val="BodyText"/>
              <w:rPr>
                <w:rFonts w:ascii="Verdana" w:hAnsi="Verdana"/>
              </w:rPr>
            </w:pPr>
            <w:r w:rsidRPr="00B93CCB">
              <w:rPr>
                <w:rFonts w:ascii="Verdana" w:hAnsi="Verdana"/>
              </w:rPr>
              <w:t>Yes, we will add</w:t>
            </w:r>
            <w:r w:rsidR="005905D8" w:rsidRPr="00B93CCB">
              <w:rPr>
                <w:rFonts w:ascii="Verdana" w:hAnsi="Verdana"/>
              </w:rPr>
              <w:t xml:space="preserve"> that this document is </w:t>
            </w:r>
            <w:r w:rsidR="00B93CCB" w:rsidRPr="00B93CCB">
              <w:rPr>
                <w:rFonts w:ascii="Verdana" w:hAnsi="Verdana"/>
              </w:rPr>
              <w:t>specific to memos, swatches and orders</w:t>
            </w:r>
            <w:r w:rsidRPr="00B93CCB">
              <w:rPr>
                <w:rFonts w:ascii="Verdana" w:hAnsi="Verdana"/>
              </w:rPr>
              <w:t xml:space="preserve"> in the Scope, Risks and Assumptions areas of this document.</w:t>
            </w:r>
          </w:p>
        </w:tc>
      </w:tr>
    </w:tbl>
    <w:p w14:paraId="611EE056" w14:textId="0FDCAEBA" w:rsidR="00A25760" w:rsidRDefault="00A25760" w:rsidP="00A25760">
      <w:pPr>
        <w:pStyle w:val="Heading1"/>
        <w:rPr>
          <w:rFonts w:ascii="Verdana" w:hAnsi="Verdana"/>
        </w:rPr>
      </w:pPr>
      <w:bookmarkStart w:id="19" w:name="_Toc117160241"/>
      <w:r w:rsidRPr="001C1C5B">
        <w:rPr>
          <w:rFonts w:ascii="Verdana" w:hAnsi="Verdana"/>
        </w:rPr>
        <w:t>Risks</w:t>
      </w:r>
      <w:r w:rsidR="00F2703F">
        <w:rPr>
          <w:rFonts w:ascii="Verdana" w:hAnsi="Verdana"/>
        </w:rPr>
        <w:t xml:space="preserve">, </w:t>
      </w:r>
      <w:r w:rsidRPr="001C1C5B">
        <w:rPr>
          <w:rFonts w:ascii="Verdana" w:hAnsi="Verdana"/>
        </w:rPr>
        <w:t>Assumptions</w:t>
      </w:r>
      <w:r w:rsidR="00F2703F">
        <w:rPr>
          <w:rFonts w:ascii="Verdana" w:hAnsi="Verdana"/>
        </w:rPr>
        <w:t xml:space="preserve"> and Related Documentation</w:t>
      </w:r>
      <w:bookmarkEnd w:id="19"/>
    </w:p>
    <w:p w14:paraId="6F87FABE" w14:textId="77777777" w:rsidR="004949F9" w:rsidRDefault="004949F9" w:rsidP="004949F9">
      <w:pPr>
        <w:pStyle w:val="Heading2"/>
        <w:rPr>
          <w:rFonts w:ascii="Verdana" w:hAnsi="Verdana"/>
        </w:rPr>
      </w:pPr>
      <w:bookmarkStart w:id="20" w:name="_Toc102563676"/>
      <w:bookmarkStart w:id="21" w:name="_Toc117160242"/>
      <w:r>
        <w:rPr>
          <w:rFonts w:ascii="Verdana" w:hAnsi="Verdana"/>
        </w:rPr>
        <w:t>Risks</w:t>
      </w:r>
      <w:bookmarkEnd w:id="20"/>
      <w:bookmarkEnd w:id="21"/>
    </w:p>
    <w:p w14:paraId="63FEEF40" w14:textId="57A6E133" w:rsidR="00F62913" w:rsidRPr="00812D47" w:rsidRDefault="0052466C" w:rsidP="00812D47">
      <w:pPr>
        <w:pStyle w:val="ListParagraph"/>
        <w:numPr>
          <w:ilvl w:val="0"/>
          <w:numId w:val="35"/>
        </w:numPr>
        <w:rPr>
          <w:rFonts w:ascii="Verdana" w:hAnsi="Verdana"/>
        </w:rPr>
      </w:pPr>
      <w:r w:rsidRPr="001B743F">
        <w:rPr>
          <w:rFonts w:ascii="Verdana" w:hAnsi="Verdana"/>
        </w:rPr>
        <w:t xml:space="preserve">Not updating the current fulfillment process means that </w:t>
      </w:r>
      <w:r w:rsidR="00894C79" w:rsidRPr="001B743F">
        <w:rPr>
          <w:rFonts w:ascii="Verdana" w:hAnsi="Verdana"/>
        </w:rPr>
        <w:t>users of the new Summer Classics website will be unable to order memos</w:t>
      </w:r>
      <w:r w:rsidR="00657F8E">
        <w:rPr>
          <w:rFonts w:ascii="Verdana" w:hAnsi="Verdana"/>
        </w:rPr>
        <w:t xml:space="preserve">, </w:t>
      </w:r>
      <w:r w:rsidR="00F96564">
        <w:rPr>
          <w:rFonts w:ascii="Verdana" w:hAnsi="Verdana"/>
        </w:rPr>
        <w:t>swatches,</w:t>
      </w:r>
      <w:r w:rsidR="00894C79" w:rsidRPr="001B743F">
        <w:rPr>
          <w:rFonts w:ascii="Verdana" w:hAnsi="Verdana"/>
        </w:rPr>
        <w:t xml:space="preserve"> or </w:t>
      </w:r>
      <w:r w:rsidR="0E467E6B" w:rsidRPr="001B743F">
        <w:rPr>
          <w:rFonts w:ascii="Verdana" w:hAnsi="Verdana"/>
        </w:rPr>
        <w:t>catalogs</w:t>
      </w:r>
      <w:r w:rsidR="00894C79" w:rsidRPr="001B743F">
        <w:rPr>
          <w:rFonts w:ascii="Verdana" w:hAnsi="Verdana"/>
        </w:rPr>
        <w:t xml:space="preserve">. </w:t>
      </w:r>
    </w:p>
    <w:p w14:paraId="1E685805" w14:textId="10F6FC3E" w:rsidR="00DB3929" w:rsidRDefault="004949F9" w:rsidP="00894C79">
      <w:pPr>
        <w:pStyle w:val="Heading2"/>
        <w:rPr>
          <w:rFonts w:ascii="Verdana" w:hAnsi="Verdana"/>
        </w:rPr>
      </w:pPr>
      <w:bookmarkStart w:id="22" w:name="_Toc102563677"/>
      <w:bookmarkStart w:id="23" w:name="_Toc117160243"/>
      <w:r>
        <w:rPr>
          <w:rFonts w:ascii="Verdana" w:hAnsi="Verdana"/>
        </w:rPr>
        <w:t>Assumptions</w:t>
      </w:r>
      <w:bookmarkEnd w:id="22"/>
      <w:bookmarkEnd w:id="23"/>
    </w:p>
    <w:p w14:paraId="46685969" w14:textId="64F76BB3" w:rsidR="0036386E" w:rsidRPr="00DE5681" w:rsidRDefault="00806A74" w:rsidP="00DE5681">
      <w:pPr>
        <w:pStyle w:val="ListParagraph"/>
        <w:numPr>
          <w:ilvl w:val="1"/>
          <w:numId w:val="31"/>
        </w:numPr>
        <w:rPr>
          <w:rFonts w:ascii="Verdana" w:hAnsi="Verdana"/>
        </w:rPr>
      </w:pPr>
      <w:r w:rsidRPr="00DE5681">
        <w:rPr>
          <w:rFonts w:ascii="Verdana" w:hAnsi="Verdana"/>
        </w:rPr>
        <w:t>Fabric availability is managed directly within Magento</w:t>
      </w:r>
      <w:r w:rsidR="00AC1D7A" w:rsidRPr="00DE5681">
        <w:rPr>
          <w:rFonts w:ascii="Verdana" w:hAnsi="Verdana"/>
        </w:rPr>
        <w:t xml:space="preserve"> and requires communication with the eCommerce team</w:t>
      </w:r>
      <w:r w:rsidR="00457ECA" w:rsidRPr="00DE5681">
        <w:rPr>
          <w:rFonts w:ascii="Verdana" w:hAnsi="Verdana"/>
        </w:rPr>
        <w:t>.</w:t>
      </w:r>
    </w:p>
    <w:p w14:paraId="53999808" w14:textId="77777777" w:rsidR="00800596" w:rsidRDefault="00800596" w:rsidP="00DE5681">
      <w:pPr>
        <w:pStyle w:val="ListParagraph"/>
        <w:numPr>
          <w:ilvl w:val="1"/>
          <w:numId w:val="31"/>
        </w:numPr>
        <w:rPr>
          <w:rFonts w:ascii="Verdana" w:hAnsi="Verdana"/>
        </w:rPr>
      </w:pPr>
      <w:r w:rsidRPr="00DE5681">
        <w:rPr>
          <w:rFonts w:ascii="Verdana" w:hAnsi="Verdana"/>
        </w:rPr>
        <w:t>No product feed adjustments expected.</w:t>
      </w:r>
    </w:p>
    <w:p w14:paraId="55A0556C" w14:textId="2BFB2739" w:rsidR="00367CBC" w:rsidRPr="00367CBC" w:rsidRDefault="00284D29" w:rsidP="00367CBC">
      <w:pPr>
        <w:pStyle w:val="ListParagraph"/>
        <w:numPr>
          <w:ilvl w:val="1"/>
          <w:numId w:val="31"/>
        </w:numPr>
        <w:rPr>
          <w:rFonts w:ascii="Verdana" w:hAnsi="Verdana"/>
        </w:rPr>
      </w:pPr>
      <w:r>
        <w:rPr>
          <w:rFonts w:ascii="Verdana" w:hAnsi="Verdana"/>
        </w:rPr>
        <w:t>Additional Service Desk Request tickets will be created to add</w:t>
      </w:r>
      <w:r w:rsidR="00F96564">
        <w:rPr>
          <w:rFonts w:ascii="Verdana" w:hAnsi="Verdana"/>
        </w:rPr>
        <w:t>ress the enter</w:t>
      </w:r>
      <w:r w:rsidR="007563E7">
        <w:rPr>
          <w:rFonts w:ascii="Verdana" w:hAnsi="Verdana"/>
        </w:rPr>
        <w:t>prise-wide</w:t>
      </w:r>
      <w:r w:rsidR="00767477">
        <w:rPr>
          <w:rFonts w:ascii="Verdana" w:hAnsi="Verdana"/>
        </w:rPr>
        <w:t xml:space="preserve"> </w:t>
      </w:r>
      <w:r w:rsidR="00D01EE2">
        <w:rPr>
          <w:rFonts w:ascii="Verdana" w:hAnsi="Verdana"/>
        </w:rPr>
        <w:t>updates</w:t>
      </w:r>
      <w:r w:rsidR="00767477">
        <w:rPr>
          <w:rFonts w:ascii="Verdana" w:hAnsi="Verdana"/>
        </w:rPr>
        <w:t xml:space="preserve"> necessary to</w:t>
      </w:r>
      <w:r w:rsidR="00D01EE2">
        <w:rPr>
          <w:rFonts w:ascii="Verdana" w:hAnsi="Verdana"/>
        </w:rPr>
        <w:t xml:space="preserve"> fulfill </w:t>
      </w:r>
      <w:r w:rsidR="00C65870">
        <w:rPr>
          <w:rFonts w:ascii="Verdana" w:hAnsi="Verdana"/>
        </w:rPr>
        <w:t xml:space="preserve">marketing order submissions </w:t>
      </w:r>
      <w:r w:rsidR="004801D3">
        <w:rPr>
          <w:rFonts w:ascii="Verdana" w:hAnsi="Verdana"/>
        </w:rPr>
        <w:t xml:space="preserve">received </w:t>
      </w:r>
      <w:r w:rsidR="00C65870">
        <w:rPr>
          <w:rFonts w:ascii="Verdana" w:hAnsi="Verdana"/>
        </w:rPr>
        <w:t xml:space="preserve">through the new </w:t>
      </w:r>
      <w:r w:rsidR="009B4226">
        <w:rPr>
          <w:rFonts w:ascii="Verdana" w:hAnsi="Verdana"/>
        </w:rPr>
        <w:t xml:space="preserve">Summer Classics website </w:t>
      </w:r>
      <w:r w:rsidR="00367CBC" w:rsidRPr="00367CBC">
        <w:rPr>
          <w:rFonts w:ascii="Verdana" w:hAnsi="Verdana"/>
        </w:rPr>
        <w:t>and are not intended to be a part of this document.</w:t>
      </w:r>
    </w:p>
    <w:p w14:paraId="0928AEA7" w14:textId="77777777" w:rsidR="004949F9" w:rsidRPr="00F1190A" w:rsidRDefault="004949F9" w:rsidP="004949F9">
      <w:pPr>
        <w:pStyle w:val="Heading2"/>
        <w:rPr>
          <w:rFonts w:ascii="Verdana" w:hAnsi="Verdana"/>
        </w:rPr>
      </w:pPr>
      <w:bookmarkStart w:id="24" w:name="_Toc102563678"/>
      <w:bookmarkStart w:id="25" w:name="_Toc117160244"/>
      <w:r>
        <w:rPr>
          <w:rFonts w:ascii="Verdana" w:hAnsi="Verdana"/>
        </w:rPr>
        <w:t>Related Documentation</w:t>
      </w:r>
      <w:bookmarkEnd w:id="24"/>
      <w:bookmarkEnd w:id="25"/>
    </w:p>
    <w:p w14:paraId="5110A945" w14:textId="37454756" w:rsidR="00DD3457" w:rsidRPr="00E37377" w:rsidRDefault="00BD4D73" w:rsidP="00DE5681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00E37377">
        <w:rPr>
          <w:rFonts w:ascii="Verdana" w:hAnsi="Verdana"/>
        </w:rPr>
        <w:t>Service Desk Request Ticket</w:t>
      </w:r>
      <w:r w:rsidR="00E37377">
        <w:rPr>
          <w:rFonts w:ascii="Verdana" w:hAnsi="Verdana"/>
        </w:rPr>
        <w:t xml:space="preserve"> (M Files)</w:t>
      </w:r>
      <w:r w:rsidRPr="00E37377">
        <w:rPr>
          <w:rFonts w:ascii="Verdana" w:hAnsi="Verdana"/>
        </w:rPr>
        <w:t xml:space="preserve"> - </w:t>
      </w:r>
      <w:hyperlink r:id="rId14" w:history="1">
        <w:r w:rsidR="00E37377" w:rsidRPr="00E37377">
          <w:rPr>
            <w:rStyle w:val="Hyperlink"/>
            <w:rFonts w:ascii="Verdana" w:hAnsi="Verdana"/>
          </w:rPr>
          <w:t>23976</w:t>
        </w:r>
      </w:hyperlink>
    </w:p>
    <w:p w14:paraId="66AF0052" w14:textId="36074C8E" w:rsidR="0030793A" w:rsidRPr="00DE5681" w:rsidRDefault="0030793A" w:rsidP="00DE5681">
      <w:pPr>
        <w:pStyle w:val="ListParagraph"/>
        <w:numPr>
          <w:ilvl w:val="0"/>
          <w:numId w:val="32"/>
        </w:numPr>
        <w:rPr>
          <w:rFonts w:ascii="Verdana" w:hAnsi="Verdana"/>
        </w:rPr>
      </w:pPr>
      <w:r w:rsidRPr="00DE5681">
        <w:rPr>
          <w:rFonts w:ascii="Verdana" w:hAnsi="Verdana"/>
        </w:rPr>
        <w:t>Service Desk Request Ticket (Fabric Swatches on B2C Website</w:t>
      </w:r>
      <w:r w:rsidR="000D1FB2">
        <w:rPr>
          <w:rFonts w:ascii="Verdana" w:hAnsi="Verdana"/>
        </w:rPr>
        <w:t xml:space="preserve">) – </w:t>
      </w:r>
      <w:hyperlink r:id="rId15" w:history="1">
        <w:r w:rsidRPr="00DE5681">
          <w:rPr>
            <w:rStyle w:val="Hyperlink"/>
            <w:rFonts w:ascii="Verdana" w:hAnsi="Verdana"/>
          </w:rPr>
          <w:t>28817</w:t>
        </w:r>
      </w:hyperlink>
    </w:p>
    <w:p w14:paraId="5ECA5F27" w14:textId="07567506" w:rsidR="00CF0FB4" w:rsidRPr="00DE5681" w:rsidRDefault="006E20C7" w:rsidP="00DE5681">
      <w:pPr>
        <w:pStyle w:val="ListParagraph"/>
        <w:numPr>
          <w:ilvl w:val="0"/>
          <w:numId w:val="32"/>
        </w:numPr>
        <w:rPr>
          <w:rStyle w:val="Hyperlink"/>
          <w:rFonts w:ascii="Verdana" w:hAnsi="Verdana"/>
        </w:rPr>
      </w:pPr>
      <w:hyperlink r:id="rId16" w:history="1">
        <w:r w:rsidR="00CF0FB4" w:rsidRPr="00DE5681">
          <w:rPr>
            <w:rStyle w:val="Hyperlink"/>
            <w:rFonts w:ascii="Verdana" w:hAnsi="Verdana"/>
          </w:rPr>
          <w:t>Invoice Automation Requirements</w:t>
        </w:r>
      </w:hyperlink>
    </w:p>
    <w:p w14:paraId="3F2F9A96" w14:textId="71241DC5" w:rsidR="007A214E" w:rsidRPr="00C55BF7" w:rsidRDefault="007A214E" w:rsidP="004C3F7E">
      <w:pPr>
        <w:ind w:left="720" w:firstLine="576"/>
        <w:rPr>
          <w:rFonts w:ascii="Verdana" w:hAnsi="Verdana"/>
        </w:rPr>
      </w:pPr>
    </w:p>
    <w:p w14:paraId="74B901E8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26" w:name="_Toc117160245"/>
      <w:r w:rsidRPr="001C1C5B">
        <w:rPr>
          <w:rFonts w:ascii="Verdana" w:hAnsi="Verdana"/>
        </w:rPr>
        <w:t>Signoff</w:t>
      </w:r>
      <w:bookmarkEnd w:id="26"/>
    </w:p>
    <w:p w14:paraId="788B17BD" w14:textId="516C2803" w:rsidR="005115E6" w:rsidRPr="001C1C5B" w:rsidRDefault="005115E6" w:rsidP="00C760D9">
      <w:pPr>
        <w:ind w:left="432"/>
        <w:rPr>
          <w:rFonts w:ascii="Verdana" w:hAnsi="Verdana"/>
        </w:rPr>
      </w:pPr>
    </w:p>
    <w:tbl>
      <w:tblPr>
        <w:tblStyle w:val="TableGrid"/>
        <w:tblW w:w="10001" w:type="dxa"/>
        <w:tblInd w:w="367" w:type="dxa"/>
        <w:tblLayout w:type="fixed"/>
        <w:tblLook w:val="04A0" w:firstRow="1" w:lastRow="0" w:firstColumn="1" w:lastColumn="0" w:noHBand="0" w:noVBand="1"/>
      </w:tblPr>
      <w:tblGrid>
        <w:gridCol w:w="2261"/>
        <w:gridCol w:w="1710"/>
        <w:gridCol w:w="1620"/>
        <w:gridCol w:w="1620"/>
        <w:gridCol w:w="2790"/>
      </w:tblGrid>
      <w:tr w:rsidR="00701B6E" w14:paraId="0253BA90" w14:textId="77777777" w:rsidTr="00D92520">
        <w:tc>
          <w:tcPr>
            <w:tcW w:w="2261" w:type="dxa"/>
          </w:tcPr>
          <w:p w14:paraId="25C3CFC0" w14:textId="77777777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1710" w:type="dxa"/>
          </w:tcPr>
          <w:p w14:paraId="0B459789" w14:textId="16765CFF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Document Role</w:t>
            </w:r>
          </w:p>
        </w:tc>
        <w:tc>
          <w:tcPr>
            <w:tcW w:w="1620" w:type="dxa"/>
          </w:tcPr>
          <w:p w14:paraId="6405ACE6" w14:textId="27914660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Department</w:t>
            </w:r>
          </w:p>
        </w:tc>
        <w:tc>
          <w:tcPr>
            <w:tcW w:w="1620" w:type="dxa"/>
          </w:tcPr>
          <w:p w14:paraId="48C6DD94" w14:textId="77777777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 w:rsidRPr="00AB7B4D"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2790" w:type="dxa"/>
          </w:tcPr>
          <w:p w14:paraId="102F516F" w14:textId="77777777" w:rsidR="00701B6E" w:rsidRPr="00AB7B4D" w:rsidRDefault="00701B6E" w:rsidP="005A1193">
            <w:pPr>
              <w:pStyle w:val="BodyTex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Approved</w:t>
            </w:r>
          </w:p>
        </w:tc>
      </w:tr>
      <w:tr w:rsidR="00E65E9A" w14:paraId="11FD2668" w14:textId="77777777" w:rsidTr="00D92520">
        <w:tc>
          <w:tcPr>
            <w:tcW w:w="2261" w:type="dxa"/>
          </w:tcPr>
          <w:p w14:paraId="0A8158DD" w14:textId="521B0E7C" w:rsidR="00E65E9A" w:rsidRDefault="00E65E9A" w:rsidP="005A1193">
            <w:pPr>
              <w:pStyle w:val="BodyText"/>
              <w:rPr>
                <w:rFonts w:ascii="Verdana" w:hAnsi="Verdana"/>
              </w:rPr>
            </w:pPr>
            <w:commentRangeStart w:id="27"/>
            <w:r>
              <w:rPr>
                <w:rFonts w:ascii="Verdana" w:hAnsi="Verdana"/>
              </w:rPr>
              <w:t>Stephanie Hawkins</w:t>
            </w:r>
            <w:commentRangeEnd w:id="27"/>
            <w:r w:rsidR="00921A6C">
              <w:rPr>
                <w:rStyle w:val="CommentReference"/>
              </w:rPr>
              <w:commentReference w:id="27"/>
            </w:r>
          </w:p>
        </w:tc>
        <w:tc>
          <w:tcPr>
            <w:tcW w:w="1710" w:type="dxa"/>
          </w:tcPr>
          <w:p w14:paraId="1F3AC69E" w14:textId="143D8BD6" w:rsidR="00E65E9A" w:rsidRDefault="00E65E9A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Contributor</w:t>
            </w:r>
          </w:p>
        </w:tc>
        <w:tc>
          <w:tcPr>
            <w:tcW w:w="1620" w:type="dxa"/>
          </w:tcPr>
          <w:p w14:paraId="2CE254F2" w14:textId="6551D8E1" w:rsidR="00E65E9A" w:rsidRDefault="00E65E9A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</w:t>
            </w:r>
          </w:p>
        </w:tc>
        <w:tc>
          <w:tcPr>
            <w:tcW w:w="1620" w:type="dxa"/>
          </w:tcPr>
          <w:p w14:paraId="01E18E93" w14:textId="06468D04" w:rsidR="00E65E9A" w:rsidRDefault="00E65E9A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Analyst</w:t>
            </w:r>
          </w:p>
        </w:tc>
        <w:tc>
          <w:tcPr>
            <w:tcW w:w="2790" w:type="dxa"/>
          </w:tcPr>
          <w:p w14:paraId="45275BE4" w14:textId="5D9AB538" w:rsidR="00E65E9A" w:rsidRDefault="001B548A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Approved 10/20/22</w:t>
            </w:r>
          </w:p>
        </w:tc>
      </w:tr>
      <w:tr w:rsidR="00701B6E" w14:paraId="1ECEF563" w14:textId="77777777" w:rsidTr="00D92520">
        <w:tc>
          <w:tcPr>
            <w:tcW w:w="2261" w:type="dxa"/>
          </w:tcPr>
          <w:p w14:paraId="6128D25E" w14:textId="27D87153" w:rsidR="00701B6E" w:rsidRPr="00AB7B4D" w:rsidRDefault="001F4FD9" w:rsidP="005A1193">
            <w:pPr>
              <w:pStyle w:val="BodyText"/>
              <w:rPr>
                <w:rFonts w:ascii="Verdana" w:hAnsi="Verdana"/>
              </w:rPr>
            </w:pPr>
            <w:commentRangeStart w:id="29"/>
            <w:r>
              <w:rPr>
                <w:rFonts w:ascii="Verdana" w:hAnsi="Verdana"/>
              </w:rPr>
              <w:t xml:space="preserve">Gwen </w:t>
            </w:r>
            <w:proofErr w:type="spellStart"/>
            <w:r>
              <w:rPr>
                <w:rFonts w:ascii="Verdana" w:hAnsi="Verdana"/>
              </w:rPr>
              <w:t>Treptow</w:t>
            </w:r>
            <w:commentRangeEnd w:id="29"/>
            <w:proofErr w:type="spellEnd"/>
            <w:r w:rsidR="00921A6C">
              <w:rPr>
                <w:rStyle w:val="CommentReference"/>
              </w:rPr>
              <w:commentReference w:id="29"/>
            </w:r>
          </w:p>
        </w:tc>
        <w:tc>
          <w:tcPr>
            <w:tcW w:w="1710" w:type="dxa"/>
          </w:tcPr>
          <w:p w14:paraId="156CF0A4" w14:textId="17711887" w:rsidR="00701B6E" w:rsidRDefault="00F61C9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Contributor/ </w:t>
            </w:r>
            <w:r w:rsidR="001F4FD9">
              <w:rPr>
                <w:rFonts w:ascii="Verdana" w:hAnsi="Verdana"/>
              </w:rPr>
              <w:t>Stakeholder</w:t>
            </w:r>
          </w:p>
        </w:tc>
        <w:tc>
          <w:tcPr>
            <w:tcW w:w="1620" w:type="dxa"/>
          </w:tcPr>
          <w:p w14:paraId="761B58DB" w14:textId="185DA2D5" w:rsidR="00701B6E" w:rsidRPr="00AB7B4D" w:rsidRDefault="001F4FD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Marketing</w:t>
            </w:r>
          </w:p>
        </w:tc>
        <w:tc>
          <w:tcPr>
            <w:tcW w:w="1620" w:type="dxa"/>
          </w:tcPr>
          <w:p w14:paraId="122CD24E" w14:textId="0B9E65FF" w:rsidR="00701B6E" w:rsidRPr="00AB7B4D" w:rsidRDefault="001F4FD9" w:rsidP="005A1193">
            <w:pPr>
              <w:pStyle w:val="Body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Fulfillment Supervisor</w:t>
            </w:r>
          </w:p>
        </w:tc>
        <w:tc>
          <w:tcPr>
            <w:tcW w:w="2790" w:type="dxa"/>
          </w:tcPr>
          <w:p w14:paraId="5C8CC0D8" w14:textId="71253975" w:rsidR="00701B6E" w:rsidRPr="00AB7B4D" w:rsidRDefault="1A0A027F" w:rsidP="005A1193">
            <w:pPr>
              <w:pStyle w:val="BodyText"/>
              <w:rPr>
                <w:rFonts w:ascii="Verdana" w:hAnsi="Verdana"/>
              </w:rPr>
            </w:pPr>
            <w:r w:rsidRPr="1428DAE2">
              <w:rPr>
                <w:rFonts w:ascii="Verdana" w:hAnsi="Verdana"/>
              </w:rPr>
              <w:t xml:space="preserve">Gwendolyn </w:t>
            </w:r>
            <w:proofErr w:type="spellStart"/>
            <w:r w:rsidRPr="1428DAE2">
              <w:rPr>
                <w:rFonts w:ascii="Verdana" w:hAnsi="Verdana"/>
              </w:rPr>
              <w:t>Treptow</w:t>
            </w:r>
            <w:proofErr w:type="spellEnd"/>
            <w:r w:rsidRPr="1428DAE2">
              <w:rPr>
                <w:rFonts w:ascii="Verdana" w:hAnsi="Verdana"/>
              </w:rPr>
              <w:t xml:space="preserve"> Approved</w:t>
            </w:r>
            <w:r w:rsidR="71503FFD" w:rsidRPr="1428DAE2">
              <w:rPr>
                <w:rFonts w:ascii="Verdana" w:hAnsi="Verdana"/>
              </w:rPr>
              <w:t xml:space="preserve"> 10/20/22</w:t>
            </w:r>
          </w:p>
        </w:tc>
      </w:tr>
    </w:tbl>
    <w:p w14:paraId="1A8F7D65" w14:textId="77777777" w:rsidR="00410ECD" w:rsidRPr="001C1C5B" w:rsidRDefault="00410ECD" w:rsidP="00410ECD">
      <w:pPr>
        <w:rPr>
          <w:rFonts w:ascii="Verdana" w:hAnsi="Verdana"/>
        </w:rPr>
      </w:pPr>
    </w:p>
    <w:p w14:paraId="6C3463A2" w14:textId="77777777" w:rsidR="00410ECD" w:rsidRPr="001C1C5B" w:rsidRDefault="00410ECD" w:rsidP="00410ECD">
      <w:pPr>
        <w:rPr>
          <w:rFonts w:ascii="Verdana" w:hAnsi="Verdana"/>
        </w:rPr>
      </w:pPr>
    </w:p>
    <w:sectPr w:rsidR="00410ECD" w:rsidRPr="001C1C5B" w:rsidSect="0081504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Stephanie Hawkins" w:date="2022-10-13T17:25:00Z" w:initials="SH">
    <w:p w14:paraId="03B00BCE" w14:textId="74A57258" w:rsidR="00921A6C" w:rsidRDefault="00921A6C" w:rsidP="00A044A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"mailto:StephanieH@summerclassics.com" </w:instrText>
      </w:r>
      <w:bookmarkStart w:id="28" w:name="_@_404FAEED303742EC9C63EFCF6B44CC6EZ"/>
      <w:r>
        <w:fldChar w:fldCharType="separate"/>
      </w:r>
      <w:bookmarkEnd w:id="28"/>
      <w:r w:rsidRPr="00921A6C">
        <w:rPr>
          <w:rStyle w:val="Mention"/>
          <w:noProof/>
        </w:rPr>
        <w:t>@Stephanie Hawkins</w:t>
      </w:r>
      <w:r>
        <w:fldChar w:fldCharType="end"/>
      </w:r>
      <w:r>
        <w:t xml:space="preserve">  - Please review and approve by 10/20/22</w:t>
      </w:r>
    </w:p>
  </w:comment>
  <w:comment w:id="29" w:author="Stephanie Hawkins" w:date="2022-10-13T17:25:00Z" w:initials="SH">
    <w:p w14:paraId="68F49134" w14:textId="6223AA87" w:rsidR="00921A6C" w:rsidRDefault="00921A6C" w:rsidP="00A044A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"mailto:GwenT@summerclassics.com" </w:instrText>
      </w:r>
      <w:bookmarkStart w:id="30" w:name="_@_B18B44FC6364497C911965708ED5796FZ"/>
      <w:r>
        <w:fldChar w:fldCharType="separate"/>
      </w:r>
      <w:bookmarkEnd w:id="30"/>
      <w:r w:rsidRPr="00921A6C">
        <w:rPr>
          <w:rStyle w:val="Mention"/>
          <w:noProof/>
        </w:rPr>
        <w:t>@Gwen Treptow</w:t>
      </w:r>
      <w:r>
        <w:fldChar w:fldCharType="end"/>
      </w:r>
      <w:r>
        <w:t xml:space="preserve">  - Please review and approve by 10/20/22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B00BCE" w15:done="1"/>
  <w15:commentEx w15:paraId="68F4913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C888" w16cex:dateUtc="2022-10-13T22:25:00Z"/>
  <w16cex:commentExtensible w16cex:durableId="26F2C899" w16cex:dateUtc="2022-10-13T2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B00BCE" w16cid:durableId="26F2C888"/>
  <w16cid:commentId w16cid:paraId="68F49134" w16cid:durableId="26F2C8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1593" w14:textId="77777777" w:rsidR="00C81BD9" w:rsidRDefault="00C81BD9" w:rsidP="00A47B7C">
      <w:pPr>
        <w:spacing w:line="240" w:lineRule="auto"/>
      </w:pPr>
      <w:r>
        <w:separator/>
      </w:r>
    </w:p>
  </w:endnote>
  <w:endnote w:type="continuationSeparator" w:id="0">
    <w:p w14:paraId="6CB17FB1" w14:textId="77777777" w:rsidR="00C81BD9" w:rsidRDefault="00C81BD9" w:rsidP="00A47B7C">
      <w:pPr>
        <w:spacing w:line="240" w:lineRule="auto"/>
      </w:pPr>
      <w:r>
        <w:continuationSeparator/>
      </w:r>
    </w:p>
  </w:endnote>
  <w:endnote w:type="continuationNotice" w:id="1">
    <w:p w14:paraId="7574BA2A" w14:textId="77777777" w:rsidR="00C81BD9" w:rsidRDefault="00C81B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A708" w14:textId="22E9A9B6" w:rsidR="001936AC" w:rsidRPr="00664CB9" w:rsidRDefault="00B648B8" w:rsidP="001936AC">
    <w:pPr>
      <w:rPr>
        <w:rFonts w:ascii="Verdana" w:hAnsi="Verdana"/>
        <w:bCs/>
      </w:rPr>
    </w:pPr>
    <w:r>
      <w:rPr>
        <w:rFonts w:ascii="Verdana" w:hAnsi="Verdana"/>
        <w:bCs/>
      </w:rPr>
      <w:t>Marketing Swatch Fulfillment</w:t>
    </w:r>
    <w:r w:rsidR="001936AC">
      <w:rPr>
        <w:rFonts w:ascii="Verdana" w:hAnsi="Verdana"/>
        <w:bCs/>
      </w:rPr>
      <w:t xml:space="preserve"> </w:t>
    </w:r>
    <w:r w:rsidR="001936AC" w:rsidRPr="00664CB9">
      <w:rPr>
        <w:rFonts w:ascii="Verdana" w:hAnsi="Verdana"/>
        <w:bCs/>
      </w:rPr>
      <w:t xml:space="preserve">Requirements Document </w:t>
    </w:r>
    <w:r w:rsidR="001936AC">
      <w:rPr>
        <w:rFonts w:ascii="Verdana" w:hAnsi="Verdana"/>
        <w:bCs/>
      </w:rPr>
      <w:tab/>
    </w:r>
    <w:r w:rsidR="006A0057">
      <w:rPr>
        <w:rFonts w:ascii="Verdana" w:hAnsi="Verdana"/>
        <w:bCs/>
      </w:rPr>
      <w:t xml:space="preserve"> </w:t>
    </w:r>
    <w:r w:rsidR="006A0057">
      <w:rPr>
        <w:rFonts w:ascii="Verdana" w:hAnsi="Verdana"/>
        <w:bCs/>
      </w:rPr>
      <w:tab/>
    </w:r>
    <w:r w:rsidR="006A0057">
      <w:rPr>
        <w:rFonts w:ascii="Verdana" w:hAnsi="Verdana"/>
        <w:bCs/>
      </w:rPr>
      <w:tab/>
    </w:r>
    <w:r w:rsidR="001936AC" w:rsidRPr="00664CB9">
      <w:rPr>
        <w:rFonts w:ascii="Verdana" w:hAnsi="Verdana"/>
        <w:bCs/>
        <w:color w:val="548DD4" w:themeColor="text2" w:themeTint="99"/>
        <w:spacing w:val="60"/>
      </w:rPr>
      <w:t>Page</w:t>
    </w:r>
    <w:r w:rsidR="001936AC" w:rsidRPr="00664CB9">
      <w:rPr>
        <w:rFonts w:ascii="Verdana" w:hAnsi="Verdana"/>
        <w:bCs/>
        <w:color w:val="548DD4" w:themeColor="text2" w:themeTint="99"/>
      </w:rPr>
      <w:t xml:space="preserve"> </w:t>
    </w:r>
    <w:r w:rsidR="001936AC" w:rsidRPr="00664CB9">
      <w:rPr>
        <w:rFonts w:ascii="Verdana" w:hAnsi="Verdana"/>
        <w:bCs/>
        <w:color w:val="17365D" w:themeColor="text2" w:themeShade="BF"/>
      </w:rPr>
      <w:fldChar w:fldCharType="begin"/>
    </w:r>
    <w:r w:rsidR="001936AC" w:rsidRPr="00664CB9">
      <w:rPr>
        <w:rFonts w:ascii="Verdana" w:hAnsi="Verdana"/>
        <w:bCs/>
        <w:color w:val="17365D" w:themeColor="text2" w:themeShade="BF"/>
      </w:rPr>
      <w:instrText xml:space="preserve"> PAGE   \* MERGEFORMAT </w:instrText>
    </w:r>
    <w:r w:rsidR="001936AC" w:rsidRPr="00664CB9">
      <w:rPr>
        <w:rFonts w:ascii="Verdana" w:hAnsi="Verdana"/>
        <w:bCs/>
        <w:color w:val="17365D" w:themeColor="text2" w:themeShade="BF"/>
      </w:rPr>
      <w:fldChar w:fldCharType="separate"/>
    </w:r>
    <w:r w:rsidR="001936AC">
      <w:rPr>
        <w:rFonts w:ascii="Verdana" w:hAnsi="Verdana"/>
        <w:bCs/>
        <w:color w:val="17365D" w:themeColor="text2" w:themeShade="BF"/>
      </w:rPr>
      <w:t>2</w:t>
    </w:r>
    <w:r w:rsidR="001936AC" w:rsidRPr="00664CB9">
      <w:rPr>
        <w:rFonts w:ascii="Verdana" w:hAnsi="Verdana"/>
        <w:bCs/>
        <w:color w:val="17365D" w:themeColor="text2" w:themeShade="BF"/>
      </w:rPr>
      <w:fldChar w:fldCharType="end"/>
    </w:r>
    <w:r w:rsidR="001936AC" w:rsidRPr="00664CB9">
      <w:rPr>
        <w:rFonts w:ascii="Verdana" w:hAnsi="Verdana"/>
        <w:bCs/>
        <w:color w:val="17365D" w:themeColor="text2" w:themeShade="BF"/>
      </w:rPr>
      <w:t xml:space="preserve"> | </w:t>
    </w:r>
    <w:r w:rsidR="001936AC" w:rsidRPr="00664CB9">
      <w:rPr>
        <w:rFonts w:ascii="Verdana" w:hAnsi="Verdana"/>
        <w:bCs/>
        <w:color w:val="17365D" w:themeColor="text2" w:themeShade="BF"/>
      </w:rPr>
      <w:fldChar w:fldCharType="begin"/>
    </w:r>
    <w:r w:rsidR="001936AC" w:rsidRPr="00664CB9">
      <w:rPr>
        <w:rFonts w:ascii="Verdana" w:hAnsi="Verdana"/>
        <w:bCs/>
        <w:color w:val="17365D" w:themeColor="text2" w:themeShade="BF"/>
      </w:rPr>
      <w:instrText xml:space="preserve"> NUMPAGES  \* Arabic  \* MERGEFORMAT </w:instrText>
    </w:r>
    <w:r w:rsidR="001936AC" w:rsidRPr="00664CB9">
      <w:rPr>
        <w:rFonts w:ascii="Verdana" w:hAnsi="Verdana"/>
        <w:bCs/>
        <w:color w:val="17365D" w:themeColor="text2" w:themeShade="BF"/>
      </w:rPr>
      <w:fldChar w:fldCharType="separate"/>
    </w:r>
    <w:r w:rsidR="001936AC">
      <w:rPr>
        <w:rFonts w:ascii="Verdana" w:hAnsi="Verdana"/>
        <w:bCs/>
        <w:color w:val="17365D" w:themeColor="text2" w:themeShade="BF"/>
      </w:rPr>
      <w:t>10</w:t>
    </w:r>
    <w:r w:rsidR="001936AC" w:rsidRPr="00664CB9">
      <w:rPr>
        <w:rFonts w:ascii="Verdana" w:hAnsi="Verdana"/>
        <w:bCs/>
        <w:color w:val="17365D" w:themeColor="text2" w:themeShade="BF"/>
      </w:rPr>
      <w:fldChar w:fldCharType="end"/>
    </w:r>
  </w:p>
  <w:p w14:paraId="2C71E1DB" w14:textId="4A693704" w:rsidR="001936AC" w:rsidRPr="00C71BC2" w:rsidRDefault="001F14E8" w:rsidP="001936AC">
    <w:pPr>
      <w:pStyle w:val="Footer"/>
      <w:rPr>
        <w:rFonts w:ascii="Verdana" w:hAnsi="Verdana"/>
      </w:rPr>
    </w:pPr>
    <w:r>
      <w:rPr>
        <w:rFonts w:ascii="Verdana" w:hAnsi="Verdana"/>
      </w:rPr>
      <w:t>v2</w:t>
    </w:r>
    <w:r w:rsidR="00B648B8">
      <w:rPr>
        <w:rFonts w:ascii="Verdana" w:hAnsi="Verdana"/>
      </w:rPr>
      <w:t xml:space="preserve">.0 </w:t>
    </w:r>
    <w:r w:rsidR="001936AC" w:rsidRPr="00C71BC2">
      <w:rPr>
        <w:rFonts w:ascii="Verdana" w:hAnsi="Verdana"/>
      </w:rPr>
      <w:t>[</w:t>
    </w:r>
    <w:r>
      <w:rPr>
        <w:rFonts w:ascii="Verdana" w:hAnsi="Verdana"/>
      </w:rPr>
      <w:t>APPROVED</w:t>
    </w:r>
    <w:r w:rsidR="001936AC" w:rsidRPr="00C71BC2">
      <w:rPr>
        <w:rFonts w:ascii="Verdana" w:hAnsi="Verdana"/>
      </w:rPr>
      <w:t>]</w:t>
    </w:r>
  </w:p>
  <w:p w14:paraId="4BC68095" w14:textId="77777777" w:rsidR="00917CBB" w:rsidRDefault="0091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142C" w14:textId="77777777" w:rsidR="00C81BD9" w:rsidRDefault="00C81BD9" w:rsidP="00A47B7C">
      <w:pPr>
        <w:spacing w:line="240" w:lineRule="auto"/>
      </w:pPr>
      <w:r>
        <w:separator/>
      </w:r>
    </w:p>
  </w:footnote>
  <w:footnote w:type="continuationSeparator" w:id="0">
    <w:p w14:paraId="6C6261F3" w14:textId="77777777" w:rsidR="00C81BD9" w:rsidRDefault="00C81BD9" w:rsidP="00A47B7C">
      <w:pPr>
        <w:spacing w:line="240" w:lineRule="auto"/>
      </w:pPr>
      <w:r>
        <w:continuationSeparator/>
      </w:r>
    </w:p>
  </w:footnote>
  <w:footnote w:type="continuationNotice" w:id="1">
    <w:p w14:paraId="6817E018" w14:textId="77777777" w:rsidR="00C81BD9" w:rsidRDefault="00C81B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B52E9" w14:textId="3CBC1280" w:rsidR="00E861B4" w:rsidRDefault="009A290F" w:rsidP="009A290F">
    <w:pPr>
      <w:rPr>
        <w:sz w:val="24"/>
      </w:rPr>
    </w:pPr>
    <w:r>
      <w:rPr>
        <w:noProof/>
      </w:rPr>
      <w:drawing>
        <wp:inline distT="0" distB="0" distL="0" distR="0" wp14:anchorId="3F7688AA" wp14:editId="4165A8A4">
          <wp:extent cx="5937250" cy="1739900"/>
          <wp:effectExtent l="0" t="0" r="0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73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085CCF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CFA2" w14:textId="7675C114" w:rsidR="007C0D7C" w:rsidRDefault="007C0D7C">
    <w:pPr>
      <w:pStyle w:val="Header"/>
    </w:pPr>
    <w:r>
      <w:rPr>
        <w:noProof/>
      </w:rPr>
      <w:drawing>
        <wp:inline distT="0" distB="0" distL="0" distR="0" wp14:anchorId="312FDC82" wp14:editId="142B415E">
          <wp:extent cx="5937250" cy="1739900"/>
          <wp:effectExtent l="0" t="0" r="0" b="0"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73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0842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7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8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0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E03F18"/>
    <w:multiLevelType w:val="hybridMultilevel"/>
    <w:tmpl w:val="95E02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CB8070D2">
      <w:start w:val="1"/>
      <w:numFmt w:val="bullet"/>
      <w:lvlText w:val="-"/>
      <w:lvlJc w:val="left"/>
      <w:pPr>
        <w:ind w:left="5220" w:hanging="360"/>
      </w:pPr>
      <w:rPr>
        <w:rFonts w:ascii="Verdana" w:eastAsia="Times New Roman" w:hAnsi="Verdana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E6C2032"/>
    <w:multiLevelType w:val="hybridMultilevel"/>
    <w:tmpl w:val="AAB673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76AD0"/>
    <w:multiLevelType w:val="hybridMultilevel"/>
    <w:tmpl w:val="F632A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C87990"/>
    <w:multiLevelType w:val="hybridMultilevel"/>
    <w:tmpl w:val="73E803DA"/>
    <w:lvl w:ilvl="0" w:tplc="069866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301E5E"/>
    <w:multiLevelType w:val="hybridMultilevel"/>
    <w:tmpl w:val="5BA06122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4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B9496B"/>
    <w:multiLevelType w:val="hybridMultilevel"/>
    <w:tmpl w:val="BFC4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B52DBF"/>
    <w:multiLevelType w:val="hybridMultilevel"/>
    <w:tmpl w:val="62E2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03927"/>
    <w:multiLevelType w:val="hybridMultilevel"/>
    <w:tmpl w:val="B908F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7C1811"/>
    <w:multiLevelType w:val="hybridMultilevel"/>
    <w:tmpl w:val="12ACBB30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3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554384">
    <w:abstractNumId w:val="4"/>
  </w:num>
  <w:num w:numId="2" w16cid:durableId="1593737043">
    <w:abstractNumId w:val="16"/>
  </w:num>
  <w:num w:numId="3" w16cid:durableId="1738699175">
    <w:abstractNumId w:val="10"/>
  </w:num>
  <w:num w:numId="4" w16cid:durableId="1589000354">
    <w:abstractNumId w:val="33"/>
  </w:num>
  <w:num w:numId="5" w16cid:durableId="1894538471">
    <w:abstractNumId w:val="18"/>
  </w:num>
  <w:num w:numId="6" w16cid:durableId="1102190632">
    <w:abstractNumId w:val="22"/>
  </w:num>
  <w:num w:numId="7" w16cid:durableId="2062943160">
    <w:abstractNumId w:val="30"/>
  </w:num>
  <w:num w:numId="8" w16cid:durableId="1198619494">
    <w:abstractNumId w:val="1"/>
  </w:num>
  <w:num w:numId="9" w16cid:durableId="1312097695">
    <w:abstractNumId w:val="4"/>
  </w:num>
  <w:num w:numId="10" w16cid:durableId="1369840545">
    <w:abstractNumId w:val="11"/>
  </w:num>
  <w:num w:numId="11" w16cid:durableId="361130940">
    <w:abstractNumId w:val="8"/>
  </w:num>
  <w:num w:numId="12" w16cid:durableId="1624145266">
    <w:abstractNumId w:val="7"/>
  </w:num>
  <w:num w:numId="13" w16cid:durableId="1629356852">
    <w:abstractNumId w:val="3"/>
  </w:num>
  <w:num w:numId="14" w16cid:durableId="473371792">
    <w:abstractNumId w:val="17"/>
  </w:num>
  <w:num w:numId="15" w16cid:durableId="2077391985">
    <w:abstractNumId w:val="6"/>
  </w:num>
  <w:num w:numId="16" w16cid:durableId="1155218103">
    <w:abstractNumId w:val="24"/>
  </w:num>
  <w:num w:numId="17" w16cid:durableId="750544567">
    <w:abstractNumId w:val="9"/>
  </w:num>
  <w:num w:numId="18" w16cid:durableId="1425344959">
    <w:abstractNumId w:val="28"/>
  </w:num>
  <w:num w:numId="19" w16cid:durableId="42573504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344435416">
    <w:abstractNumId w:val="25"/>
  </w:num>
  <w:num w:numId="21" w16cid:durableId="1213344297">
    <w:abstractNumId w:val="19"/>
  </w:num>
  <w:num w:numId="22" w16cid:durableId="797528636">
    <w:abstractNumId w:val="20"/>
  </w:num>
  <w:num w:numId="23" w16cid:durableId="391347628">
    <w:abstractNumId w:val="5"/>
  </w:num>
  <w:num w:numId="24" w16cid:durableId="10957054">
    <w:abstractNumId w:val="13"/>
  </w:num>
  <w:num w:numId="25" w16cid:durableId="852374475">
    <w:abstractNumId w:val="2"/>
  </w:num>
  <w:num w:numId="26" w16cid:durableId="945310128">
    <w:abstractNumId w:val="26"/>
  </w:num>
  <w:num w:numId="27" w16cid:durableId="992832306">
    <w:abstractNumId w:val="12"/>
  </w:num>
  <w:num w:numId="28" w16cid:durableId="614681632">
    <w:abstractNumId w:val="15"/>
  </w:num>
  <w:num w:numId="29" w16cid:durableId="270746421">
    <w:abstractNumId w:val="32"/>
  </w:num>
  <w:num w:numId="30" w16cid:durableId="1272932475">
    <w:abstractNumId w:val="31"/>
  </w:num>
  <w:num w:numId="31" w16cid:durableId="463889127">
    <w:abstractNumId w:val="29"/>
  </w:num>
  <w:num w:numId="32" w16cid:durableId="2063940853">
    <w:abstractNumId w:val="21"/>
  </w:num>
  <w:num w:numId="33" w16cid:durableId="38475776">
    <w:abstractNumId w:val="27"/>
  </w:num>
  <w:num w:numId="34" w16cid:durableId="501165300">
    <w:abstractNumId w:val="23"/>
  </w:num>
  <w:num w:numId="35" w16cid:durableId="885037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anie Hawkins">
    <w15:presenceInfo w15:providerId="AD" w15:userId="S::StephanieH@summerclassics.com::2bfa8e37-8047-4fdf-9d48-816e05af4b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63"/>
    <w:rsid w:val="000042F0"/>
    <w:rsid w:val="0001234D"/>
    <w:rsid w:val="00012C6B"/>
    <w:rsid w:val="0002409F"/>
    <w:rsid w:val="000255F5"/>
    <w:rsid w:val="000256C6"/>
    <w:rsid w:val="00032AA8"/>
    <w:rsid w:val="00036125"/>
    <w:rsid w:val="000444D7"/>
    <w:rsid w:val="000513CB"/>
    <w:rsid w:val="00055AE9"/>
    <w:rsid w:val="00062D55"/>
    <w:rsid w:val="00063172"/>
    <w:rsid w:val="000653B2"/>
    <w:rsid w:val="000701CC"/>
    <w:rsid w:val="0007111F"/>
    <w:rsid w:val="00072BEC"/>
    <w:rsid w:val="00073ED5"/>
    <w:rsid w:val="00075551"/>
    <w:rsid w:val="00077A58"/>
    <w:rsid w:val="00077CB2"/>
    <w:rsid w:val="00077DC4"/>
    <w:rsid w:val="0008029B"/>
    <w:rsid w:val="00085ECB"/>
    <w:rsid w:val="000923E7"/>
    <w:rsid w:val="00092C98"/>
    <w:rsid w:val="0009354A"/>
    <w:rsid w:val="00097286"/>
    <w:rsid w:val="0009788E"/>
    <w:rsid w:val="000A3969"/>
    <w:rsid w:val="000A3F70"/>
    <w:rsid w:val="000B243E"/>
    <w:rsid w:val="000B27BF"/>
    <w:rsid w:val="000B38D7"/>
    <w:rsid w:val="000B3D98"/>
    <w:rsid w:val="000B3DFD"/>
    <w:rsid w:val="000B416F"/>
    <w:rsid w:val="000C1880"/>
    <w:rsid w:val="000C1FB5"/>
    <w:rsid w:val="000C5D68"/>
    <w:rsid w:val="000D07F3"/>
    <w:rsid w:val="000D1FB2"/>
    <w:rsid w:val="000D285E"/>
    <w:rsid w:val="000D3548"/>
    <w:rsid w:val="000E1448"/>
    <w:rsid w:val="000E2439"/>
    <w:rsid w:val="000E2CB3"/>
    <w:rsid w:val="000E39AE"/>
    <w:rsid w:val="000E43AC"/>
    <w:rsid w:val="000F1B76"/>
    <w:rsid w:val="000F3848"/>
    <w:rsid w:val="000F5D2B"/>
    <w:rsid w:val="000F6097"/>
    <w:rsid w:val="00100448"/>
    <w:rsid w:val="00100C20"/>
    <w:rsid w:val="00101434"/>
    <w:rsid w:val="00101B06"/>
    <w:rsid w:val="00106482"/>
    <w:rsid w:val="00107808"/>
    <w:rsid w:val="0011448F"/>
    <w:rsid w:val="00116004"/>
    <w:rsid w:val="00124085"/>
    <w:rsid w:val="001269E6"/>
    <w:rsid w:val="00127013"/>
    <w:rsid w:val="00130325"/>
    <w:rsid w:val="00130D57"/>
    <w:rsid w:val="00131B7B"/>
    <w:rsid w:val="00133503"/>
    <w:rsid w:val="0013446C"/>
    <w:rsid w:val="00141355"/>
    <w:rsid w:val="00141D7F"/>
    <w:rsid w:val="00145D61"/>
    <w:rsid w:val="0014689A"/>
    <w:rsid w:val="00157FD7"/>
    <w:rsid w:val="00160CB3"/>
    <w:rsid w:val="00163F53"/>
    <w:rsid w:val="0017649B"/>
    <w:rsid w:val="001776E1"/>
    <w:rsid w:val="00180F88"/>
    <w:rsid w:val="0018170E"/>
    <w:rsid w:val="001936AC"/>
    <w:rsid w:val="001A1395"/>
    <w:rsid w:val="001A1CAD"/>
    <w:rsid w:val="001A41AA"/>
    <w:rsid w:val="001A4AC1"/>
    <w:rsid w:val="001A7CFB"/>
    <w:rsid w:val="001B1D98"/>
    <w:rsid w:val="001B279C"/>
    <w:rsid w:val="001B51AA"/>
    <w:rsid w:val="001B548A"/>
    <w:rsid w:val="001B743F"/>
    <w:rsid w:val="001C002D"/>
    <w:rsid w:val="001C0FFA"/>
    <w:rsid w:val="001C1C5B"/>
    <w:rsid w:val="001C3EC2"/>
    <w:rsid w:val="001C3F70"/>
    <w:rsid w:val="001C4C67"/>
    <w:rsid w:val="001C6C0F"/>
    <w:rsid w:val="001D3CB4"/>
    <w:rsid w:val="001D6554"/>
    <w:rsid w:val="001E04E7"/>
    <w:rsid w:val="001E2E2A"/>
    <w:rsid w:val="001E2E68"/>
    <w:rsid w:val="001E4E4E"/>
    <w:rsid w:val="001E51E6"/>
    <w:rsid w:val="001E659B"/>
    <w:rsid w:val="001F14E8"/>
    <w:rsid w:val="001F2F30"/>
    <w:rsid w:val="001F4FD9"/>
    <w:rsid w:val="001F716B"/>
    <w:rsid w:val="002015C4"/>
    <w:rsid w:val="002019CF"/>
    <w:rsid w:val="00202E23"/>
    <w:rsid w:val="00203E95"/>
    <w:rsid w:val="002043E6"/>
    <w:rsid w:val="0020505A"/>
    <w:rsid w:val="00205AE4"/>
    <w:rsid w:val="002075A2"/>
    <w:rsid w:val="00211001"/>
    <w:rsid w:val="00211148"/>
    <w:rsid w:val="002132B2"/>
    <w:rsid w:val="00214442"/>
    <w:rsid w:val="00217EB8"/>
    <w:rsid w:val="00225337"/>
    <w:rsid w:val="00226F55"/>
    <w:rsid w:val="0022746C"/>
    <w:rsid w:val="002320D4"/>
    <w:rsid w:val="0023C7BD"/>
    <w:rsid w:val="002421C4"/>
    <w:rsid w:val="00242A0B"/>
    <w:rsid w:val="00242C13"/>
    <w:rsid w:val="0025035A"/>
    <w:rsid w:val="0025182B"/>
    <w:rsid w:val="00252DD3"/>
    <w:rsid w:val="00253744"/>
    <w:rsid w:val="00255FEE"/>
    <w:rsid w:val="002609B9"/>
    <w:rsid w:val="00261F5D"/>
    <w:rsid w:val="00264C1E"/>
    <w:rsid w:val="00266673"/>
    <w:rsid w:val="00266A11"/>
    <w:rsid w:val="00270413"/>
    <w:rsid w:val="0027111E"/>
    <w:rsid w:val="00272056"/>
    <w:rsid w:val="0027441C"/>
    <w:rsid w:val="002753E2"/>
    <w:rsid w:val="00275ADF"/>
    <w:rsid w:val="00275B3C"/>
    <w:rsid w:val="002760BC"/>
    <w:rsid w:val="00284AED"/>
    <w:rsid w:val="00284D29"/>
    <w:rsid w:val="00285F88"/>
    <w:rsid w:val="002935D1"/>
    <w:rsid w:val="002943E5"/>
    <w:rsid w:val="0029557A"/>
    <w:rsid w:val="0029633B"/>
    <w:rsid w:val="00297F8B"/>
    <w:rsid w:val="002A027E"/>
    <w:rsid w:val="002A4706"/>
    <w:rsid w:val="002A6959"/>
    <w:rsid w:val="002B15F9"/>
    <w:rsid w:val="002B510F"/>
    <w:rsid w:val="002C0955"/>
    <w:rsid w:val="002C3A24"/>
    <w:rsid w:val="002C6314"/>
    <w:rsid w:val="002C7090"/>
    <w:rsid w:val="002C786A"/>
    <w:rsid w:val="002D131A"/>
    <w:rsid w:val="002D4F12"/>
    <w:rsid w:val="002D754D"/>
    <w:rsid w:val="002E1FA9"/>
    <w:rsid w:val="002E306D"/>
    <w:rsid w:val="002E7B11"/>
    <w:rsid w:val="002F1A3A"/>
    <w:rsid w:val="002F25D0"/>
    <w:rsid w:val="002F2BE3"/>
    <w:rsid w:val="002F6B7F"/>
    <w:rsid w:val="003007D3"/>
    <w:rsid w:val="0030793A"/>
    <w:rsid w:val="00314B20"/>
    <w:rsid w:val="00315A06"/>
    <w:rsid w:val="00317DAE"/>
    <w:rsid w:val="00320A4E"/>
    <w:rsid w:val="00322457"/>
    <w:rsid w:val="00323798"/>
    <w:rsid w:val="00326A4E"/>
    <w:rsid w:val="00327BFC"/>
    <w:rsid w:val="00330114"/>
    <w:rsid w:val="00331461"/>
    <w:rsid w:val="00333705"/>
    <w:rsid w:val="00335239"/>
    <w:rsid w:val="003428DC"/>
    <w:rsid w:val="00344407"/>
    <w:rsid w:val="003500C5"/>
    <w:rsid w:val="00352589"/>
    <w:rsid w:val="003527DD"/>
    <w:rsid w:val="00354235"/>
    <w:rsid w:val="00357573"/>
    <w:rsid w:val="00357E29"/>
    <w:rsid w:val="0036386E"/>
    <w:rsid w:val="00365112"/>
    <w:rsid w:val="00367577"/>
    <w:rsid w:val="00367CBC"/>
    <w:rsid w:val="0037002B"/>
    <w:rsid w:val="00371812"/>
    <w:rsid w:val="00374A57"/>
    <w:rsid w:val="00374FEA"/>
    <w:rsid w:val="0038224E"/>
    <w:rsid w:val="003827D1"/>
    <w:rsid w:val="00382BB7"/>
    <w:rsid w:val="00382F92"/>
    <w:rsid w:val="00384535"/>
    <w:rsid w:val="00384B75"/>
    <w:rsid w:val="00391A9F"/>
    <w:rsid w:val="0039259D"/>
    <w:rsid w:val="0039506A"/>
    <w:rsid w:val="00396124"/>
    <w:rsid w:val="003977A6"/>
    <w:rsid w:val="003A188D"/>
    <w:rsid w:val="003A2D4A"/>
    <w:rsid w:val="003A3510"/>
    <w:rsid w:val="003B269A"/>
    <w:rsid w:val="003B4951"/>
    <w:rsid w:val="003B52F6"/>
    <w:rsid w:val="003B697C"/>
    <w:rsid w:val="003C1C37"/>
    <w:rsid w:val="003C4F35"/>
    <w:rsid w:val="003C795D"/>
    <w:rsid w:val="003D2BE3"/>
    <w:rsid w:val="003D2E15"/>
    <w:rsid w:val="003D7A4B"/>
    <w:rsid w:val="003E56D6"/>
    <w:rsid w:val="003F369E"/>
    <w:rsid w:val="00400B8F"/>
    <w:rsid w:val="004100B5"/>
    <w:rsid w:val="00410ECD"/>
    <w:rsid w:val="0041194E"/>
    <w:rsid w:val="00413470"/>
    <w:rsid w:val="00413B3B"/>
    <w:rsid w:val="0041709E"/>
    <w:rsid w:val="00417494"/>
    <w:rsid w:val="004175CF"/>
    <w:rsid w:val="00423306"/>
    <w:rsid w:val="00425147"/>
    <w:rsid w:val="00426795"/>
    <w:rsid w:val="00427D7C"/>
    <w:rsid w:val="00434471"/>
    <w:rsid w:val="004347CF"/>
    <w:rsid w:val="00441E67"/>
    <w:rsid w:val="00446EFA"/>
    <w:rsid w:val="004504D5"/>
    <w:rsid w:val="004508AA"/>
    <w:rsid w:val="0045607C"/>
    <w:rsid w:val="00457016"/>
    <w:rsid w:val="00457ECA"/>
    <w:rsid w:val="00460089"/>
    <w:rsid w:val="00461DF7"/>
    <w:rsid w:val="00462843"/>
    <w:rsid w:val="004634D9"/>
    <w:rsid w:val="0047637F"/>
    <w:rsid w:val="0047642A"/>
    <w:rsid w:val="004801D3"/>
    <w:rsid w:val="00482B6E"/>
    <w:rsid w:val="00483C9F"/>
    <w:rsid w:val="00484BF8"/>
    <w:rsid w:val="00485D2E"/>
    <w:rsid w:val="004911DF"/>
    <w:rsid w:val="0049315F"/>
    <w:rsid w:val="004949F9"/>
    <w:rsid w:val="00495773"/>
    <w:rsid w:val="00497EFF"/>
    <w:rsid w:val="004B1389"/>
    <w:rsid w:val="004B37D5"/>
    <w:rsid w:val="004C3105"/>
    <w:rsid w:val="004C3F7E"/>
    <w:rsid w:val="004C48BF"/>
    <w:rsid w:val="004C5A5F"/>
    <w:rsid w:val="004D5D7C"/>
    <w:rsid w:val="004D764E"/>
    <w:rsid w:val="004E5D22"/>
    <w:rsid w:val="004F10B9"/>
    <w:rsid w:val="004F1B69"/>
    <w:rsid w:val="004F7841"/>
    <w:rsid w:val="005045D8"/>
    <w:rsid w:val="00504B03"/>
    <w:rsid w:val="00505395"/>
    <w:rsid w:val="0050572E"/>
    <w:rsid w:val="0051077E"/>
    <w:rsid w:val="005115E6"/>
    <w:rsid w:val="005162EF"/>
    <w:rsid w:val="0052466C"/>
    <w:rsid w:val="00524AFF"/>
    <w:rsid w:val="00524C53"/>
    <w:rsid w:val="005263D9"/>
    <w:rsid w:val="0053586B"/>
    <w:rsid w:val="0054166D"/>
    <w:rsid w:val="005421E8"/>
    <w:rsid w:val="005458CA"/>
    <w:rsid w:val="005471E8"/>
    <w:rsid w:val="00555C68"/>
    <w:rsid w:val="00561080"/>
    <w:rsid w:val="00563963"/>
    <w:rsid w:val="00563FB2"/>
    <w:rsid w:val="0056732D"/>
    <w:rsid w:val="0057300F"/>
    <w:rsid w:val="0057638F"/>
    <w:rsid w:val="005776B5"/>
    <w:rsid w:val="00587E6C"/>
    <w:rsid w:val="005905D8"/>
    <w:rsid w:val="0059169E"/>
    <w:rsid w:val="00592D0A"/>
    <w:rsid w:val="00596964"/>
    <w:rsid w:val="005A1193"/>
    <w:rsid w:val="005A143F"/>
    <w:rsid w:val="005A3E01"/>
    <w:rsid w:val="005A58AC"/>
    <w:rsid w:val="005A7CE3"/>
    <w:rsid w:val="005B60C1"/>
    <w:rsid w:val="005B7197"/>
    <w:rsid w:val="005C0157"/>
    <w:rsid w:val="005C0340"/>
    <w:rsid w:val="005C0DCF"/>
    <w:rsid w:val="005C1CF8"/>
    <w:rsid w:val="005C1E35"/>
    <w:rsid w:val="005C5275"/>
    <w:rsid w:val="005C5833"/>
    <w:rsid w:val="005C646A"/>
    <w:rsid w:val="005C7CEC"/>
    <w:rsid w:val="005D10FE"/>
    <w:rsid w:val="005D2E63"/>
    <w:rsid w:val="005D37FD"/>
    <w:rsid w:val="005D61AC"/>
    <w:rsid w:val="005E065C"/>
    <w:rsid w:val="005E3B3B"/>
    <w:rsid w:val="005E575B"/>
    <w:rsid w:val="005E747A"/>
    <w:rsid w:val="005F1828"/>
    <w:rsid w:val="005F50D9"/>
    <w:rsid w:val="005F638F"/>
    <w:rsid w:val="005F65C3"/>
    <w:rsid w:val="005F764B"/>
    <w:rsid w:val="006009CD"/>
    <w:rsid w:val="00604BE8"/>
    <w:rsid w:val="00605777"/>
    <w:rsid w:val="00605F86"/>
    <w:rsid w:val="006068C7"/>
    <w:rsid w:val="00612793"/>
    <w:rsid w:val="006165C7"/>
    <w:rsid w:val="006174C7"/>
    <w:rsid w:val="00622E5C"/>
    <w:rsid w:val="00623974"/>
    <w:rsid w:val="0062496E"/>
    <w:rsid w:val="00626287"/>
    <w:rsid w:val="0062797E"/>
    <w:rsid w:val="00627B44"/>
    <w:rsid w:val="00630229"/>
    <w:rsid w:val="006310C8"/>
    <w:rsid w:val="00632662"/>
    <w:rsid w:val="00634F3B"/>
    <w:rsid w:val="00637379"/>
    <w:rsid w:val="006419E3"/>
    <w:rsid w:val="006429EA"/>
    <w:rsid w:val="006436D9"/>
    <w:rsid w:val="006472F9"/>
    <w:rsid w:val="00650575"/>
    <w:rsid w:val="00652181"/>
    <w:rsid w:val="00657B0B"/>
    <w:rsid w:val="00657F8E"/>
    <w:rsid w:val="006709A5"/>
    <w:rsid w:val="0067143D"/>
    <w:rsid w:val="006725D7"/>
    <w:rsid w:val="00673BE0"/>
    <w:rsid w:val="00682B14"/>
    <w:rsid w:val="0068343E"/>
    <w:rsid w:val="0068371B"/>
    <w:rsid w:val="006912FC"/>
    <w:rsid w:val="00694B9E"/>
    <w:rsid w:val="00696799"/>
    <w:rsid w:val="006A0057"/>
    <w:rsid w:val="006A498E"/>
    <w:rsid w:val="006A5F8E"/>
    <w:rsid w:val="006B1430"/>
    <w:rsid w:val="006B47B4"/>
    <w:rsid w:val="006B5F8A"/>
    <w:rsid w:val="006C2207"/>
    <w:rsid w:val="006C2AF9"/>
    <w:rsid w:val="006C65F3"/>
    <w:rsid w:val="006C7C16"/>
    <w:rsid w:val="006D201E"/>
    <w:rsid w:val="006D33CF"/>
    <w:rsid w:val="006D4A4D"/>
    <w:rsid w:val="006D60AD"/>
    <w:rsid w:val="006E00F0"/>
    <w:rsid w:val="006E20C7"/>
    <w:rsid w:val="006E588F"/>
    <w:rsid w:val="006E64FF"/>
    <w:rsid w:val="006E6D0F"/>
    <w:rsid w:val="006F0F4D"/>
    <w:rsid w:val="006F3452"/>
    <w:rsid w:val="006F664A"/>
    <w:rsid w:val="00701B6E"/>
    <w:rsid w:val="0070216F"/>
    <w:rsid w:val="0070536E"/>
    <w:rsid w:val="0071062B"/>
    <w:rsid w:val="00710F09"/>
    <w:rsid w:val="007122E4"/>
    <w:rsid w:val="00717D49"/>
    <w:rsid w:val="0072362E"/>
    <w:rsid w:val="00724DEA"/>
    <w:rsid w:val="007251AA"/>
    <w:rsid w:val="00726E7E"/>
    <w:rsid w:val="00732EB6"/>
    <w:rsid w:val="00736E16"/>
    <w:rsid w:val="00737B62"/>
    <w:rsid w:val="00740C6A"/>
    <w:rsid w:val="00741FAD"/>
    <w:rsid w:val="0074408D"/>
    <w:rsid w:val="00745670"/>
    <w:rsid w:val="00746B59"/>
    <w:rsid w:val="007510C8"/>
    <w:rsid w:val="0075204F"/>
    <w:rsid w:val="00752724"/>
    <w:rsid w:val="007563E7"/>
    <w:rsid w:val="00762AD2"/>
    <w:rsid w:val="00763012"/>
    <w:rsid w:val="00763564"/>
    <w:rsid w:val="00767477"/>
    <w:rsid w:val="00771C7F"/>
    <w:rsid w:val="00772E20"/>
    <w:rsid w:val="00782BFF"/>
    <w:rsid w:val="00790363"/>
    <w:rsid w:val="007A214E"/>
    <w:rsid w:val="007A2B37"/>
    <w:rsid w:val="007A2FCF"/>
    <w:rsid w:val="007A36C9"/>
    <w:rsid w:val="007A3CB3"/>
    <w:rsid w:val="007B07DB"/>
    <w:rsid w:val="007B2038"/>
    <w:rsid w:val="007B6CF0"/>
    <w:rsid w:val="007B7C31"/>
    <w:rsid w:val="007C0C1F"/>
    <w:rsid w:val="007C0D7C"/>
    <w:rsid w:val="007C1559"/>
    <w:rsid w:val="007C2792"/>
    <w:rsid w:val="007C55F6"/>
    <w:rsid w:val="007D1DE3"/>
    <w:rsid w:val="007E03C9"/>
    <w:rsid w:val="007E117C"/>
    <w:rsid w:val="007E282B"/>
    <w:rsid w:val="007F259D"/>
    <w:rsid w:val="007F6B79"/>
    <w:rsid w:val="007F78D4"/>
    <w:rsid w:val="00800596"/>
    <w:rsid w:val="00802B57"/>
    <w:rsid w:val="00802FE6"/>
    <w:rsid w:val="00803673"/>
    <w:rsid w:val="008052BE"/>
    <w:rsid w:val="00806102"/>
    <w:rsid w:val="00806A74"/>
    <w:rsid w:val="00812D47"/>
    <w:rsid w:val="0081504B"/>
    <w:rsid w:val="00815673"/>
    <w:rsid w:val="00816032"/>
    <w:rsid w:val="00820B72"/>
    <w:rsid w:val="00824FC7"/>
    <w:rsid w:val="008332AA"/>
    <w:rsid w:val="00837696"/>
    <w:rsid w:val="0084052F"/>
    <w:rsid w:val="00840570"/>
    <w:rsid w:val="00840C01"/>
    <w:rsid w:val="00842274"/>
    <w:rsid w:val="00843D3C"/>
    <w:rsid w:val="008449F1"/>
    <w:rsid w:val="0084532B"/>
    <w:rsid w:val="00853868"/>
    <w:rsid w:val="008563AE"/>
    <w:rsid w:val="00856F36"/>
    <w:rsid w:val="00865216"/>
    <w:rsid w:val="008723C9"/>
    <w:rsid w:val="00872B18"/>
    <w:rsid w:val="00873080"/>
    <w:rsid w:val="00875DF3"/>
    <w:rsid w:val="008765A4"/>
    <w:rsid w:val="008801D2"/>
    <w:rsid w:val="00882F21"/>
    <w:rsid w:val="0088523E"/>
    <w:rsid w:val="008879A7"/>
    <w:rsid w:val="0089117A"/>
    <w:rsid w:val="008926B8"/>
    <w:rsid w:val="00894C79"/>
    <w:rsid w:val="00894F35"/>
    <w:rsid w:val="00896CE4"/>
    <w:rsid w:val="00897BBE"/>
    <w:rsid w:val="008A14F8"/>
    <w:rsid w:val="008A420B"/>
    <w:rsid w:val="008B055A"/>
    <w:rsid w:val="008B3130"/>
    <w:rsid w:val="008C0CA9"/>
    <w:rsid w:val="008C0FC8"/>
    <w:rsid w:val="008C23B4"/>
    <w:rsid w:val="008C2E77"/>
    <w:rsid w:val="008C5491"/>
    <w:rsid w:val="008C68D1"/>
    <w:rsid w:val="008C753D"/>
    <w:rsid w:val="008C7695"/>
    <w:rsid w:val="008D06A1"/>
    <w:rsid w:val="008D1B51"/>
    <w:rsid w:val="008D372C"/>
    <w:rsid w:val="008D61E6"/>
    <w:rsid w:val="008E19E5"/>
    <w:rsid w:val="008E5294"/>
    <w:rsid w:val="008E5D18"/>
    <w:rsid w:val="008E5DD0"/>
    <w:rsid w:val="008E63BC"/>
    <w:rsid w:val="008F4E7D"/>
    <w:rsid w:val="008F5C65"/>
    <w:rsid w:val="008F7A73"/>
    <w:rsid w:val="00902A7B"/>
    <w:rsid w:val="00903B12"/>
    <w:rsid w:val="00906287"/>
    <w:rsid w:val="00912697"/>
    <w:rsid w:val="00912CBF"/>
    <w:rsid w:val="00916C85"/>
    <w:rsid w:val="00917CBB"/>
    <w:rsid w:val="00921A6C"/>
    <w:rsid w:val="00922A92"/>
    <w:rsid w:val="009246AB"/>
    <w:rsid w:val="00925894"/>
    <w:rsid w:val="00925DE3"/>
    <w:rsid w:val="0092798A"/>
    <w:rsid w:val="00932C82"/>
    <w:rsid w:val="009364D6"/>
    <w:rsid w:val="009409A8"/>
    <w:rsid w:val="00942226"/>
    <w:rsid w:val="0094439C"/>
    <w:rsid w:val="00944BC3"/>
    <w:rsid w:val="009466FF"/>
    <w:rsid w:val="00952EDC"/>
    <w:rsid w:val="00955FD9"/>
    <w:rsid w:val="0095750A"/>
    <w:rsid w:val="0096275F"/>
    <w:rsid w:val="00966638"/>
    <w:rsid w:val="0097220E"/>
    <w:rsid w:val="009738C6"/>
    <w:rsid w:val="009771E3"/>
    <w:rsid w:val="00981E7D"/>
    <w:rsid w:val="00987391"/>
    <w:rsid w:val="00990A71"/>
    <w:rsid w:val="009912D2"/>
    <w:rsid w:val="0099779F"/>
    <w:rsid w:val="009A00C7"/>
    <w:rsid w:val="009A06A4"/>
    <w:rsid w:val="009A290F"/>
    <w:rsid w:val="009A3F7C"/>
    <w:rsid w:val="009A6CDE"/>
    <w:rsid w:val="009A7D36"/>
    <w:rsid w:val="009B1B88"/>
    <w:rsid w:val="009B3BF4"/>
    <w:rsid w:val="009B4226"/>
    <w:rsid w:val="009B6B75"/>
    <w:rsid w:val="009C240A"/>
    <w:rsid w:val="009C3D16"/>
    <w:rsid w:val="009C7738"/>
    <w:rsid w:val="009D0B18"/>
    <w:rsid w:val="009D52B6"/>
    <w:rsid w:val="009D55B3"/>
    <w:rsid w:val="009D594D"/>
    <w:rsid w:val="009E0F19"/>
    <w:rsid w:val="009E7D6D"/>
    <w:rsid w:val="009F1638"/>
    <w:rsid w:val="009F3D1D"/>
    <w:rsid w:val="009F50D7"/>
    <w:rsid w:val="00A0069E"/>
    <w:rsid w:val="00A017DA"/>
    <w:rsid w:val="00A02851"/>
    <w:rsid w:val="00A044A8"/>
    <w:rsid w:val="00A04574"/>
    <w:rsid w:val="00A0495E"/>
    <w:rsid w:val="00A067E3"/>
    <w:rsid w:val="00A0747D"/>
    <w:rsid w:val="00A0755E"/>
    <w:rsid w:val="00A10201"/>
    <w:rsid w:val="00A1116F"/>
    <w:rsid w:val="00A12671"/>
    <w:rsid w:val="00A138B5"/>
    <w:rsid w:val="00A15ACB"/>
    <w:rsid w:val="00A16FC3"/>
    <w:rsid w:val="00A21E1D"/>
    <w:rsid w:val="00A23228"/>
    <w:rsid w:val="00A24C82"/>
    <w:rsid w:val="00A25760"/>
    <w:rsid w:val="00A32EA1"/>
    <w:rsid w:val="00A33F32"/>
    <w:rsid w:val="00A352DD"/>
    <w:rsid w:val="00A360F6"/>
    <w:rsid w:val="00A37379"/>
    <w:rsid w:val="00A406CB"/>
    <w:rsid w:val="00A426C8"/>
    <w:rsid w:val="00A42A54"/>
    <w:rsid w:val="00A45E24"/>
    <w:rsid w:val="00A47B7C"/>
    <w:rsid w:val="00A50D9E"/>
    <w:rsid w:val="00A55DF3"/>
    <w:rsid w:val="00A563B9"/>
    <w:rsid w:val="00A57859"/>
    <w:rsid w:val="00A61A3E"/>
    <w:rsid w:val="00A61EC7"/>
    <w:rsid w:val="00A638B1"/>
    <w:rsid w:val="00A63906"/>
    <w:rsid w:val="00A645B9"/>
    <w:rsid w:val="00A73CCD"/>
    <w:rsid w:val="00A7544C"/>
    <w:rsid w:val="00A75A5A"/>
    <w:rsid w:val="00A77D75"/>
    <w:rsid w:val="00A825A7"/>
    <w:rsid w:val="00A836A7"/>
    <w:rsid w:val="00A856BA"/>
    <w:rsid w:val="00A857A6"/>
    <w:rsid w:val="00A9290F"/>
    <w:rsid w:val="00A97342"/>
    <w:rsid w:val="00A97AE5"/>
    <w:rsid w:val="00AA1D3B"/>
    <w:rsid w:val="00AA276E"/>
    <w:rsid w:val="00AA353A"/>
    <w:rsid w:val="00AA4EC2"/>
    <w:rsid w:val="00AA5719"/>
    <w:rsid w:val="00AB0097"/>
    <w:rsid w:val="00AB0DAF"/>
    <w:rsid w:val="00AC1D7A"/>
    <w:rsid w:val="00AC1FAE"/>
    <w:rsid w:val="00AC2638"/>
    <w:rsid w:val="00AC5608"/>
    <w:rsid w:val="00AD161A"/>
    <w:rsid w:val="00AE0D91"/>
    <w:rsid w:val="00AE490E"/>
    <w:rsid w:val="00AE57F4"/>
    <w:rsid w:val="00AE6232"/>
    <w:rsid w:val="00AE62D0"/>
    <w:rsid w:val="00AF0E4E"/>
    <w:rsid w:val="00AF6E12"/>
    <w:rsid w:val="00AF7DBA"/>
    <w:rsid w:val="00B016E9"/>
    <w:rsid w:val="00B036EF"/>
    <w:rsid w:val="00B05671"/>
    <w:rsid w:val="00B142A2"/>
    <w:rsid w:val="00B14818"/>
    <w:rsid w:val="00B221AD"/>
    <w:rsid w:val="00B25003"/>
    <w:rsid w:val="00B268C9"/>
    <w:rsid w:val="00B3103D"/>
    <w:rsid w:val="00B316A8"/>
    <w:rsid w:val="00B369B9"/>
    <w:rsid w:val="00B371AD"/>
    <w:rsid w:val="00B373A1"/>
    <w:rsid w:val="00B40FEB"/>
    <w:rsid w:val="00B423D3"/>
    <w:rsid w:val="00B43560"/>
    <w:rsid w:val="00B447F9"/>
    <w:rsid w:val="00B53FD8"/>
    <w:rsid w:val="00B56F1E"/>
    <w:rsid w:val="00B60F36"/>
    <w:rsid w:val="00B648B8"/>
    <w:rsid w:val="00B67D79"/>
    <w:rsid w:val="00B77FB5"/>
    <w:rsid w:val="00B813D5"/>
    <w:rsid w:val="00B83064"/>
    <w:rsid w:val="00B85290"/>
    <w:rsid w:val="00B85E12"/>
    <w:rsid w:val="00B86852"/>
    <w:rsid w:val="00B910BA"/>
    <w:rsid w:val="00B93CCB"/>
    <w:rsid w:val="00BA1966"/>
    <w:rsid w:val="00BA3EDC"/>
    <w:rsid w:val="00BA6C1A"/>
    <w:rsid w:val="00BB1EBC"/>
    <w:rsid w:val="00BB2A1C"/>
    <w:rsid w:val="00BB307B"/>
    <w:rsid w:val="00BB31CC"/>
    <w:rsid w:val="00BB660B"/>
    <w:rsid w:val="00BC065D"/>
    <w:rsid w:val="00BC0DB7"/>
    <w:rsid w:val="00BC3346"/>
    <w:rsid w:val="00BC48D9"/>
    <w:rsid w:val="00BC6494"/>
    <w:rsid w:val="00BC7246"/>
    <w:rsid w:val="00BC75DC"/>
    <w:rsid w:val="00BD4D73"/>
    <w:rsid w:val="00BD56F8"/>
    <w:rsid w:val="00BD5A83"/>
    <w:rsid w:val="00BE0F6F"/>
    <w:rsid w:val="00BE3226"/>
    <w:rsid w:val="00C0053C"/>
    <w:rsid w:val="00C009D3"/>
    <w:rsid w:val="00C030CB"/>
    <w:rsid w:val="00C04623"/>
    <w:rsid w:val="00C10A9E"/>
    <w:rsid w:val="00C1352F"/>
    <w:rsid w:val="00C2164E"/>
    <w:rsid w:val="00C23B22"/>
    <w:rsid w:val="00C23FEE"/>
    <w:rsid w:val="00C25F94"/>
    <w:rsid w:val="00C32118"/>
    <w:rsid w:val="00C32346"/>
    <w:rsid w:val="00C33032"/>
    <w:rsid w:val="00C33993"/>
    <w:rsid w:val="00C33B8A"/>
    <w:rsid w:val="00C34E75"/>
    <w:rsid w:val="00C37872"/>
    <w:rsid w:val="00C400B6"/>
    <w:rsid w:val="00C40A75"/>
    <w:rsid w:val="00C429AD"/>
    <w:rsid w:val="00C42B57"/>
    <w:rsid w:val="00C45021"/>
    <w:rsid w:val="00C451F6"/>
    <w:rsid w:val="00C50569"/>
    <w:rsid w:val="00C5273E"/>
    <w:rsid w:val="00C5798A"/>
    <w:rsid w:val="00C63D0B"/>
    <w:rsid w:val="00C64262"/>
    <w:rsid w:val="00C65870"/>
    <w:rsid w:val="00C700C6"/>
    <w:rsid w:val="00C73413"/>
    <w:rsid w:val="00C73E8B"/>
    <w:rsid w:val="00C760D9"/>
    <w:rsid w:val="00C765E6"/>
    <w:rsid w:val="00C770BC"/>
    <w:rsid w:val="00C811C4"/>
    <w:rsid w:val="00C81BD9"/>
    <w:rsid w:val="00C833C9"/>
    <w:rsid w:val="00C86567"/>
    <w:rsid w:val="00C87239"/>
    <w:rsid w:val="00C90141"/>
    <w:rsid w:val="00C95C0C"/>
    <w:rsid w:val="00CA0EC3"/>
    <w:rsid w:val="00CB54D1"/>
    <w:rsid w:val="00CC62DC"/>
    <w:rsid w:val="00CC7301"/>
    <w:rsid w:val="00CD390D"/>
    <w:rsid w:val="00CD3B02"/>
    <w:rsid w:val="00CD3B21"/>
    <w:rsid w:val="00CD6379"/>
    <w:rsid w:val="00CD7180"/>
    <w:rsid w:val="00CE1076"/>
    <w:rsid w:val="00CE1EAB"/>
    <w:rsid w:val="00CE1F3D"/>
    <w:rsid w:val="00CE3617"/>
    <w:rsid w:val="00CE72CA"/>
    <w:rsid w:val="00CF0FB4"/>
    <w:rsid w:val="00CF79F3"/>
    <w:rsid w:val="00D01DCD"/>
    <w:rsid w:val="00D01EE2"/>
    <w:rsid w:val="00D03646"/>
    <w:rsid w:val="00D1008F"/>
    <w:rsid w:val="00D11DBE"/>
    <w:rsid w:val="00D15831"/>
    <w:rsid w:val="00D1618D"/>
    <w:rsid w:val="00D17A6F"/>
    <w:rsid w:val="00D2512B"/>
    <w:rsid w:val="00D27645"/>
    <w:rsid w:val="00D34252"/>
    <w:rsid w:val="00D3540D"/>
    <w:rsid w:val="00D403B2"/>
    <w:rsid w:val="00D45B5D"/>
    <w:rsid w:val="00D47D63"/>
    <w:rsid w:val="00D509FC"/>
    <w:rsid w:val="00D50D68"/>
    <w:rsid w:val="00D535DF"/>
    <w:rsid w:val="00D57F56"/>
    <w:rsid w:val="00D60E2A"/>
    <w:rsid w:val="00D60F6F"/>
    <w:rsid w:val="00D61BA7"/>
    <w:rsid w:val="00D647DB"/>
    <w:rsid w:val="00D64E34"/>
    <w:rsid w:val="00D702B6"/>
    <w:rsid w:val="00D70575"/>
    <w:rsid w:val="00D706B1"/>
    <w:rsid w:val="00D70E78"/>
    <w:rsid w:val="00D77972"/>
    <w:rsid w:val="00D82550"/>
    <w:rsid w:val="00D85F02"/>
    <w:rsid w:val="00D866F5"/>
    <w:rsid w:val="00D92520"/>
    <w:rsid w:val="00D963E4"/>
    <w:rsid w:val="00D970F6"/>
    <w:rsid w:val="00DA3ED9"/>
    <w:rsid w:val="00DA4466"/>
    <w:rsid w:val="00DA6D78"/>
    <w:rsid w:val="00DB1269"/>
    <w:rsid w:val="00DB377F"/>
    <w:rsid w:val="00DB3929"/>
    <w:rsid w:val="00DB4881"/>
    <w:rsid w:val="00DB4D7F"/>
    <w:rsid w:val="00DB60F1"/>
    <w:rsid w:val="00DC0939"/>
    <w:rsid w:val="00DC1CC7"/>
    <w:rsid w:val="00DC7363"/>
    <w:rsid w:val="00DD0773"/>
    <w:rsid w:val="00DD3457"/>
    <w:rsid w:val="00DD46A1"/>
    <w:rsid w:val="00DD489B"/>
    <w:rsid w:val="00DD537F"/>
    <w:rsid w:val="00DD7539"/>
    <w:rsid w:val="00DE49B0"/>
    <w:rsid w:val="00DE5681"/>
    <w:rsid w:val="00DF0055"/>
    <w:rsid w:val="00DF0435"/>
    <w:rsid w:val="00DF4937"/>
    <w:rsid w:val="00DF67CA"/>
    <w:rsid w:val="00E004E7"/>
    <w:rsid w:val="00E110AD"/>
    <w:rsid w:val="00E14995"/>
    <w:rsid w:val="00E17321"/>
    <w:rsid w:val="00E21999"/>
    <w:rsid w:val="00E24DC9"/>
    <w:rsid w:val="00E371EC"/>
    <w:rsid w:val="00E37377"/>
    <w:rsid w:val="00E450AF"/>
    <w:rsid w:val="00E47D71"/>
    <w:rsid w:val="00E50593"/>
    <w:rsid w:val="00E531E0"/>
    <w:rsid w:val="00E53424"/>
    <w:rsid w:val="00E5764B"/>
    <w:rsid w:val="00E621D9"/>
    <w:rsid w:val="00E63A36"/>
    <w:rsid w:val="00E65E9A"/>
    <w:rsid w:val="00E730F7"/>
    <w:rsid w:val="00E75533"/>
    <w:rsid w:val="00E80B1D"/>
    <w:rsid w:val="00E82491"/>
    <w:rsid w:val="00E861B4"/>
    <w:rsid w:val="00E868FB"/>
    <w:rsid w:val="00E87E5E"/>
    <w:rsid w:val="00E90037"/>
    <w:rsid w:val="00E91027"/>
    <w:rsid w:val="00E9306D"/>
    <w:rsid w:val="00E9428F"/>
    <w:rsid w:val="00E97A45"/>
    <w:rsid w:val="00EA1421"/>
    <w:rsid w:val="00EB0C1C"/>
    <w:rsid w:val="00EB6FF8"/>
    <w:rsid w:val="00EC05D5"/>
    <w:rsid w:val="00EC2539"/>
    <w:rsid w:val="00EC287C"/>
    <w:rsid w:val="00EC3DEB"/>
    <w:rsid w:val="00EC4B98"/>
    <w:rsid w:val="00ED0CF8"/>
    <w:rsid w:val="00ED1D0D"/>
    <w:rsid w:val="00ED64D0"/>
    <w:rsid w:val="00EE1A78"/>
    <w:rsid w:val="00EE1C07"/>
    <w:rsid w:val="00EE1D0A"/>
    <w:rsid w:val="00EE79C4"/>
    <w:rsid w:val="00EF19E3"/>
    <w:rsid w:val="00EF1A35"/>
    <w:rsid w:val="00EF2445"/>
    <w:rsid w:val="00EF2D8C"/>
    <w:rsid w:val="00EF3206"/>
    <w:rsid w:val="00EF3589"/>
    <w:rsid w:val="00EF7209"/>
    <w:rsid w:val="00F018CA"/>
    <w:rsid w:val="00F06ECA"/>
    <w:rsid w:val="00F100D3"/>
    <w:rsid w:val="00F12137"/>
    <w:rsid w:val="00F149A8"/>
    <w:rsid w:val="00F15117"/>
    <w:rsid w:val="00F16392"/>
    <w:rsid w:val="00F17924"/>
    <w:rsid w:val="00F20FD3"/>
    <w:rsid w:val="00F211AB"/>
    <w:rsid w:val="00F21511"/>
    <w:rsid w:val="00F2703F"/>
    <w:rsid w:val="00F351AF"/>
    <w:rsid w:val="00F4562D"/>
    <w:rsid w:val="00F46596"/>
    <w:rsid w:val="00F50B9C"/>
    <w:rsid w:val="00F53600"/>
    <w:rsid w:val="00F53F30"/>
    <w:rsid w:val="00F54796"/>
    <w:rsid w:val="00F54B9C"/>
    <w:rsid w:val="00F571F3"/>
    <w:rsid w:val="00F61C99"/>
    <w:rsid w:val="00F628D2"/>
    <w:rsid w:val="00F62913"/>
    <w:rsid w:val="00F629D6"/>
    <w:rsid w:val="00F6323E"/>
    <w:rsid w:val="00F63825"/>
    <w:rsid w:val="00F65196"/>
    <w:rsid w:val="00F73CED"/>
    <w:rsid w:val="00F76576"/>
    <w:rsid w:val="00F8000B"/>
    <w:rsid w:val="00F80B06"/>
    <w:rsid w:val="00F80FEE"/>
    <w:rsid w:val="00F8186E"/>
    <w:rsid w:val="00F81B8B"/>
    <w:rsid w:val="00F8564F"/>
    <w:rsid w:val="00F8760F"/>
    <w:rsid w:val="00F87811"/>
    <w:rsid w:val="00F962AC"/>
    <w:rsid w:val="00F96564"/>
    <w:rsid w:val="00FA0393"/>
    <w:rsid w:val="00FA058A"/>
    <w:rsid w:val="00FA218D"/>
    <w:rsid w:val="00FA2A75"/>
    <w:rsid w:val="00FA2DA2"/>
    <w:rsid w:val="00FA5BD7"/>
    <w:rsid w:val="00FA5E8C"/>
    <w:rsid w:val="00FA7D0D"/>
    <w:rsid w:val="00FB1B6D"/>
    <w:rsid w:val="00FB2F31"/>
    <w:rsid w:val="00FB4880"/>
    <w:rsid w:val="00FC10F7"/>
    <w:rsid w:val="00FC59B1"/>
    <w:rsid w:val="00FD0418"/>
    <w:rsid w:val="00FD1763"/>
    <w:rsid w:val="00FD23F6"/>
    <w:rsid w:val="00FE0672"/>
    <w:rsid w:val="00FE3C03"/>
    <w:rsid w:val="00FE4216"/>
    <w:rsid w:val="00FE494B"/>
    <w:rsid w:val="00FF1358"/>
    <w:rsid w:val="00FF307A"/>
    <w:rsid w:val="00FF3593"/>
    <w:rsid w:val="00FF7A30"/>
    <w:rsid w:val="012E5432"/>
    <w:rsid w:val="0141F781"/>
    <w:rsid w:val="01CC756A"/>
    <w:rsid w:val="01E57263"/>
    <w:rsid w:val="043EB9E9"/>
    <w:rsid w:val="04F5D907"/>
    <w:rsid w:val="0537740F"/>
    <w:rsid w:val="05F2E85E"/>
    <w:rsid w:val="0607B9A2"/>
    <w:rsid w:val="06B15BA2"/>
    <w:rsid w:val="07EF3F88"/>
    <w:rsid w:val="0ABBDC45"/>
    <w:rsid w:val="0B75A630"/>
    <w:rsid w:val="0B7D44E1"/>
    <w:rsid w:val="0BC0D970"/>
    <w:rsid w:val="0C68B5A7"/>
    <w:rsid w:val="0CA8F7DE"/>
    <w:rsid w:val="0CBB28C7"/>
    <w:rsid w:val="0CE09E65"/>
    <w:rsid w:val="0D80F11E"/>
    <w:rsid w:val="0E28FF87"/>
    <w:rsid w:val="0E467E6B"/>
    <w:rsid w:val="0E6F573C"/>
    <w:rsid w:val="0E845B51"/>
    <w:rsid w:val="0EEEC7DE"/>
    <w:rsid w:val="0F2DCA80"/>
    <w:rsid w:val="1028D394"/>
    <w:rsid w:val="10642682"/>
    <w:rsid w:val="10899C20"/>
    <w:rsid w:val="121887C8"/>
    <w:rsid w:val="123DFD66"/>
    <w:rsid w:val="127FCC2C"/>
    <w:rsid w:val="128A7C39"/>
    <w:rsid w:val="136D2B28"/>
    <w:rsid w:val="13E1BA52"/>
    <w:rsid w:val="1428DAE2"/>
    <w:rsid w:val="1529E8A3"/>
    <w:rsid w:val="1534F2F1"/>
    <w:rsid w:val="1556E625"/>
    <w:rsid w:val="162D52D6"/>
    <w:rsid w:val="16405A73"/>
    <w:rsid w:val="16EA6554"/>
    <w:rsid w:val="17D736E0"/>
    <w:rsid w:val="1894168D"/>
    <w:rsid w:val="191F6531"/>
    <w:rsid w:val="1984242B"/>
    <w:rsid w:val="199780C0"/>
    <w:rsid w:val="1A0A027F"/>
    <w:rsid w:val="1B4131F9"/>
    <w:rsid w:val="1C674EC5"/>
    <w:rsid w:val="1CCFEAD0"/>
    <w:rsid w:val="1CF5933F"/>
    <w:rsid w:val="1D1B08DD"/>
    <w:rsid w:val="1DD1F43D"/>
    <w:rsid w:val="1ECF6A23"/>
    <w:rsid w:val="1EF4DFC1"/>
    <w:rsid w:val="1F1D438A"/>
    <w:rsid w:val="1F60DFE5"/>
    <w:rsid w:val="206B9F2B"/>
    <w:rsid w:val="209869DC"/>
    <w:rsid w:val="2245760F"/>
    <w:rsid w:val="2295E351"/>
    <w:rsid w:val="22C4E6B1"/>
    <w:rsid w:val="2354C8DC"/>
    <w:rsid w:val="246B5953"/>
    <w:rsid w:val="24806A39"/>
    <w:rsid w:val="24B98326"/>
    <w:rsid w:val="25203AE0"/>
    <w:rsid w:val="2537886A"/>
    <w:rsid w:val="283D0B43"/>
    <w:rsid w:val="28C42FDD"/>
    <w:rsid w:val="2959CFA9"/>
    <w:rsid w:val="29852BA7"/>
    <w:rsid w:val="2A3C91D1"/>
    <w:rsid w:val="2AC1E4ED"/>
    <w:rsid w:val="2B1A4C5A"/>
    <w:rsid w:val="2B3E1101"/>
    <w:rsid w:val="2B60A40F"/>
    <w:rsid w:val="2BC54F20"/>
    <w:rsid w:val="2C2F88DC"/>
    <w:rsid w:val="2CB35184"/>
    <w:rsid w:val="2D557355"/>
    <w:rsid w:val="2ECF5AE8"/>
    <w:rsid w:val="2F191B97"/>
    <w:rsid w:val="305235BD"/>
    <w:rsid w:val="3068A745"/>
    <w:rsid w:val="309D20F9"/>
    <w:rsid w:val="325B7FD5"/>
    <w:rsid w:val="32D847F4"/>
    <w:rsid w:val="32FF5129"/>
    <w:rsid w:val="33981BFE"/>
    <w:rsid w:val="33B77871"/>
    <w:rsid w:val="33DBB227"/>
    <w:rsid w:val="3447B24B"/>
    <w:rsid w:val="34BEDCDA"/>
    <w:rsid w:val="34D9280D"/>
    <w:rsid w:val="34FE9DAB"/>
    <w:rsid w:val="356A9DCF"/>
    <w:rsid w:val="3590136D"/>
    <w:rsid w:val="35B5890B"/>
    <w:rsid w:val="371A4355"/>
    <w:rsid w:val="38C99CAE"/>
    <w:rsid w:val="39227881"/>
    <w:rsid w:val="39BF0189"/>
    <w:rsid w:val="3A1705BD"/>
    <w:rsid w:val="3B294CE7"/>
    <w:rsid w:val="3C0E55EA"/>
    <w:rsid w:val="3C77A256"/>
    <w:rsid w:val="3D2FEE7C"/>
    <w:rsid w:val="3D7B0C89"/>
    <w:rsid w:val="3E934800"/>
    <w:rsid w:val="3F097634"/>
    <w:rsid w:val="3FD6A852"/>
    <w:rsid w:val="400D2F93"/>
    <w:rsid w:val="402200D7"/>
    <w:rsid w:val="40FE94A6"/>
    <w:rsid w:val="41240A44"/>
    <w:rsid w:val="4221802A"/>
    <w:rsid w:val="42B2F5EC"/>
    <w:rsid w:val="4339BBA1"/>
    <w:rsid w:val="443D25D4"/>
    <w:rsid w:val="447C2876"/>
    <w:rsid w:val="44D918D2"/>
    <w:rsid w:val="44EDEA16"/>
    <w:rsid w:val="45083FF5"/>
    <w:rsid w:val="45F449A1"/>
    <w:rsid w:val="45FEB7D9"/>
    <w:rsid w:val="4616FCB8"/>
    <w:rsid w:val="463C7256"/>
    <w:rsid w:val="468E643B"/>
    <w:rsid w:val="469C1D46"/>
    <w:rsid w:val="46A6DEE3"/>
    <w:rsid w:val="479FF139"/>
    <w:rsid w:val="47B8D83C"/>
    <w:rsid w:val="47D28040"/>
    <w:rsid w:val="48805ABD"/>
    <w:rsid w:val="48E6D289"/>
    <w:rsid w:val="48FFAC8A"/>
    <w:rsid w:val="4970A123"/>
    <w:rsid w:val="4ABA165A"/>
    <w:rsid w:val="4B745BB9"/>
    <w:rsid w:val="4B75D7CF"/>
    <w:rsid w:val="4C151E78"/>
    <w:rsid w:val="4CD18E1F"/>
    <w:rsid w:val="4D1F3CB8"/>
    <w:rsid w:val="4DA1D3B2"/>
    <w:rsid w:val="4E559552"/>
    <w:rsid w:val="4E6C6261"/>
    <w:rsid w:val="4F176527"/>
    <w:rsid w:val="502FA09E"/>
    <w:rsid w:val="51060D4F"/>
    <w:rsid w:val="51E57026"/>
    <w:rsid w:val="53384BA0"/>
    <w:rsid w:val="5339AC66"/>
    <w:rsid w:val="54774109"/>
    <w:rsid w:val="54CD2B95"/>
    <w:rsid w:val="557D5588"/>
    <w:rsid w:val="55D1F68E"/>
    <w:rsid w:val="5648B4F4"/>
    <w:rsid w:val="572DC82E"/>
    <w:rsid w:val="5768BC04"/>
    <w:rsid w:val="57C328B7"/>
    <w:rsid w:val="58042B39"/>
    <w:rsid w:val="581CED14"/>
    <w:rsid w:val="5850B3B2"/>
    <w:rsid w:val="58966A7A"/>
    <w:rsid w:val="589E2135"/>
    <w:rsid w:val="591FB959"/>
    <w:rsid w:val="5947D755"/>
    <w:rsid w:val="5A3EB957"/>
    <w:rsid w:val="5AF8A880"/>
    <w:rsid w:val="5B87BCFC"/>
    <w:rsid w:val="5B958CDB"/>
    <w:rsid w:val="5BB61B44"/>
    <w:rsid w:val="5BFB4504"/>
    <w:rsid w:val="5C463040"/>
    <w:rsid w:val="5C5A9A6B"/>
    <w:rsid w:val="5CA20E5D"/>
    <w:rsid w:val="5CD1B1B5"/>
    <w:rsid w:val="5D42128F"/>
    <w:rsid w:val="5D691BC4"/>
    <w:rsid w:val="5DCA6BDB"/>
    <w:rsid w:val="5DEFE179"/>
    <w:rsid w:val="5E34D868"/>
    <w:rsid w:val="5E378E74"/>
    <w:rsid w:val="5E7E7001"/>
    <w:rsid w:val="5E8E8516"/>
    <w:rsid w:val="5EF005A6"/>
    <w:rsid w:val="5F644313"/>
    <w:rsid w:val="5FC3C410"/>
    <w:rsid w:val="5FEF2DFB"/>
    <w:rsid w:val="604036CB"/>
    <w:rsid w:val="609CD4BA"/>
    <w:rsid w:val="614D03B3"/>
    <w:rsid w:val="619D6823"/>
    <w:rsid w:val="61B86085"/>
    <w:rsid w:val="624FCA94"/>
    <w:rsid w:val="6296551A"/>
    <w:rsid w:val="6300C1A7"/>
    <w:rsid w:val="6308498B"/>
    <w:rsid w:val="63263745"/>
    <w:rsid w:val="637416DE"/>
    <w:rsid w:val="637ED567"/>
    <w:rsid w:val="641DB8DE"/>
    <w:rsid w:val="6436106E"/>
    <w:rsid w:val="6476204B"/>
    <w:rsid w:val="6586D3DE"/>
    <w:rsid w:val="65990BCF"/>
    <w:rsid w:val="668BD1A8"/>
    <w:rsid w:val="688B1E2A"/>
    <w:rsid w:val="696D2F99"/>
    <w:rsid w:val="698E885D"/>
    <w:rsid w:val="69D37F4C"/>
    <w:rsid w:val="69EB748E"/>
    <w:rsid w:val="6B249647"/>
    <w:rsid w:val="6B461BAF"/>
    <w:rsid w:val="6BDBB478"/>
    <w:rsid w:val="6D378618"/>
    <w:rsid w:val="6E34FBFE"/>
    <w:rsid w:val="6EC671C0"/>
    <w:rsid w:val="6ECB2ECA"/>
    <w:rsid w:val="6F5DDBCF"/>
    <w:rsid w:val="703E518C"/>
    <w:rsid w:val="70EC94A6"/>
    <w:rsid w:val="71503FFD"/>
    <w:rsid w:val="716610FB"/>
    <w:rsid w:val="71D7D29B"/>
    <w:rsid w:val="7372D9AE"/>
    <w:rsid w:val="73863876"/>
    <w:rsid w:val="738D9F3F"/>
    <w:rsid w:val="73984F4C"/>
    <w:rsid w:val="73F99F63"/>
    <w:rsid w:val="74B08AC3"/>
    <w:rsid w:val="75CD4F29"/>
    <w:rsid w:val="76573D07"/>
    <w:rsid w:val="768A61A7"/>
    <w:rsid w:val="76D6E07A"/>
    <w:rsid w:val="78168AC8"/>
    <w:rsid w:val="78362C02"/>
    <w:rsid w:val="78DCB5AC"/>
    <w:rsid w:val="7941E9F4"/>
    <w:rsid w:val="79A37D37"/>
    <w:rsid w:val="79C8F2D5"/>
    <w:rsid w:val="7A1CB939"/>
    <w:rsid w:val="7A62EF84"/>
    <w:rsid w:val="7A7FDE35"/>
    <w:rsid w:val="7B349280"/>
    <w:rsid w:val="7C80BE4E"/>
    <w:rsid w:val="7C958F92"/>
    <w:rsid w:val="7CB6DF48"/>
    <w:rsid w:val="7CF3E0B4"/>
    <w:rsid w:val="7D4653D4"/>
    <w:rsid w:val="7D90CF5E"/>
    <w:rsid w:val="7E7E4468"/>
    <w:rsid w:val="7F00DC38"/>
    <w:rsid w:val="7F08314B"/>
    <w:rsid w:val="7F205D89"/>
    <w:rsid w:val="7F49F380"/>
    <w:rsid w:val="7F4D283A"/>
    <w:rsid w:val="7FC6A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A4094"/>
  <w15:docId w15:val="{E8DE84C9-471C-4578-8875-EBAC3F75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C2792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rsid w:val="0068343E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rsid w:val="0068343E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AE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efaultParagraphFont"/>
    <w:rsid w:val="00AE62D0"/>
    <w:rPr>
      <w:rFonts w:ascii="Segoe UI" w:hAnsi="Segoe UI" w:cs="Segoe UI" w:hint="default"/>
      <w:color w:val="262626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C5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55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C55F6"/>
    <w:rPr>
      <w:rFonts w:ascii="Times New Roman" w:eastAsia="Times New Roman" w:hAnsi="Times New Roman"/>
    </w:rPr>
  </w:style>
  <w:style w:type="character" w:styleId="Mention">
    <w:name w:val="Mention"/>
    <w:basedOn w:val="DefaultParagraphFont"/>
    <w:uiPriority w:val="99"/>
    <w:unhideWhenUsed/>
    <w:rsid w:val="007C55F6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5F764B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C06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A74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A6C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hyperlink" Target="https://summerclassics.sharepoint.com/:w:/s/ITDepartment/ER6Rvtl25v5Ple7dTwoYYpsBNXcENXpOJZo9JhQ7quEgEA?e=BSqDlt" TargetMode="Externa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ervicedesk.summerclassics.com/app/itdesk/ui/requests/34904000017547613/details?woFrom=ZSearchFeature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rvicedesk.summerclassics.com/app/itdesk/ui/requests/34904000014445021/details?woFrom=ZSearchFeatur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h\Downloads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4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0</TotalTime>
  <Pages>8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12307</CharactersWithSpaces>
  <SharedDoc>false</SharedDoc>
  <HLinks>
    <vt:vector size="138" baseType="variant">
      <vt:variant>
        <vt:i4>1703948</vt:i4>
      </vt:variant>
      <vt:variant>
        <vt:i4>117</vt:i4>
      </vt:variant>
      <vt:variant>
        <vt:i4>0</vt:i4>
      </vt:variant>
      <vt:variant>
        <vt:i4>5</vt:i4>
      </vt:variant>
      <vt:variant>
        <vt:lpwstr>https://summerclassics.sharepoint.com/:w:/s/ITDepartment/ER6Rvtl25v5Ple7dTwoYYpsBNXcENXpOJZo9JhQ7quEgEA?e=BSqDlt</vt:lpwstr>
      </vt:variant>
      <vt:variant>
        <vt:lpwstr/>
      </vt:variant>
      <vt:variant>
        <vt:i4>4522073</vt:i4>
      </vt:variant>
      <vt:variant>
        <vt:i4>114</vt:i4>
      </vt:variant>
      <vt:variant>
        <vt:i4>0</vt:i4>
      </vt:variant>
      <vt:variant>
        <vt:i4>5</vt:i4>
      </vt:variant>
      <vt:variant>
        <vt:lpwstr>https://servicedesk.summerclassics.com/app/itdesk/ui/requests/34904000017547613/details?woFrom=ZSearchFeature</vt:lpwstr>
      </vt:variant>
      <vt:variant>
        <vt:lpwstr/>
      </vt:variant>
      <vt:variant>
        <vt:i4>4522078</vt:i4>
      </vt:variant>
      <vt:variant>
        <vt:i4>111</vt:i4>
      </vt:variant>
      <vt:variant>
        <vt:i4>0</vt:i4>
      </vt:variant>
      <vt:variant>
        <vt:i4>5</vt:i4>
      </vt:variant>
      <vt:variant>
        <vt:lpwstr>https://servicedesk.summerclassics.com/app/itdesk/ui/requests/34904000014445021/details?woFrom=ZSearchFeature</vt:lpwstr>
      </vt:variant>
      <vt:variant>
        <vt:lpwstr/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_Toc115331797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_Toc115331796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_Toc115331795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_Toc115331794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_Toc115331793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_Toc115331792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_Toc115331791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_Toc115331790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_Toc115331789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_Toc115331788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_Toc115331787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_Toc115331786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_Toc115331785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_Toc115331784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_Toc115331783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_Toc115331782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_Toc115331781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_Toc115331780</vt:lpwstr>
      </vt:variant>
      <vt:variant>
        <vt:i4>3932191</vt:i4>
      </vt:variant>
      <vt:variant>
        <vt:i4>3</vt:i4>
      </vt:variant>
      <vt:variant>
        <vt:i4>0</vt:i4>
      </vt:variant>
      <vt:variant>
        <vt:i4>5</vt:i4>
      </vt:variant>
      <vt:variant>
        <vt:lpwstr>mailto:GwenT@summerclassics.com</vt:lpwstr>
      </vt:variant>
      <vt:variant>
        <vt:lpwstr/>
      </vt:variant>
      <vt:variant>
        <vt:i4>3538950</vt:i4>
      </vt:variant>
      <vt:variant>
        <vt:i4>0</vt:i4>
      </vt:variant>
      <vt:variant>
        <vt:i4>0</vt:i4>
      </vt:variant>
      <vt:variant>
        <vt:i4>5</vt:i4>
      </vt:variant>
      <vt:variant>
        <vt:lpwstr>mailto:StephanieH@summerclassics.com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/>
  <dc:creator>Stephanie Hawkins</dc:creator>
  <cp:keywords/>
  <cp:lastModifiedBy>Stephanie Hawkins</cp:lastModifiedBy>
  <cp:revision>2</cp:revision>
  <cp:lastPrinted>2022-10-20T20:27:00Z</cp:lastPrinted>
  <dcterms:created xsi:type="dcterms:W3CDTF">2022-12-21T22:43:00Z</dcterms:created>
  <dcterms:modified xsi:type="dcterms:W3CDTF">2022-12-21T22:43:00Z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