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6454F" w:rsidRPr="0033496D" w:rsidRDefault="00EA07D1">
      <w:pPr>
        <w:pStyle w:val="Title"/>
        <w:spacing w:line="360" w:lineRule="auto"/>
        <w:rPr>
          <w:rFonts w:ascii="Times New Roman" w:eastAsia="Play" w:hAnsi="Times New Roman" w:cs="Times New Roman"/>
          <w:b w:val="0"/>
          <w:bCs/>
          <w:color w:val="262626"/>
          <w:sz w:val="48"/>
          <w:szCs w:val="48"/>
        </w:rPr>
      </w:pPr>
      <w:r w:rsidRPr="0033496D">
        <w:rPr>
          <w:rFonts w:ascii="Times New Roman" w:hAnsi="Times New Roman" w:cs="Times New Roman"/>
          <w:b w:val="0"/>
          <w:bCs/>
        </w:rPr>
        <w:t xml:space="preserve">INFORMATION SECURITY POLICY FOR LANKRIS LTD. </w:t>
      </w:r>
    </w:p>
    <w:p w14:paraId="00000002" w14:textId="77777777" w:rsidR="0056454F" w:rsidRPr="0033496D" w:rsidRDefault="00EA07D1">
      <w:pPr>
        <w:pStyle w:val="Title"/>
        <w:rPr>
          <w:rFonts w:ascii="Times New Roman" w:eastAsia="Calibri" w:hAnsi="Times New Roman" w:cs="Times New Roman"/>
          <w:b w:val="0"/>
          <w:bCs/>
          <w:sz w:val="32"/>
          <w:szCs w:val="32"/>
        </w:rPr>
      </w:pPr>
      <w:r w:rsidRPr="0033496D">
        <w:rPr>
          <w:rFonts w:ascii="Times New Roman" w:eastAsia="Play" w:hAnsi="Times New Roman" w:cs="Times New Roman"/>
          <w:b w:val="0"/>
          <w:bCs/>
          <w:color w:val="262626"/>
          <w:sz w:val="42"/>
          <w:szCs w:val="42"/>
        </w:rPr>
        <w:t>Version Number: 1.0</w:t>
      </w:r>
    </w:p>
    <w:p w14:paraId="00000003" w14:textId="77777777" w:rsidR="0056454F" w:rsidRPr="0033496D" w:rsidRDefault="00EA07D1">
      <w:pPr>
        <w:pStyle w:val="Subtitle"/>
        <w:rPr>
          <w:rFonts w:ascii="Times New Roman" w:eastAsia="Calibri" w:hAnsi="Times New Roman" w:cs="Times New Roman"/>
          <w:bCs/>
          <w:sz w:val="32"/>
          <w:szCs w:val="32"/>
        </w:rPr>
      </w:pPr>
      <w:r w:rsidRPr="0033496D">
        <w:rPr>
          <w:rFonts w:ascii="Times New Roman" w:hAnsi="Times New Roman" w:cs="Times New Roman"/>
          <w:bCs/>
        </w:rPr>
        <w:t>Classification: Internal</w:t>
      </w:r>
    </w:p>
    <w:p w14:paraId="00000005" w14:textId="7507D38E" w:rsidR="0056454F" w:rsidRPr="00601F9D" w:rsidRDefault="00EA07D1" w:rsidP="001F4914">
      <w:pPr>
        <w:pStyle w:val="Subtitle"/>
        <w:keepNext/>
        <w:rPr>
          <w:rFonts w:ascii="Times New Roman" w:eastAsia="Calibri" w:hAnsi="Times New Roman" w:cs="Times New Roman"/>
          <w:b/>
          <w:sz w:val="32"/>
          <w:szCs w:val="32"/>
        </w:rPr>
      </w:pPr>
      <w:r w:rsidRPr="00601F9D">
        <w:rPr>
          <w:rFonts w:ascii="Times New Roman" w:hAnsi="Times New Roman" w:cs="Times New Roman"/>
          <w:b/>
          <w:sz w:val="32"/>
          <w:szCs w:val="32"/>
        </w:rPr>
        <w:lastRenderedPageBreak/>
        <w:t>Document Contents</w:t>
      </w:r>
    </w:p>
    <w:p w14:paraId="00000006" w14:textId="50EE0C96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1.    </w:t>
      </w:r>
      <w:r w:rsidR="000144E9">
        <w:rPr>
          <w:rFonts w:ascii="Times New Roman" w:hAnsi="Times New Roman" w:cs="Times New Roman"/>
          <w:bCs/>
          <w:sz w:val="28"/>
          <w:szCs w:val="28"/>
        </w:rPr>
        <w:t>Title Page</w:t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  <w:t>i</w:t>
      </w:r>
    </w:p>
    <w:p w14:paraId="00000007" w14:textId="56824843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2.   </w:t>
      </w:r>
      <w:r w:rsidR="0033496D" w:rsidRPr="00F845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 xml:space="preserve">Document Contents    </w:t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</w:r>
      <w:r w:rsidR="000144E9">
        <w:rPr>
          <w:rFonts w:ascii="Times New Roman" w:hAnsi="Times New Roman" w:cs="Times New Roman"/>
          <w:bCs/>
          <w:sz w:val="28"/>
          <w:szCs w:val="28"/>
        </w:rPr>
        <w:tab/>
        <w:t>ii</w:t>
      </w:r>
    </w:p>
    <w:p w14:paraId="00000008" w14:textId="77777777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3.     Purpose    </w:t>
      </w:r>
    </w:p>
    <w:p w14:paraId="00000009" w14:textId="77777777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4.     Scope    </w:t>
      </w:r>
    </w:p>
    <w:p w14:paraId="0000000A" w14:textId="77777777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5.     Information Security Policy Principles    </w:t>
      </w:r>
    </w:p>
    <w:p w14:paraId="0000000B" w14:textId="77777777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6.     Chief Executive Statement of Commitment    </w:t>
      </w:r>
    </w:p>
    <w:p w14:paraId="0000000C" w14:textId="1BBC1991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7.     Introduction    </w:t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  <w:r w:rsidR="00576BDD">
        <w:rPr>
          <w:rFonts w:ascii="Times New Roman" w:hAnsi="Times New Roman" w:cs="Times New Roman"/>
          <w:bCs/>
          <w:sz w:val="28"/>
          <w:szCs w:val="28"/>
        </w:rPr>
        <w:tab/>
        <w:t>1</w:t>
      </w:r>
    </w:p>
    <w:p w14:paraId="0000000D" w14:textId="4C4E6BCF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8.     Information Security Definitions  </w:t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  <w:r w:rsidR="00576BDD">
        <w:rPr>
          <w:rFonts w:ascii="Times New Roman" w:hAnsi="Times New Roman" w:cs="Times New Roman"/>
          <w:bCs/>
          <w:sz w:val="28"/>
          <w:szCs w:val="28"/>
        </w:rPr>
        <w:tab/>
      </w:r>
    </w:p>
    <w:p w14:paraId="0000000E" w14:textId="35382FD9" w:rsidR="0056454F" w:rsidRPr="00F845F3" w:rsidRDefault="00EA07D1">
      <w:pPr>
        <w:pStyle w:val="Heading2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9.     Information Security Objectives    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 xml:space="preserve">10.   Information Security Policy Framework    </w:t>
      </w:r>
    </w:p>
    <w:p w14:paraId="0000000F" w14:textId="47905F17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11.   Information Security Roles and Responsibilities    </w:t>
      </w:r>
    </w:p>
    <w:p w14:paraId="00000010" w14:textId="089CC53C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12.   Monitoring </w:t>
      </w:r>
    </w:p>
    <w:p w14:paraId="00000011" w14:textId="0147340A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13.   Legal and Regulatory Obligations    </w:t>
      </w:r>
    </w:p>
    <w:p w14:paraId="00000012" w14:textId="23A421AD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14.   Policy Compliance    </w:t>
      </w:r>
    </w:p>
    <w:p w14:paraId="00000013" w14:textId="6AACAC9C" w:rsidR="0056454F" w:rsidRP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15.   Compliance Measurement    </w:t>
      </w:r>
    </w:p>
    <w:p w14:paraId="08FEAE7F" w14:textId="6944F7D9" w:rsidR="00F845F3" w:rsidRDefault="00EA07D1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16.   Exceptions    </w:t>
      </w:r>
    </w:p>
    <w:p w14:paraId="00000025" w14:textId="11B7A5EB" w:rsidR="0056454F" w:rsidRPr="00F845F3" w:rsidRDefault="00EA07D1" w:rsidP="00601F9D">
      <w:pPr>
        <w:pStyle w:val="Heading2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17.   Continuous Improvement   </w:t>
      </w:r>
    </w:p>
    <w:p w14:paraId="00000026" w14:textId="466A3F36" w:rsidR="0056454F" w:rsidRDefault="00EA07D1">
      <w:pPr>
        <w:pStyle w:val="Heading1"/>
        <w:rPr>
          <w:rFonts w:ascii="Times New Roman" w:eastAsia="Libre Franklin" w:hAnsi="Times New Roman" w:cs="Times New Roman"/>
          <w:b/>
          <w:sz w:val="32"/>
          <w:szCs w:val="32"/>
        </w:rPr>
      </w:pPr>
      <w:r w:rsidRPr="00601F9D">
        <w:rPr>
          <w:rFonts w:ascii="Times New Roman" w:eastAsia="Libre Franklin" w:hAnsi="Times New Roman" w:cs="Times New Roman"/>
          <w:b/>
          <w:sz w:val="32"/>
          <w:szCs w:val="32"/>
        </w:rPr>
        <w:lastRenderedPageBreak/>
        <w:t>Purpose</w:t>
      </w:r>
    </w:p>
    <w:p w14:paraId="0A932A5E" w14:textId="3EDC7C45" w:rsidR="000457E7" w:rsidRDefault="000457E7" w:rsidP="000457E7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457E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purpose of this Information Security Policy is to establish a company-wide approach to information security, aimed at safeguarding Lankiris Ltd’s information assets from all threats, whether internal or external, deliberate or accidental. This aligns with our commitment to providing top-tier export services to our clients globally while upholding the highest standards of data and cybersecurity best practices</w:t>
      </w:r>
      <w:r w:rsidRPr="000457E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46A06ED8" w14:textId="77777777" w:rsidR="000457E7" w:rsidRPr="000457E7" w:rsidRDefault="000457E7" w:rsidP="000457E7">
      <w:pPr>
        <w:rPr>
          <w:rFonts w:ascii="Times New Roman" w:hAnsi="Times New Roman" w:cs="Times New Roman"/>
          <w:sz w:val="28"/>
          <w:szCs w:val="28"/>
        </w:rPr>
      </w:pPr>
    </w:p>
    <w:p w14:paraId="472E3120" w14:textId="77777777" w:rsidR="00605694" w:rsidRDefault="00EA07D1" w:rsidP="00605694">
      <w:pPr>
        <w:pStyle w:val="Heading1"/>
        <w:spacing w:before="240" w:after="240"/>
        <w:jc w:val="both"/>
        <w:rPr>
          <w:rFonts w:ascii="Times New Roman" w:eastAsia="Libre Franklin" w:hAnsi="Times New Roman" w:cs="Times New Roman"/>
          <w:b/>
          <w:sz w:val="32"/>
          <w:szCs w:val="32"/>
        </w:rPr>
      </w:pPr>
      <w:r w:rsidRPr="00302056">
        <w:rPr>
          <w:rFonts w:ascii="Times New Roman" w:eastAsia="Libre Franklin" w:hAnsi="Times New Roman" w:cs="Times New Roman"/>
          <w:b/>
          <w:sz w:val="32"/>
          <w:szCs w:val="32"/>
        </w:rPr>
        <w:t>Scope</w:t>
      </w:r>
    </w:p>
    <w:p w14:paraId="0000002A" w14:textId="3AF0E92D" w:rsidR="0056454F" w:rsidRDefault="00EA07D1" w:rsidP="00605694">
      <w:pPr>
        <w:pStyle w:val="Heading1"/>
        <w:spacing w:before="240"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This policy applies to all employees, contractors, and third-party users of information systems and services within Lankris Ltd.</w:t>
      </w:r>
    </w:p>
    <w:p w14:paraId="5E32AD42" w14:textId="77777777" w:rsidR="000457E7" w:rsidRPr="000457E7" w:rsidRDefault="000457E7" w:rsidP="000457E7"/>
    <w:p w14:paraId="75737CE4" w14:textId="77777777" w:rsidR="00605694" w:rsidRDefault="00EA07D1" w:rsidP="00605694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02056">
        <w:rPr>
          <w:rFonts w:ascii="Times New Roman" w:hAnsi="Times New Roman" w:cs="Times New Roman"/>
          <w:b/>
          <w:sz w:val="32"/>
          <w:szCs w:val="32"/>
        </w:rPr>
        <w:t>Information Security Policy</w:t>
      </w:r>
    </w:p>
    <w:p w14:paraId="0000002F" w14:textId="589A933B" w:rsidR="0056454F" w:rsidRDefault="00EA07D1" w:rsidP="00605694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Our principles include ensuring the confidentiality, integrity, and availability of all data in our care; protecting against threats to information security; and ensuring compliance with statutory and regulatory requirements</w:t>
      </w:r>
      <w:r w:rsidR="000457E7">
        <w:rPr>
          <w:rFonts w:ascii="Times New Roman" w:hAnsi="Times New Roman" w:cs="Times New Roman"/>
          <w:bCs/>
          <w:sz w:val="28"/>
          <w:szCs w:val="28"/>
        </w:rPr>
        <w:t xml:space="preserve"> like GDPR and  PCI DSS</w:t>
      </w:r>
      <w:r w:rsidRPr="00F845F3">
        <w:rPr>
          <w:rFonts w:ascii="Times New Roman" w:hAnsi="Times New Roman" w:cs="Times New Roman"/>
          <w:bCs/>
          <w:sz w:val="28"/>
          <w:szCs w:val="28"/>
        </w:rPr>
        <w:t>.</w:t>
      </w:r>
      <w:r w:rsidR="00302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>This is in</w:t>
      </w:r>
      <w:r w:rsidR="00302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>line to sustain the business continuity and sustainability of the business operations of Lankris Ltd.</w:t>
      </w:r>
    </w:p>
    <w:p w14:paraId="52F6E8CE" w14:textId="77777777" w:rsidR="00605694" w:rsidRPr="00605694" w:rsidRDefault="00605694" w:rsidP="00605694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7238E7B" w14:textId="77777777" w:rsidR="00605694" w:rsidRDefault="00EA07D1" w:rsidP="00605694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E6E4D">
        <w:rPr>
          <w:rFonts w:ascii="Times New Roman" w:hAnsi="Times New Roman" w:cs="Times New Roman"/>
          <w:b/>
          <w:sz w:val="32"/>
          <w:szCs w:val="32"/>
        </w:rPr>
        <w:t>Chief Technical Officer Statement of Commitment</w:t>
      </w:r>
    </w:p>
    <w:p w14:paraId="18757AC4" w14:textId="77777777" w:rsidR="00605694" w:rsidRPr="00605694" w:rsidRDefault="00605694" w:rsidP="00605694">
      <w:p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00000031" w14:textId="6A1DE8B6" w:rsidR="0056454F" w:rsidRPr="00605694" w:rsidRDefault="00EA07D1" w:rsidP="00605694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As the Chief Technical Officer (CTO) of Lankris Nig Ltd, I wholeheartedly endorse this Information Security Policy. Our commitment to information security is unwavering, and we recognize its critical role in safeguarding our business, our stakeholders, and our reputation.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</w:r>
    </w:p>
    <w:p w14:paraId="00000032" w14:textId="5F6865AE" w:rsidR="0056454F" w:rsidRPr="00F845F3" w:rsidRDefault="00EA07D1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E6E4D">
        <w:rPr>
          <w:rFonts w:ascii="Times New Roman" w:hAnsi="Times New Roman" w:cs="Times New Roman"/>
          <w:b/>
          <w:sz w:val="32"/>
          <w:szCs w:val="32"/>
        </w:rPr>
        <w:t>Context and Importance</w:t>
      </w:r>
      <w:r w:rsidRPr="00AE6E4D">
        <w:rPr>
          <w:rFonts w:ascii="Times New Roman" w:hAnsi="Times New Roman" w:cs="Times New Roman"/>
          <w:b/>
          <w:sz w:val="32"/>
          <w:szCs w:val="32"/>
        </w:rPr>
        <w:br/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-     Business Imperative: Information security is not merely a technical concern; it is a strategic imperative. Our success,</w:t>
      </w:r>
      <w:r w:rsidR="00AE6E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>sustainability,</w:t>
      </w:r>
      <w:r w:rsidR="00AE6E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 xml:space="preserve">reputation and business continuity </w:t>
      </w:r>
      <w:r w:rsidR="007045D4" w:rsidRPr="00F845F3">
        <w:rPr>
          <w:rFonts w:ascii="Times New Roman" w:hAnsi="Times New Roman" w:cs="Times New Roman"/>
          <w:bCs/>
          <w:sz w:val="28"/>
          <w:szCs w:val="28"/>
        </w:rPr>
        <w:t>depend</w:t>
      </w:r>
      <w:r w:rsidRPr="00F845F3">
        <w:rPr>
          <w:rFonts w:ascii="Times New Roman" w:hAnsi="Times New Roman" w:cs="Times New Roman"/>
          <w:bCs/>
          <w:sz w:val="28"/>
          <w:szCs w:val="28"/>
        </w:rPr>
        <w:t xml:space="preserve"> on maintaining the confidentiality, integrity, and availability of our data.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 xml:space="preserve">-     Legal and Regulatory Landscape: The ever-evolving legal and regulatory </w:t>
      </w:r>
      <w:r w:rsidRPr="00F845F3">
        <w:rPr>
          <w:rFonts w:ascii="Times New Roman" w:hAnsi="Times New Roman" w:cs="Times New Roman"/>
          <w:bCs/>
          <w:sz w:val="28"/>
          <w:szCs w:val="28"/>
        </w:rPr>
        <w:lastRenderedPageBreak/>
        <w:t>landscape demands that we protect sensitive information. Compliance with data protection laws, industry standards, and contractual obligations is non-negotiable.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-     Reputation and Trust: Our clients, partners, and employees trust us with their data. A breach could irreparably damage our reputation and erode that trust, so it is very imperative that all stakeholders take this policy seriously.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</w:r>
    </w:p>
    <w:p w14:paraId="00000033" w14:textId="7B65F59A" w:rsidR="0056454F" w:rsidRPr="00F845F3" w:rsidRDefault="00EA07D1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4160D">
        <w:rPr>
          <w:rFonts w:ascii="Times New Roman" w:hAnsi="Times New Roman" w:cs="Times New Roman"/>
          <w:b/>
          <w:sz w:val="32"/>
          <w:szCs w:val="32"/>
        </w:rPr>
        <w:t>Our Commitments</w:t>
      </w:r>
      <w:r w:rsidRPr="0094160D">
        <w:rPr>
          <w:rFonts w:ascii="Times New Roman" w:hAnsi="Times New Roman" w:cs="Times New Roman"/>
          <w:b/>
          <w:sz w:val="32"/>
          <w:szCs w:val="32"/>
        </w:rPr>
        <w:br/>
      </w:r>
      <w:r w:rsidRPr="00F845F3">
        <w:rPr>
          <w:rFonts w:ascii="Times New Roman" w:hAnsi="Times New Roman" w:cs="Times New Roman"/>
          <w:bCs/>
          <w:sz w:val="28"/>
          <w:szCs w:val="28"/>
        </w:rPr>
        <w:t>1.     Leadership Support: Senior management is fully committed to allocating resources, setting priorities, and championing information security initiatives.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2.     Risk-Informed Decision-Making: Inline with business sustainability,</w:t>
      </w:r>
      <w:r w:rsidR="002846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>top management will make risk-informed decisions, committed to balancing business needs with security requirements.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 xml:space="preserve">3.     Budget and Investment: Adequate budget and resources will be allocated to information security projects, training, and awareness as it forms an important basis of our cybersecurity framework. </w:t>
      </w:r>
    </w:p>
    <w:p w14:paraId="00000034" w14:textId="0735B960" w:rsidR="0056454F" w:rsidRPr="00F845F3" w:rsidRDefault="00EA07D1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4.     Policy Adherence: We expect all employees and 3employment vendors to adhere to this policy</w:t>
      </w:r>
      <w:r w:rsidR="00704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>(where applicable).</w:t>
      </w:r>
      <w:r w:rsidR="007045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>Compliance is not optional; it is a condition of employment and busines</w:t>
      </w:r>
      <w:r w:rsidR="00BA4642">
        <w:rPr>
          <w:rFonts w:ascii="Times New Roman" w:hAnsi="Times New Roman" w:cs="Times New Roman"/>
          <w:bCs/>
          <w:sz w:val="28"/>
          <w:szCs w:val="28"/>
        </w:rPr>
        <w:t>s</w:t>
      </w:r>
      <w:r w:rsidRPr="00F845F3">
        <w:rPr>
          <w:rFonts w:ascii="Times New Roman" w:hAnsi="Times New Roman" w:cs="Times New Roman"/>
          <w:bCs/>
          <w:sz w:val="28"/>
          <w:szCs w:val="28"/>
        </w:rPr>
        <w:t xml:space="preserve">  continuity. </w:t>
      </w:r>
    </w:p>
    <w:p w14:paraId="00000035" w14:textId="0A62C4DF" w:rsidR="0056454F" w:rsidRPr="00F845F3" w:rsidRDefault="00EA07D1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5.     Continuous Improvement: We will regularly review and enhance our security posture, adapting to emerging threats and technological advancements.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6.     Incident Response: In the event of a security incident, we commit to swift and effective response, minimizing impact and learning from each incident.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7.     Employee Empowerment: We empower employees to report security concerns without fear of reprisal. Reporting incidents promptly is essential.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8.     Third-Party Accountability: Our vendors and partners must meet our security standards because We will hold them accountable.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</w:r>
    </w:p>
    <w:p w14:paraId="00000036" w14:textId="7C6194A8" w:rsidR="0056454F" w:rsidRPr="00F845F3" w:rsidRDefault="00EA07D1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846DE">
        <w:rPr>
          <w:rFonts w:ascii="Times New Roman" w:hAnsi="Times New Roman" w:cs="Times New Roman"/>
          <w:b/>
          <w:sz w:val="32"/>
          <w:szCs w:val="32"/>
        </w:rPr>
        <w:t>Our Expectations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-     Senior Management: We expect senior leaders to lead by example, champion security awareness, and actively participate in security initiatives.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-     Department Heads: Each department head is responsible for implementing security measures within their teams.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-     Employee Training: All employees, regardless of role, will undergo regular security training.</w:t>
      </w:r>
      <w:r w:rsidR="002846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 xml:space="preserve">Training and awareness cannot be over-emphasised. 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-     Security Culture: We will foster a security-conscious culture where everyone understands their role in protecting our assets.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</w:r>
    </w:p>
    <w:p w14:paraId="3B35BABD" w14:textId="77777777" w:rsidR="0000227D" w:rsidRDefault="00EA07D1" w:rsidP="0000227D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846DE">
        <w:rPr>
          <w:rFonts w:ascii="Times New Roman" w:hAnsi="Times New Roman" w:cs="Times New Roman"/>
          <w:b/>
          <w:sz w:val="32"/>
          <w:szCs w:val="32"/>
        </w:rPr>
        <w:lastRenderedPageBreak/>
        <w:t>Conclusion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Our commitment to information security is not a checkbox exercise; it is a continuous journey. By adhering to this policy, we protect our business, our clients, and our future. Together, we build a resilient and secure organization.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</w:r>
      <w:r w:rsidRPr="00F845F3">
        <w:rPr>
          <w:rFonts w:ascii="Times New Roman" w:hAnsi="Times New Roman" w:cs="Times New Roman"/>
          <w:bCs/>
          <w:sz w:val="28"/>
          <w:szCs w:val="28"/>
        </w:rPr>
        <w:br/>
      </w:r>
    </w:p>
    <w:p w14:paraId="00000039" w14:textId="7A9EDA9D" w:rsidR="0056454F" w:rsidRPr="00F845F3" w:rsidRDefault="00EA07D1" w:rsidP="0000227D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Chris Lancaster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>Chief Technical Officer</w:t>
      </w:r>
      <w:r w:rsidRPr="00F845F3">
        <w:rPr>
          <w:rFonts w:ascii="Times New Roman" w:hAnsi="Times New Roman" w:cs="Times New Roman"/>
          <w:bCs/>
          <w:sz w:val="28"/>
          <w:szCs w:val="28"/>
        </w:rPr>
        <w:br/>
        <w:t xml:space="preserve">Lankris Ltd </w:t>
      </w:r>
    </w:p>
    <w:p w14:paraId="0000003B" w14:textId="5032F6FD" w:rsidR="0056454F" w:rsidRPr="0000227D" w:rsidRDefault="00EA07D1" w:rsidP="0000227D">
      <w:pPr>
        <w:pStyle w:val="Heading2"/>
        <w:jc w:val="both"/>
        <w:rPr>
          <w:rFonts w:ascii="Times New Roman" w:eastAsia="Libre Franklin" w:hAnsi="Times New Roman" w:cs="Times New Roman"/>
          <w:b/>
          <w:sz w:val="28"/>
          <w:szCs w:val="28"/>
        </w:rPr>
      </w:pPr>
      <w:r w:rsidRPr="0000227D">
        <w:rPr>
          <w:rFonts w:ascii="Times New Roman" w:eastAsia="Libre Franklin" w:hAnsi="Times New Roman" w:cs="Times New Roman"/>
          <w:b/>
        </w:rPr>
        <w:t>Introduction</w:t>
      </w:r>
    </w:p>
    <w:p w14:paraId="0000003C" w14:textId="77777777" w:rsidR="0056454F" w:rsidRPr="00F845F3" w:rsidRDefault="00EA0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Information is a critical asset for LanKiris Ltd. This policy sets out the requirements for the protection of information assets to ensure business continuity, minimize business damage in the event of a cyberattack, and maximize return on investments and business opportunities.</w:t>
      </w:r>
    </w:p>
    <w:p w14:paraId="00000040" w14:textId="5CF52487" w:rsidR="0056454F" w:rsidRPr="00A3591C" w:rsidRDefault="00EA07D1" w:rsidP="00A3591C">
      <w:pPr>
        <w:pStyle w:val="Heading2"/>
        <w:jc w:val="both"/>
        <w:rPr>
          <w:rFonts w:ascii="Times New Roman" w:eastAsia="Libre Franklin" w:hAnsi="Times New Roman" w:cs="Times New Roman"/>
          <w:b/>
        </w:rPr>
      </w:pPr>
      <w:r w:rsidRPr="00A3591C">
        <w:rPr>
          <w:rFonts w:ascii="Times New Roman" w:eastAsia="Libre Franklin" w:hAnsi="Times New Roman" w:cs="Times New Roman"/>
          <w:b/>
        </w:rPr>
        <w:t>Information Security Definitions</w:t>
      </w:r>
    </w:p>
    <w:p w14:paraId="00000041" w14:textId="6B35B04B" w:rsidR="0056454F" w:rsidRPr="00F845F3" w:rsidRDefault="00EA07D1">
      <w:pPr>
        <w:spacing w:before="240"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- Confidentiality: Ensuring that information is accessible only to those authorized to have access.</w:t>
      </w:r>
    </w:p>
    <w:p w14:paraId="00000042" w14:textId="05B92164" w:rsidR="0056454F" w:rsidRPr="00F845F3" w:rsidRDefault="00EA07D1">
      <w:pPr>
        <w:spacing w:before="240"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-  Integrity: Safeguarding the accuracy and completeness of information and processing methods.</w:t>
      </w:r>
    </w:p>
    <w:p w14:paraId="00000043" w14:textId="3F78AD49" w:rsidR="0056454F" w:rsidRPr="00F845F3" w:rsidRDefault="00EA07D1">
      <w:pPr>
        <w:spacing w:before="240"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-</w:t>
      </w:r>
      <w:r w:rsidR="004B09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5F3">
        <w:rPr>
          <w:rFonts w:ascii="Times New Roman" w:hAnsi="Times New Roman" w:cs="Times New Roman"/>
          <w:bCs/>
          <w:sz w:val="28"/>
          <w:szCs w:val="28"/>
        </w:rPr>
        <w:t xml:space="preserve">  Availability: Ensuring that authorized users have access to information and associated assets when required.</w:t>
      </w:r>
    </w:p>
    <w:p w14:paraId="00000046" w14:textId="2F45C5ED" w:rsidR="0056454F" w:rsidRPr="007702CE" w:rsidRDefault="00EA07D1" w:rsidP="007702CE">
      <w:pPr>
        <w:pStyle w:val="Heading2"/>
        <w:jc w:val="both"/>
        <w:rPr>
          <w:rFonts w:ascii="Times New Roman" w:eastAsia="Libre Franklin" w:hAnsi="Times New Roman" w:cs="Times New Roman"/>
          <w:b/>
        </w:rPr>
      </w:pPr>
      <w:r w:rsidRPr="007702CE">
        <w:rPr>
          <w:rFonts w:ascii="Times New Roman" w:eastAsia="Libre Franklin" w:hAnsi="Times New Roman" w:cs="Times New Roman"/>
          <w:b/>
        </w:rPr>
        <w:t>Information Security Objectives</w:t>
      </w:r>
    </w:p>
    <w:p w14:paraId="00000048" w14:textId="7B447D63" w:rsidR="0056454F" w:rsidRPr="00F845F3" w:rsidRDefault="00EA07D1" w:rsidP="007702C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 xml:space="preserve">To protect the organization's operational capability and to protect sensitive and critical information from unauthorized access, disclosure, modification, destruction, or interference. </w:t>
      </w:r>
    </w:p>
    <w:p w14:paraId="0000004A" w14:textId="472241B2" w:rsidR="0056454F" w:rsidRPr="007702CE" w:rsidRDefault="00EA07D1" w:rsidP="007702CE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7702CE">
        <w:rPr>
          <w:rFonts w:ascii="Times New Roman" w:hAnsi="Times New Roman" w:cs="Times New Roman"/>
          <w:b/>
          <w:sz w:val="32"/>
          <w:szCs w:val="32"/>
        </w:rPr>
        <w:t>Information Security Policy Framework</w:t>
      </w:r>
      <w:r w:rsidRPr="00F845F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76063E7" w14:textId="3D0F1367" w:rsidR="00B25655" w:rsidRPr="00B25655" w:rsidRDefault="00EA07D1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lastRenderedPageBreak/>
        <w:t>The framework is based on the risk assessment and management process, aligning with [ISO/IEC 27001] standards, and includes policies, procedures, guidelines, and related documents.</w:t>
      </w:r>
    </w:p>
    <w:p w14:paraId="77E573ED" w14:textId="77777777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The information security management system is built upon an information security policy framework. In conjunction with this policy, the following policies make up the policy framework:</w:t>
      </w:r>
    </w:p>
    <w:p w14:paraId="389D313A" w14:textId="77777777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7647BB" w14:textId="77777777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DP 01 Data protection Policy</w:t>
      </w:r>
    </w:p>
    <w:p w14:paraId="6AD25ADA" w14:textId="15FF70B1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DP 02 Data Retention Policy</w:t>
      </w:r>
    </w:p>
    <w:p w14:paraId="12C9EE27" w14:textId="0393044E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01 Information Security Policy (this policy)</w:t>
      </w:r>
    </w:p>
    <w:p w14:paraId="176A1844" w14:textId="3A18DB2F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02 Access Control Policy</w:t>
      </w:r>
    </w:p>
    <w:p w14:paraId="762D4349" w14:textId="669D726A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03 Asset Management Policy</w:t>
      </w:r>
    </w:p>
    <w:p w14:paraId="5475D1E3" w14:textId="32547702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04 Risk Management Policy</w:t>
      </w:r>
    </w:p>
    <w:p w14:paraId="29B38597" w14:textId="6D666323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05 Information Classification and Handling Policy</w:t>
      </w:r>
    </w:p>
    <w:p w14:paraId="3D793B44" w14:textId="0BF626A3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06 Information Security Awareness and Training Policy</w:t>
      </w:r>
    </w:p>
    <w:p w14:paraId="29474953" w14:textId="7D34E47F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07 Acceptable Use Policy</w:t>
      </w:r>
    </w:p>
    <w:p w14:paraId="2ED4AEEC" w14:textId="77777777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08 Clear Desk and Clear Screen Policy</w:t>
      </w:r>
    </w:p>
    <w:p w14:paraId="3F858F1A" w14:textId="6EA72FC0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04 Risk Management Policy</w:t>
      </w:r>
    </w:p>
    <w:p w14:paraId="15316C23" w14:textId="14484D19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05 Information Classification and Handling Policy</w:t>
      </w:r>
    </w:p>
    <w:p w14:paraId="520E73F2" w14:textId="5D89E090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06 Information Security Awareness and Training Policy</w:t>
      </w:r>
    </w:p>
    <w:p w14:paraId="2BF60D22" w14:textId="1B55CD50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07 Acceptable Use Policy</w:t>
      </w:r>
    </w:p>
    <w:p w14:paraId="7440C2AB" w14:textId="6D70DB29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08 Clear Desk and Clear Screen Policy</w:t>
      </w:r>
    </w:p>
    <w:p w14:paraId="0416E064" w14:textId="502A2292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09 Mobile and Teleworking Policy</w:t>
      </w:r>
    </w:p>
    <w:p w14:paraId="4A421B3B" w14:textId="09FDE6E5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10 Business Continuity Policy</w:t>
      </w:r>
    </w:p>
    <w:p w14:paraId="6BC14757" w14:textId="51CD980E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11 Backup Policy</w:t>
      </w:r>
    </w:p>
    <w:p w14:paraId="13823936" w14:textId="7EE9332F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IS</w:t>
      </w:r>
      <w:r w:rsidRPr="00B25655">
        <w:rPr>
          <w:rFonts w:ascii="Times New Roman" w:hAnsi="Times New Roman" w:cs="Times New Roman"/>
          <w:bCs/>
          <w:sz w:val="28"/>
          <w:szCs w:val="28"/>
        </w:rPr>
        <w:t xml:space="preserve"> 12 Malware and Antivirus Policy</w:t>
      </w:r>
    </w:p>
    <w:p w14:paraId="05DA15F6" w14:textId="5A4B23AE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IS</w:t>
      </w:r>
      <w:r w:rsidRPr="00B25655">
        <w:rPr>
          <w:rFonts w:ascii="Times New Roman" w:hAnsi="Times New Roman" w:cs="Times New Roman"/>
          <w:bCs/>
          <w:sz w:val="28"/>
          <w:szCs w:val="28"/>
        </w:rPr>
        <w:t xml:space="preserve"> 13 Change Management Policy</w:t>
      </w:r>
    </w:p>
    <w:p w14:paraId="1C60FC1C" w14:textId="7975379C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lastRenderedPageBreak/>
        <w:t>IS 14 Third Party Supplier Security Policy</w:t>
      </w:r>
    </w:p>
    <w:p w14:paraId="59367671" w14:textId="7E767A7F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 xml:space="preserve">IS </w:t>
      </w:r>
      <w:r>
        <w:rPr>
          <w:rFonts w:ascii="Times New Roman" w:hAnsi="Times New Roman" w:cs="Times New Roman"/>
          <w:bCs/>
          <w:sz w:val="28"/>
          <w:szCs w:val="28"/>
        </w:rPr>
        <w:t>15</w:t>
      </w:r>
      <w:r w:rsidRPr="00B25655">
        <w:rPr>
          <w:rFonts w:ascii="Times New Roman" w:hAnsi="Times New Roman" w:cs="Times New Roman"/>
          <w:bCs/>
          <w:sz w:val="28"/>
          <w:szCs w:val="28"/>
        </w:rPr>
        <w:t xml:space="preserve"> Continual Improvement Policy</w:t>
      </w:r>
    </w:p>
    <w:p w14:paraId="2AFBD13A" w14:textId="2C24B03A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IS</w:t>
      </w:r>
      <w:r w:rsidRPr="00B25655">
        <w:rPr>
          <w:rFonts w:ascii="Times New Roman" w:hAnsi="Times New Roman" w:cs="Times New Roman"/>
          <w:bCs/>
          <w:sz w:val="28"/>
          <w:szCs w:val="28"/>
        </w:rPr>
        <w:t xml:space="preserve"> 16 Logging and Monitoring Policy</w:t>
      </w:r>
    </w:p>
    <w:p w14:paraId="3A105383" w14:textId="1673A6BC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17 Network Security Management Policy</w:t>
      </w:r>
    </w:p>
    <w:p w14:paraId="55DA4EF2" w14:textId="6DD02621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18 Information Transfer Policy</w:t>
      </w:r>
    </w:p>
    <w:p w14:paraId="10011A1C" w14:textId="6553A3CA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19 Secure Development Policy</w:t>
      </w:r>
    </w:p>
    <w:p w14:paraId="3C6FA948" w14:textId="2E240908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IS</w:t>
      </w:r>
      <w:r w:rsidRPr="00B25655">
        <w:rPr>
          <w:rFonts w:ascii="Times New Roman" w:hAnsi="Times New Roman" w:cs="Times New Roman"/>
          <w:bCs/>
          <w:sz w:val="28"/>
          <w:szCs w:val="28"/>
        </w:rPr>
        <w:t xml:space="preserve"> 20 Physical and Environmental Security Policy</w:t>
      </w:r>
    </w:p>
    <w:p w14:paraId="716019CE" w14:textId="50CADBC9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21 Cryptographic Key Management Policy</w:t>
      </w:r>
    </w:p>
    <w:p w14:paraId="16F623F1" w14:textId="115E87B6" w:rsidR="00B25655" w:rsidRPr="00B25655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655">
        <w:rPr>
          <w:rFonts w:ascii="Times New Roman" w:hAnsi="Times New Roman" w:cs="Times New Roman"/>
          <w:bCs/>
          <w:sz w:val="28"/>
          <w:szCs w:val="28"/>
        </w:rPr>
        <w:t>IS 22 Cryptographic Control and Encryption Policy</w:t>
      </w:r>
    </w:p>
    <w:p w14:paraId="1D9C8FA2" w14:textId="0F976E19" w:rsidR="00B25655" w:rsidRPr="00F845F3" w:rsidRDefault="00B25655" w:rsidP="00B2565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IS</w:t>
      </w:r>
      <w:r w:rsidRPr="00B25655">
        <w:rPr>
          <w:rFonts w:ascii="Times New Roman" w:hAnsi="Times New Roman" w:cs="Times New Roman"/>
          <w:bCs/>
          <w:sz w:val="28"/>
          <w:szCs w:val="28"/>
        </w:rPr>
        <w:t xml:space="preserve"> 23 Document and Record Policy</w:t>
      </w:r>
    </w:p>
    <w:p w14:paraId="0000004E" w14:textId="526BB3B4" w:rsidR="0056454F" w:rsidRPr="00941778" w:rsidRDefault="00EA07D1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41778">
        <w:rPr>
          <w:rFonts w:ascii="Times New Roman" w:hAnsi="Times New Roman" w:cs="Times New Roman"/>
          <w:b/>
          <w:sz w:val="32"/>
          <w:szCs w:val="32"/>
        </w:rPr>
        <w:t>Information Security Roles and Responsibilities</w:t>
      </w:r>
    </w:p>
    <w:p w14:paraId="0000004F" w14:textId="7F5D4462" w:rsidR="0056454F" w:rsidRPr="00F845F3" w:rsidRDefault="00EA07D1">
      <w:pPr>
        <w:spacing w:before="240"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- Information Security Officer (ISO): Responsible for implementing and enforcing security policies.</w:t>
      </w:r>
    </w:p>
    <w:p w14:paraId="00000051" w14:textId="52D61250" w:rsidR="0056454F" w:rsidRPr="00F845F3" w:rsidRDefault="00EA07D1">
      <w:pPr>
        <w:spacing w:before="240" w:after="2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-   Employees: Required to comply with all information security policies and procedures.</w:t>
      </w:r>
    </w:p>
    <w:p w14:paraId="00000053" w14:textId="7E183A14" w:rsidR="0056454F" w:rsidRPr="00941778" w:rsidRDefault="00EA07D1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41778">
        <w:rPr>
          <w:rFonts w:ascii="Times New Roman" w:hAnsi="Times New Roman" w:cs="Times New Roman"/>
          <w:b/>
          <w:sz w:val="32"/>
          <w:szCs w:val="32"/>
        </w:rPr>
        <w:t>Monitoring Legal and Regulatory Obligations</w:t>
      </w:r>
      <w:r w:rsidRPr="00F845F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0000055" w14:textId="20F225A0" w:rsidR="0056454F" w:rsidRPr="00F845F3" w:rsidRDefault="00EA07D1" w:rsidP="0094177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LanKiris Ltd will regularly monitor legal and regulatory requirements to ensure compliance with data protection laws such GDPR, intellectual property rights, and other relevant security standards.</w:t>
      </w:r>
    </w:p>
    <w:p w14:paraId="00000057" w14:textId="08D9E3E6" w:rsidR="0056454F" w:rsidRPr="00941778" w:rsidRDefault="00EA07D1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41778">
        <w:rPr>
          <w:rFonts w:ascii="Times New Roman" w:hAnsi="Times New Roman" w:cs="Times New Roman"/>
          <w:b/>
          <w:sz w:val="32"/>
          <w:szCs w:val="32"/>
        </w:rPr>
        <w:t>Policy Compliance</w:t>
      </w:r>
    </w:p>
    <w:p w14:paraId="00000059" w14:textId="2B402CCE" w:rsidR="0056454F" w:rsidRPr="00F845F3" w:rsidRDefault="00EA07D1" w:rsidP="0094177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Employees must understand their responsibilities under this policy. Non-compliance may result in disciplinary action up to and including termination.</w:t>
      </w:r>
    </w:p>
    <w:p w14:paraId="0000005B" w14:textId="526B62FF" w:rsidR="0056454F" w:rsidRPr="00941778" w:rsidRDefault="00EA07D1" w:rsidP="0094177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41778">
        <w:rPr>
          <w:rFonts w:ascii="Times New Roman" w:hAnsi="Times New Roman" w:cs="Times New Roman"/>
          <w:b/>
          <w:sz w:val="32"/>
          <w:szCs w:val="32"/>
        </w:rPr>
        <w:t>Compliance Measurement</w:t>
      </w:r>
    </w:p>
    <w:p w14:paraId="1B3E33D2" w14:textId="6887532B" w:rsidR="00941778" w:rsidRDefault="00EA07D1" w:rsidP="0094177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The ISO will report on the compliance with this policy through regular audits and reviews.</w:t>
      </w:r>
    </w:p>
    <w:p w14:paraId="0000005E" w14:textId="10C9729A" w:rsidR="0056454F" w:rsidRPr="00941778" w:rsidRDefault="00EA07D1" w:rsidP="0094177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41778">
        <w:rPr>
          <w:rFonts w:ascii="Times New Roman" w:hAnsi="Times New Roman" w:cs="Times New Roman"/>
          <w:b/>
          <w:sz w:val="32"/>
          <w:szCs w:val="32"/>
        </w:rPr>
        <w:t>Exceptions</w:t>
      </w:r>
    </w:p>
    <w:p w14:paraId="00000062" w14:textId="61678CEF" w:rsidR="0056454F" w:rsidRPr="00F845F3" w:rsidRDefault="00EA07D1" w:rsidP="0094177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Any exceptions to this policy must be approved by the ISO in writing and approved by the CTO. </w:t>
      </w:r>
    </w:p>
    <w:p w14:paraId="00000063" w14:textId="77777777" w:rsidR="0056454F" w:rsidRPr="00941778" w:rsidRDefault="00EA07D1">
      <w:pPr>
        <w:pStyle w:val="Heading2"/>
        <w:jc w:val="both"/>
        <w:rPr>
          <w:rFonts w:ascii="Times New Roman" w:eastAsia="Libre Franklin" w:hAnsi="Times New Roman" w:cs="Times New Roman"/>
          <w:b/>
        </w:rPr>
      </w:pPr>
      <w:r w:rsidRPr="00941778">
        <w:rPr>
          <w:rFonts w:ascii="Times New Roman" w:eastAsia="Libre Franklin" w:hAnsi="Times New Roman" w:cs="Times New Roman"/>
          <w:b/>
        </w:rPr>
        <w:t>Continuous Improvement</w:t>
      </w:r>
    </w:p>
    <w:p w14:paraId="00000065" w14:textId="77777777" w:rsidR="0056454F" w:rsidRPr="00F845F3" w:rsidRDefault="00EA07D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45F3">
        <w:rPr>
          <w:rFonts w:ascii="Times New Roman" w:hAnsi="Times New Roman" w:cs="Times New Roman"/>
          <w:bCs/>
          <w:sz w:val="28"/>
          <w:szCs w:val="28"/>
        </w:rPr>
        <w:t>The policy will be reviewed and updated regularly to respond to the evolving security landscape and business needs.</w:t>
      </w:r>
    </w:p>
    <w:p w14:paraId="00000066" w14:textId="77777777" w:rsidR="0056454F" w:rsidRPr="00F845F3" w:rsidRDefault="0056454F">
      <w:pPr>
        <w:spacing w:before="240" w:after="2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000067" w14:textId="77777777" w:rsidR="0056454F" w:rsidRPr="00F845F3" w:rsidRDefault="0056454F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6454F" w:rsidRPr="00F845F3">
      <w:footerReference w:type="default" r:id="rId6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B4900" w14:textId="77777777" w:rsidR="006A2FA4" w:rsidRDefault="006A2FA4" w:rsidP="000144E9">
      <w:pPr>
        <w:spacing w:after="0" w:line="240" w:lineRule="auto"/>
      </w:pPr>
      <w:r>
        <w:separator/>
      </w:r>
    </w:p>
  </w:endnote>
  <w:endnote w:type="continuationSeparator" w:id="0">
    <w:p w14:paraId="59F9DBDC" w14:textId="77777777" w:rsidR="006A2FA4" w:rsidRDefault="006A2FA4" w:rsidP="0001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re Franklin">
    <w:charset w:val="00"/>
    <w:family w:val="auto"/>
    <w:pitch w:val="variable"/>
    <w:sig w:usb0="A00000FF" w:usb1="4000205B" w:usb2="00000000" w:usb3="00000000" w:csb0="00000193" w:csb1="00000000"/>
  </w:font>
  <w:font w:name="Play">
    <w:altName w:val="Calibri"/>
    <w:charset w:val="00"/>
    <w:family w:val="auto"/>
    <w:pitch w:val="default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42436" w14:textId="77777777" w:rsidR="007E0265" w:rsidRDefault="007E0265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1B55E2C8" w14:textId="6846D2DA" w:rsidR="007E0265" w:rsidRDefault="007E0265" w:rsidP="007E026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6A88" w14:textId="77777777" w:rsidR="006A2FA4" w:rsidRDefault="006A2FA4" w:rsidP="000144E9">
      <w:pPr>
        <w:spacing w:after="0" w:line="240" w:lineRule="auto"/>
      </w:pPr>
      <w:r>
        <w:separator/>
      </w:r>
    </w:p>
  </w:footnote>
  <w:footnote w:type="continuationSeparator" w:id="0">
    <w:p w14:paraId="46262AD7" w14:textId="77777777" w:rsidR="006A2FA4" w:rsidRDefault="006A2FA4" w:rsidP="00014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4F"/>
    <w:rsid w:val="0000227D"/>
    <w:rsid w:val="000144E9"/>
    <w:rsid w:val="000457E7"/>
    <w:rsid w:val="001F4914"/>
    <w:rsid w:val="002846DE"/>
    <w:rsid w:val="00302056"/>
    <w:rsid w:val="0033496D"/>
    <w:rsid w:val="004873C7"/>
    <w:rsid w:val="004B090C"/>
    <w:rsid w:val="004F7D7F"/>
    <w:rsid w:val="0056454F"/>
    <w:rsid w:val="00576BDD"/>
    <w:rsid w:val="00585332"/>
    <w:rsid w:val="00601F9D"/>
    <w:rsid w:val="00605694"/>
    <w:rsid w:val="006A2FA4"/>
    <w:rsid w:val="006F51CA"/>
    <w:rsid w:val="007045D4"/>
    <w:rsid w:val="00741AB5"/>
    <w:rsid w:val="007702CE"/>
    <w:rsid w:val="007E0265"/>
    <w:rsid w:val="0094160D"/>
    <w:rsid w:val="00941778"/>
    <w:rsid w:val="00A3591C"/>
    <w:rsid w:val="00AD0DB1"/>
    <w:rsid w:val="00AE6E4D"/>
    <w:rsid w:val="00B25655"/>
    <w:rsid w:val="00BA4642"/>
    <w:rsid w:val="00C36589"/>
    <w:rsid w:val="00EA07D1"/>
    <w:rsid w:val="00EA7A02"/>
    <w:rsid w:val="00F845F3"/>
    <w:rsid w:val="00FA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ABCC"/>
  <w15:docId w15:val="{99C69213-DCB8-4843-9AF0-D47BDD13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re Franklin" w:eastAsia="Libre Franklin" w:hAnsi="Libre Franklin" w:cs="Libre Franklin"/>
        <w:sz w:val="24"/>
        <w:szCs w:val="24"/>
        <w:lang w:val="en-GB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300"/>
      <w:outlineLvl w:val="0"/>
    </w:pPr>
    <w:rPr>
      <w:rFonts w:ascii="Play" w:eastAsia="Play" w:hAnsi="Play" w:cs="Play"/>
      <w:color w:val="262626"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280"/>
      <w:outlineLvl w:val="1"/>
    </w:pPr>
    <w:rPr>
      <w:rFonts w:ascii="Sitka Heading" w:eastAsia="Sitka Heading" w:hAnsi="Sitka Heading" w:cs="Sitka Heading"/>
      <w:color w:val="26262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80" w:after="280"/>
      <w:outlineLvl w:val="2"/>
    </w:pPr>
    <w:rPr>
      <w:rFonts w:ascii="Sitka Heading" w:eastAsia="Sitka Heading" w:hAnsi="Sitka Heading" w:cs="Sitka Heading"/>
      <w:color w:val="262626"/>
      <w:sz w:val="30"/>
      <w:szCs w:val="3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80" w:after="280"/>
      <w:outlineLvl w:val="3"/>
    </w:pPr>
    <w:rPr>
      <w:rFonts w:ascii="Sitka Heading" w:eastAsia="Sitka Heading" w:hAnsi="Sitka Heading" w:cs="Sitka Heading"/>
      <w:color w:val="262626"/>
      <w:sz w:val="29"/>
      <w:szCs w:val="2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80" w:after="280"/>
      <w:outlineLvl w:val="4"/>
    </w:pPr>
    <w:rPr>
      <w:rFonts w:ascii="Sitka Heading" w:eastAsia="Sitka Heading" w:hAnsi="Sitka Heading" w:cs="Sitka Heading"/>
      <w:color w:val="262626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80" w:after="280"/>
      <w:outlineLvl w:val="5"/>
    </w:pPr>
    <w:rPr>
      <w:rFonts w:ascii="Sitka Heading" w:eastAsia="Sitka Heading" w:hAnsi="Sitka Heading" w:cs="Sitka Heading"/>
      <w:color w:val="26262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480"/>
      <w:jc w:val="center"/>
    </w:pPr>
    <w:rPr>
      <w:rFonts w:ascii="Sitka Banner" w:eastAsia="Sitka Banner" w:hAnsi="Sitka Banner" w:cs="Sitka Banner"/>
      <w:b/>
      <w:color w:val="007FAC"/>
      <w:sz w:val="76"/>
      <w:szCs w:val="76"/>
    </w:rPr>
  </w:style>
  <w:style w:type="paragraph" w:styleId="Subtitle">
    <w:name w:val="Subtitle"/>
    <w:basedOn w:val="Normal"/>
    <w:next w:val="Normal"/>
    <w:uiPriority w:val="11"/>
    <w:qFormat/>
    <w:pPr>
      <w:spacing w:after="480"/>
      <w:jc w:val="center"/>
    </w:pPr>
    <w:rPr>
      <w:rFonts w:ascii="Play" w:eastAsia="Play" w:hAnsi="Play" w:cs="Play"/>
      <w:color w:val="26262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1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E9"/>
  </w:style>
  <w:style w:type="paragraph" w:styleId="Footer">
    <w:name w:val="footer"/>
    <w:basedOn w:val="Normal"/>
    <w:link w:val="FooterChar"/>
    <w:uiPriority w:val="99"/>
    <w:unhideWhenUsed/>
    <w:rsid w:val="0001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toshia</dc:creator>
  <cp:lastModifiedBy>lancaster chuks ekwueme</cp:lastModifiedBy>
  <cp:revision>2</cp:revision>
  <dcterms:created xsi:type="dcterms:W3CDTF">2024-05-20T19:40:00Z</dcterms:created>
  <dcterms:modified xsi:type="dcterms:W3CDTF">2024-05-20T19:40:00Z</dcterms:modified>
</cp:coreProperties>
</file>