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Requisitos técnicos — Sistema de Gestión de Facturas</w:t>
      </w:r>
      <w:bookmarkEnd w:id="1"/>
    </w:p>
    <w:p/>
    <w:p>
      <w:pPr>
        <w:spacing w:after="120"/>
      </w:pPr>
      <w:r>
        <w:rPr/>
        <w:t xml:space="preserve">Sistema de facturación en </w:t>
      </w:r>
      <w:r>
        <w:rPr>
          <w:b w:val="1"/>
          <w:bCs w:val="1"/>
        </w:rPr>
        <w:t xml:space="preserve">PHP</w:t>
      </w:r>
      <w:r>
        <w:rPr/>
        <w:t xml:space="preserve"> con integración </w:t>
      </w:r>
      <w:r>
        <w:rPr>
          <w:b w:val="1"/>
          <w:bCs w:val="1"/>
        </w:rPr>
        <w:t xml:space="preserve">Verifactu / AEAT</w:t>
      </w:r>
      <w:r>
        <w:rPr/>
        <w:t xml:space="preserve">, generación de</w:t>
      </w:r>
    </w:p>
    <w:p>
      <w:pPr>
        <w:spacing w:after="120"/>
      </w:pPr>
      <w:r>
        <w:rPr/>
        <w:t xml:space="preserve">PDF, QR, envío de emails y exportación a Excel.</w:t>
      </w:r>
    </w:p>
    <w:p/>
    <w:p>
      <w:pPr>
        <w:spacing w:after="120"/>
        <w:pBdr>
          <w:bottom w:val="single" w:sz="6" w:color="BFBFBF"/>
        </w:pBdr>
      </w:pPr>
      <w:r>
        <w:rPr/>
        <w:t xml:space="preserve"/>
      </w:r>
    </w:p>
    <w:p/>
    <w:p>
      <w:pPr>
        <w:pStyle w:val="Heading2"/>
      </w:pPr>
      <w:bookmarkStart w:id="2" w:name="_Toc2"/>
      <w:r>
        <w:t>1. Entorno de servidor</w:t>
      </w:r>
      <w:bookmarkEnd w:id="2"/>
    </w:p>
    <w:p/>
    <w:tbl>
      <w:tblGrid>
        <w:gridCol w:w="2267.7165354330705" w:type="dxa"/>
        <w:gridCol w:w="2267.7165354330705" w:type="dxa"/>
        <w:gridCol w:w="2267.7165354330705" w:type="dxa"/>
      </w:tblGrid>
      <w:tblPr>
        <w:tblStyle w:val="TablaReq"/>
      </w:tblPr>
      <w:tr>
        <w:trPr/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Componente</w:t>
            </w:r>
          </w:p>
        </w:tc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Requisito</w:t>
            </w:r>
          </w:p>
        </w:tc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Notas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b w:val="1"/>
                <w:bCs w:val="1"/>
              </w:rPr>
              <w:t xml:space="preserve">PHP</w:t>
            </w:r>
          </w:p>
        </w:tc>
        <w:tc>
          <w:tcPr>
            <w:tcW w:w="2267.7165354330705" w:type="dxa"/>
          </w:tcPr>
          <w:p>
            <w:pPr/>
            <w:r>
              <w:rPr>
                <w:b w:val="1"/>
                <w:bCs w:val="1"/>
              </w:rPr>
              <w:t xml:space="preserve">≥ 8.2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Lo exige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josemmo/verifactu-php</w:t>
            </w:r>
            <w:r>
              <w:rPr/>
              <w:t xml:space="preserve">. El código usa tipos `int\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b w:val="1"/>
                <w:bCs w:val="1"/>
              </w:rPr>
              <w:t xml:space="preserve">Apache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Con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mod_rewrite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Hay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.htaccess</w:t>
            </w:r>
            <w:r>
              <w:rPr/>
              <w:t xml:space="preserve"> en la raíz y en cada carpeta de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src/</w:t>
            </w:r>
            <w:r>
              <w:rPr/>
              <w:t xml:space="preserve">. Incluido en </w:t>
            </w:r>
            <w:r>
              <w:rPr>
                <w:b w:val="1"/>
                <w:bCs w:val="1"/>
              </w:rPr>
              <w:t xml:space="preserve">XAMPP</w:t>
            </w:r>
            <w:r>
              <w:rPr/>
              <w:t xml:space="preserve">.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b w:val="1"/>
                <w:bCs w:val="1"/>
              </w:rPr>
              <w:t xml:space="preserve">Composer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Para instalar dependencias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Ver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composer.json</w:t>
            </w:r>
            <w:r>
              <w:rPr/>
              <w:t xml:space="preserve">.</w:t>
            </w:r>
          </w:p>
        </w:tc>
      </w:tr>
    </w:tbl>
    <w:p/>
    <w:p/>
    <w:p>
      <w:pPr>
        <w:pStyle w:val="Heading2"/>
      </w:pPr>
      <w:bookmarkStart w:id="3" w:name="_Toc3"/>
      <w:r>
        <w:t>2. Base de datos</w:t>
      </w:r>
      <w:bookmarkEnd w:id="3"/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MySQL / MariaDB</w:t>
      </w:r>
      <w:r>
        <w:rPr/>
        <w:t xml:space="preserve"> (el incluido en XAMPP).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Puerto:</w:t>
      </w:r>
      <w:r>
        <w:rPr/>
        <w:t xml:space="preserve"> el que defina la instalación. El estándar de XAMPP es el </w:t>
      </w:r>
      <w:r>
        <w:rPr>
          <w:b w:val="1"/>
          <w:bCs w:val="1"/>
        </w:rPr>
        <w:t xml:space="preserve">3306</w:t>
      </w:r>
      <w:r>
        <w:rPr/>
        <w:t xml:space="preserve">. El puerto debe </w:t>
      </w:r>
      <w:r>
        <w:rPr>
          <w:b w:val="1"/>
          <w:bCs w:val="1"/>
        </w:rPr>
        <w:t xml:space="preserve">coincidir con el que está escrito en `src/config/database.php`</w:t>
      </w:r>
      <w:r>
        <w:rPr/>
        <w:t xml:space="preserve">. En el equipo de desarrollo actual está configurado en </w:t>
      </w:r>
      <w:r>
        <w:rPr>
          <w:b w:val="1"/>
          <w:bCs w:val="1"/>
        </w:rPr>
        <w:t xml:space="preserve">3307</w:t>
      </w:r>
      <w:r>
        <w:rPr/>
        <w:t xml:space="preserve">, pero eso es local: en otra máquina puede ser 3306 (o cualquier otro), basta con ajustar ese valor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database.php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Base de datos </w:t>
      </w:r>
      <w:r>
        <w:rPr>
          <w:b w:val="1"/>
          <w:bCs w:val="1"/>
        </w:rPr>
        <w:t xml:space="preserve">`verifactu`</w:t>
      </w:r>
      <w:r>
        <w:rPr/>
        <w:t xml:space="preserve">, charset </w:t>
      </w:r>
      <w:r>
        <w:rPr>
          <w:b w:val="1"/>
          <w:bCs w:val="1"/>
        </w:rPr>
        <w:t xml:space="preserve">`utf8mb4`</w:t>
      </w:r>
      <w:r>
        <w:rPr/>
        <w:t xml:space="preserve"> /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utf8mb4_unicode_ci</w:t>
      </w:r>
      <w:r>
        <w:rPr/>
        <w:t xml:space="preserve">. Se crea con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database.sql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Conexión por </w:t>
      </w:r>
      <w:r>
        <w:rPr>
          <w:b w:val="1"/>
          <w:bCs w:val="1"/>
        </w:rPr>
        <w:t xml:space="preserve">PDO MySQL</w:t>
      </w:r>
      <w:r>
        <w:rPr/>
        <w:t xml:space="preserve">, usuario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root</w:t>
      </w:r>
      <w:r>
        <w:rPr/>
        <w:t xml:space="preserve"> sin contraseña (configuración XAMPP local).</w:t>
      </w:r>
    </w:p>
    <w:p/>
    <w:p>
      <w:pPr>
        <w:pStyle w:val="Heading2"/>
      </w:pPr>
      <w:bookmarkStart w:id="4" w:name="_Toc4"/>
      <w:r>
        <w:t>3. Extensiones de PHP necesarias</w:t>
      </w:r>
      <w:bookmarkEnd w:id="4"/>
    </w:p>
    <w:p/>
    <w:tbl>
      <w:tblGrid>
        <w:gridCol w:w="2267.7165354330705" w:type="dxa"/>
        <w:gridCol w:w="2267.7165354330705" w:type="dxa"/>
      </w:tblGrid>
      <w:tblPr>
        <w:tblStyle w:val="TablaReq"/>
      </w:tblPr>
      <w:tr>
        <w:trPr/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Extensión</w:t>
            </w:r>
          </w:p>
        </w:tc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Para qué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pdo_mysql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Conexión a la base de datos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openssl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Firma digital de los registros Verifactu (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FirmaDigitalService</w:t>
            </w:r>
            <w:r>
              <w:rPr/>
              <w:t xml:space="preserve">)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curl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Comunicación SOAP con la AEAT (Guzzle) y llamadas a Gotenberg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gd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Generación del código QR (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endroid/qr-code</w:t>
            </w:r>
            <w:r>
              <w:rPr/>
              <w:t xml:space="preserve">)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mbstring</w:t>
            </w:r>
            <w:r>
              <w:rPr/>
              <w:t xml:space="preserve">,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ctype</w:t>
            </w:r>
            <w:r>
              <w:rPr/>
              <w:t xml:space="preserve">,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dom</w:t>
            </w:r>
            <w:r>
              <w:rPr/>
              <w:t xml:space="preserve">/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xml</w:t>
            </w:r>
            <w:r>
              <w:rPr/>
              <w:t xml:space="preserve">/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simplexml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Manejo de XML SOAP y polyfills de Symfony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zip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Generación de DOCX (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phpoffice/phpword</w:t>
            </w:r>
            <w:r>
              <w:rPr/>
              <w:t xml:space="preserve">) y Excel (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fast-excel-writer</w:t>
            </w:r>
            <w:r>
              <w:rPr/>
              <w:t xml:space="preserve">)</w:t>
            </w:r>
          </w:p>
        </w:tc>
      </w:tr>
    </w:tbl>
    <w:p/>
    <w:p/>
    <w:p>
      <w:pPr>
        <w:pStyle w:val="Heading2"/>
      </w:pPr>
      <w:bookmarkStart w:id="5" w:name="_Toc5"/>
      <w:r>
        <w:t>4. Dependencias Composer</w:t>
      </w:r>
      <w:bookmarkEnd w:id="5"/>
    </w:p>
    <w:p/>
    <w:tbl>
      <w:tblGrid>
        <w:gridCol w:w="2267.7165354330705" w:type="dxa"/>
        <w:gridCol w:w="2267.7165354330705" w:type="dxa"/>
      </w:tblGrid>
      <w:tblPr>
        <w:tblStyle w:val="TablaReq"/>
      </w:tblPr>
      <w:tr>
        <w:trPr/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Paquete</w:t>
            </w:r>
          </w:p>
        </w:tc>
        <w:tc>
          <w:tcPr>
            <w:tcW w:w="2267.7165354330705" w:type="dxa"/>
            <w:shd w:val="clear" w:fill="1F3864"/>
          </w:tcPr>
          <w:p>
            <w:pPr/>
            <w:r>
              <w:rPr>
                <w:color w:val="FFFFFF"/>
                <w:b w:val="1"/>
                <w:bCs w:val="1"/>
              </w:rPr>
              <w:t xml:space="preserve">Para qué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josemmo/verifactu-php ^0.3.4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Integración Verifactu / AEAT (arrastra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guzzlehttp/guzzle</w:t>
            </w:r>
            <w:r>
              <w:rPr/>
              <w:t xml:space="preserve"> y 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symfony/validator</w:t>
            </w:r>
            <w:r>
              <w:rPr/>
              <w:t xml:space="preserve">)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phpoffice/phpword ^1.1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Generación de documentos Word (</w:t>
            </w:r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.docx</w:t>
            </w:r>
            <w:r>
              <w:rPr/>
              <w:t xml:space="preserve">)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endroid/qr-code ^6.0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Códigos QR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phpmailer/phpmailer ^7.0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Envío de emails</w:t>
            </w:r>
          </w:p>
        </w:tc>
      </w:tr>
      <w:tr>
        <w:trPr/>
        <w:tc>
          <w:tcPr>
            <w:tcW w:w="2267.7165354330705" w:type="dxa"/>
          </w:tcPr>
          <w:p>
            <w:pPr/>
            <w:r>
              <w:rPr>
                <w:rFonts w:ascii="Consolas" w:hAnsi="Consolas" w:eastAsia="Consolas" w:cs="Consolas"/>
                <w:color w:val="C7254E"/>
                <w:sz w:val="20"/>
                <w:szCs w:val="20"/>
              </w:rPr>
              <w:t xml:space="preserve">avadim/fast-excel-writer ^6.12</w:t>
            </w:r>
          </w:p>
        </w:tc>
        <w:tc>
          <w:tcPr>
            <w:tcW w:w="2267.7165354330705" w:type="dxa"/>
          </w:tcPr>
          <w:p>
            <w:pPr/>
            <w:r>
              <w:rPr/>
              <w:t xml:space="preserve">Exportación a Excel</w:t>
            </w:r>
          </w:p>
        </w:tc>
      </w:tr>
    </w:tbl>
    <w:p/>
    <w:p/>
    <w:p>
      <w:pPr>
        <w:pStyle w:val="Heading3"/>
      </w:pPr>
      <w:bookmarkStart w:id="6" w:name="_Toc6"/>
      <w:r>
        <w:t>4.1. Instalar Composer (gestor de dependencias) — por comandos</w:t>
      </w:r>
      <w:bookmarkEnd w:id="6"/>
    </w:p>
    <w:p/>
    <w:p>
      <w:pPr>
        <w:spacing w:after="120"/>
      </w:pPr>
      <w:r>
        <w:rPr/>
        <w:t xml:space="preserve">Composer es la herramienta que descarga e instala todas las librerías de la tabla anterior.</w:t>
      </w:r>
    </w:p>
    <w:p>
      <w:pPr>
        <w:spacing w:after="120"/>
      </w:pPr>
      <w:r>
        <w:rPr/>
        <w:t xml:space="preserve">Hay dos formas por línea de comandos; usa la que prefieras.</w:t>
      </w:r>
    </w:p>
    <w:p/>
    <w:p>
      <w:pPr>
        <w:spacing w:after="120"/>
      </w:pPr>
      <w:r>
        <w:rPr>
          <w:b w:val="1"/>
          <w:bCs w:val="1"/>
        </w:rPr>
        <w:t xml:space="preserve">Opción A — con `winget`</w:t>
      </w:r>
      <w:r>
        <w:rPr/>
        <w:t xml:space="preserve"> (gestor de paquetes incluido en Windows 11). En PowerShell:</w:t>
      </w:r>
    </w:p>
    <w:p/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winget install --id Composer.Composer -e --accept-source-agreements --accept-package-agreements</w:t>
      </w:r>
    </w:p>
    <w:p/>
    <w:p>
      <w:pPr>
        <w:spacing w:after="120"/>
      </w:pPr>
      <w:r>
        <w:rPr>
          <w:b w:val="1"/>
          <w:bCs w:val="1"/>
        </w:rPr>
        <w:t xml:space="preserve">Opción B — con el instalador oficial de PHP</w:t>
      </w:r>
      <w:r>
        <w:rPr/>
        <w:t xml:space="preserve"> (deja un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composer.phar</w:t>
      </w:r>
      <w:r>
        <w:rPr/>
        <w:t xml:space="preserve"> en el proyecto).</w:t>
      </w:r>
    </w:p>
    <w:p>
      <w:pPr>
        <w:spacing w:after="120"/>
      </w:pPr>
      <w:r>
        <w:rPr/>
        <w:t xml:space="preserve">Asegúrate de tener el PHP de XAMPP en el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PATH</w:t>
      </w:r>
      <w:r>
        <w:rPr/>
        <w:t xml:space="preserve"> o usa la ruta completa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C:\xampp\php\php.exe</w:t>
      </w:r>
      <w:r>
        <w:rPr/>
        <w:t xml:space="preserve">:</w:t>
      </w:r>
    </w:p>
    <w:p/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cd C:\xampp\htdocs\SistemaGestionFacturas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php -r "copy('https://getcomposer.org/installer', 'composer-setup.php');"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php composer-setup.php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php -r "unlink('composer-setup.php');"</w:t>
      </w:r>
    </w:p>
    <w:p/>
    <w:p>
      <w:pPr>
        <w:spacing w:after="120"/>
      </w:pPr>
      <w:r>
        <w:rPr/>
        <w:t xml:space="preserve">Comprueba que quedó instalado (cierra y reabre la terminal tras instalar):</w:t>
      </w:r>
    </w:p>
    <w:p/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composer --version</w:t>
      </w:r>
    </w:p>
    <w:p/>
    <w:p>
      <w:pPr>
        <w:ind w:left="340.15748031496065" w:right="0"/>
        <w:spacing w:after="120"/>
      </w:pPr>
      <w:r>
        <w:rPr/>
        <w:t xml:space="preserve">Con la </w:t>
      </w:r>
      <w:r>
        <w:rPr>
          <w:b w:val="1"/>
          <w:bCs w:val="1"/>
        </w:rPr>
        <w:t xml:space="preserve">Opción B</w:t>
      </w:r>
      <w:r>
        <w:rPr/>
        <w:t xml:space="preserve"> el comando es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php composer.phar ...</w:t>
      </w:r>
      <w:r>
        <w:rPr/>
        <w:t xml:space="preserve"> en lugar de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 ...</w:t>
      </w:r>
    </w:p>
    <w:p>
      <w:pPr>
        <w:ind w:left="340.15748031496065" w:right="0"/>
        <w:spacing w:after="120"/>
      </w:pPr>
      <w:r>
        <w:rPr/>
        <w:t xml:space="preserve">(a no ser que muevas el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composer.phar</w:t>
      </w:r>
      <w:r>
        <w:rPr/>
        <w:t xml:space="preserve"> a una carpeta del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PATH</w:t>
      </w:r>
      <w:r>
        <w:rPr/>
        <w:t xml:space="preserve">).</w:t>
      </w:r>
    </w:p>
    <w:p>
      <w:pPr>
        <w:ind w:left="340.15748031496065" w:right="0"/>
        <w:spacing w:after="120"/>
      </w:pPr>
      <w:r>
        <w:rPr/>
        <w:t xml:space="preserve">Si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</w:t>
      </w:r>
      <w:r>
        <w:rPr/>
        <w:t xml:space="preserve"> no se reconoce, reinicia la terminal o la sesión de Windows para aplicar el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PATH</w:t>
      </w:r>
      <w:r>
        <w:rPr/>
        <w:t xml:space="preserve">.</w:t>
      </w:r>
    </w:p>
    <w:p/>
    <w:p>
      <w:pPr>
        <w:pStyle w:val="Heading3"/>
      </w:pPr>
      <w:bookmarkStart w:id="7" w:name="_Toc7"/>
      <w:r>
        <w:t>4.2. Instalar las librerías del proyecto</w:t>
      </w:r>
      <w:bookmarkEnd w:id="7"/>
    </w:p>
    <w:p/>
    <w:p>
      <w:pPr>
        <w:spacing w:after="120"/>
      </w:pPr>
      <w:r>
        <w:rPr/>
        <w:t xml:space="preserve">Con Composer ya instalado, sitúate en la carpeta del proyecto e instala las dependencias.</w:t>
      </w:r>
    </w:p>
    <w:p>
      <w:pPr>
        <w:spacing w:after="120"/>
      </w:pPr>
      <w:r>
        <w:rPr/>
        <w:t xml:space="preserve">Esto lee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composer.json</w:t>
      </w:r>
      <w:r>
        <w:rPr/>
        <w:t xml:space="preserve"> y descarga todo dentro de la carpeta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vendor/</w:t>
      </w:r>
      <w:r>
        <w:rPr/>
        <w:t xml:space="preserve">.</w:t>
      </w:r>
    </w:p>
    <w:p/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cd C:\xampp\htdocs\SistemaGestionFacturas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composer install</w:t>
      </w:r>
    </w:p>
    <w:p/>
    <w:p>
      <w:pPr>
        <w:numPr>
          <w:ilvl w:val="0"/>
          <w:numId w:val="5"/>
        </w:numPr>
      </w:pPr>
      <w:r>
        <w:rPr/>
        <w:t xml:space="preserve">Si vas a </w:t>
      </w:r>
      <w:r>
        <w:rPr>
          <w:b w:val="1"/>
          <w:bCs w:val="1"/>
        </w:rPr>
        <w:t xml:space="preserve">actualizar</w:t>
      </w:r>
      <w:r>
        <w:rPr/>
        <w:t xml:space="preserve"> a versiones nuevas (respetando los límites de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composer.json</w:t>
      </w:r>
      <w:r>
        <w:rPr/>
        <w:t xml:space="preserve">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composer update</w:t>
      </w:r>
    </w:p>
    <w:p>
      <w:pPr>
        <w:numPr>
          <w:ilvl w:val="0"/>
          <w:numId w:val="5"/>
        </w:numPr>
      </w:pPr>
      <w:r>
        <w:rPr/>
        <w:t xml:space="preserve">Para añadir una librería nueva en el futuro, por ejemplo: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composer require proveedor/paquete</w:t>
      </w:r>
    </w:p>
    <w:p/>
    <w:p>
      <w:pPr>
        <w:ind w:left="340.15748031496065" w:right="0"/>
        <w:spacing w:after="120"/>
      </w:pPr>
      <w:r>
        <w:rPr/>
        <w:t xml:space="preserve">Al terminar debe existir la carpeta </w:t>
      </w:r>
      <w:r>
        <w:rPr>
          <w:b w:val="1"/>
          <w:bCs w:val="1"/>
        </w:rPr>
        <w:t xml:space="preserve">`vendor/`</w:t>
      </w:r>
      <w:r>
        <w:rPr/>
        <w:t xml:space="preserve"> con un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autoload.php</w:t>
      </w:r>
      <w:r>
        <w:rPr/>
        <w:t xml:space="preserve"> dentro. Ese</w:t>
      </w:r>
    </w:p>
    <w:p>
      <w:pPr>
        <w:ind w:left="340.15748031496065" w:right="0"/>
        <w:spacing w:after="120"/>
      </w:pPr>
      <w:r>
        <w:rPr>
          <w:rFonts w:ascii="Consolas" w:hAnsi="Consolas" w:eastAsia="Consolas" w:cs="Consolas"/>
          <w:color w:val="C7254E"/>
          <w:sz w:val="20"/>
          <w:szCs w:val="20"/>
        </w:rPr>
        <w:t xml:space="preserve">autoload.php</w:t>
      </w:r>
      <w:r>
        <w:rPr/>
        <w:t xml:space="preserve"> es el que cargan los servicios del proyecto (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require_once .../vendor/autoload.php</w:t>
      </w:r>
      <w:r>
        <w:rPr/>
        <w:t xml:space="preserve">).</w:t>
      </w:r>
    </w:p>
    <w:p/>
    <w:p>
      <w:pPr>
        <w:pStyle w:val="Heading2"/>
      </w:pPr>
      <w:bookmarkStart w:id="8" w:name="_Toc8"/>
      <w:r>
        <w:t>5. Generación de PDF — Gotenberg (LibreOffice)</w:t>
      </w:r>
      <w:bookmarkEnd w:id="8"/>
    </w:p>
    <w:p/>
    <w:p>
      <w:pPr>
        <w:spacing w:after="120"/>
      </w:pPr>
      <w:r>
        <w:rPr/>
        <w:t xml:space="preserve">El PDF </w:t>
      </w:r>
      <w:r>
        <w:rPr>
          <w:b w:val="1"/>
          <w:bCs w:val="1"/>
        </w:rPr>
        <w:t xml:space="preserve">no</w:t>
      </w:r>
      <w:r>
        <w:rPr/>
        <w:t xml:space="preserve"> se genera dentro de PHP. El flujo (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src/services/PdfService.php</w:t>
      </w:r>
      <w:r>
        <w:rPr/>
        <w:t xml:space="preserve">) es:</w:t>
      </w:r>
    </w:p>
    <w:p/>
    <w:p>
      <w:pPr>
        <w:numPr>
          <w:ilvl w:val="0"/>
          <w:numId w:val="5"/>
        </w:numPr>
      </w:pPr>
      <w:r>
        <w:rPr>
          <w:rFonts w:ascii="Consolas" w:hAnsi="Consolas" w:eastAsia="Consolas" w:cs="Consolas"/>
          <w:color w:val="C7254E"/>
          <w:sz w:val="20"/>
          <w:szCs w:val="20"/>
        </w:rPr>
        <w:t xml:space="preserve">phpoffice/phpword</w:t>
      </w:r>
      <w:r>
        <w:rPr/>
        <w:t xml:space="preserve"> rellena la plantilla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.docx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El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.docx</w:t>
      </w:r>
      <w:r>
        <w:rPr/>
        <w:t xml:space="preserve"> se envía por HTTP a </w:t>
      </w:r>
      <w:r>
        <w:rPr>
          <w:b w:val="1"/>
          <w:bCs w:val="1"/>
        </w:rPr>
        <w:t xml:space="preserve">Gotenberg</w:t>
      </w:r>
      <w:r>
        <w:rPr/>
        <w:t xml:space="preserve">, que usa </w:t>
      </w:r>
      <w:r>
        <w:rPr>
          <w:b w:val="1"/>
          <w:bCs w:val="1"/>
        </w:rPr>
        <w:t xml:space="preserve">LibreOffice</w:t>
      </w:r>
      <w:r>
        <w:rPr/>
        <w:t xml:space="preserve"> para convertirlo a PDF.</w:t>
      </w:r>
    </w:p>
    <w:p/>
    <w:p>
      <w:pPr>
        <w:numPr>
          <w:ilvl w:val="0"/>
          <w:numId w:val="5"/>
        </w:numPr>
      </w:pPr>
      <w:r>
        <w:rPr/>
        <w:t xml:space="preserve">Gotenberg corre como </w:t>
      </w:r>
      <w:r>
        <w:rPr>
          <w:b w:val="1"/>
          <w:bCs w:val="1"/>
        </w:rPr>
        <w:t xml:space="preserve">servicio Docker</w:t>
      </w:r>
      <w:r>
        <w:rPr/>
        <w:t xml:space="preserve">, por defecto en </w:t>
      </w:r>
      <w:r>
        <w:rPr>
          <w:b w:val="1"/>
          <w:bCs w:val="1"/>
        </w:rPr>
        <w:t xml:space="preserve">`http://localhost:3000`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Configurable con la variable de entorno </w:t>
      </w:r>
      <w:r>
        <w:rPr>
          <w:b w:val="1"/>
          <w:bCs w:val="1"/>
        </w:rPr>
        <w:t xml:space="preserve">`GOTENBERG_URL`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Endpoint usado: </w:t>
      </w:r>
      <w:r>
        <w:rPr>
          <w:b w:val="1"/>
          <w:bCs w:val="1"/>
        </w:rPr>
        <w:t xml:space="preserve">`/forms/libreoffice/convert`</w:t>
      </w:r>
      <w:r>
        <w:rPr/>
        <w:t xml:space="preserve">.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Si Gotenberg no está disponible</w:t>
      </w:r>
      <w:r>
        <w:rPr/>
        <w:t xml:space="preserve">, el sistema no falla: entrega el documento en </w:t>
      </w:r>
      <w:r>
        <w:rPr>
          <w:b w:val="1"/>
          <w:bCs w:val="1"/>
        </w:rPr>
        <w:t xml:space="preserve">Word (.docx)</w:t>
      </w:r>
      <w:r>
        <w:rPr/>
        <w:t xml:space="preserve">. Por tanto Gotenberg es necesario para obtener PDF, pero degrada a DOCX si está apagado.</w:t>
      </w:r>
    </w:p>
    <w:p/>
    <w:p>
      <w:pPr>
        <w:pStyle w:val="Heading3"/>
      </w:pPr>
      <w:bookmarkStart w:id="9" w:name="_Toc9"/>
      <w:r>
        <w:t>5.1. Instalar Docker y Gotenberg — por comandos</w:t>
      </w:r>
      <w:bookmarkEnd w:id="9"/>
    </w:p>
    <w:p/>
    <w:p>
      <w:pPr>
        <w:spacing w:after="120"/>
      </w:pPr>
      <w:r>
        <w:rPr/>
        <w:t xml:space="preserve">Gotenberg se distribuye como </w:t>
      </w:r>
      <w:r>
        <w:rPr>
          <w:b w:val="1"/>
          <w:bCs w:val="1"/>
        </w:rPr>
        <w:t xml:space="preserve">imagen de Docker</w:t>
      </w:r>
      <w:r>
        <w:rPr/>
        <w:t xml:space="preserve">, así que primero hace falta Docker.</w:t>
      </w:r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Instala Docker Desktop por comandos</w:t>
      </w:r>
      <w:r>
        <w:rPr/>
        <w:t xml:space="preserve"> con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winget</w:t>
      </w:r>
      <w:r>
        <w:rPr/>
        <w:t xml:space="preserve"> (en PowerShell):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winget install --id Docker.DockerDesktop -e --accept-source-agreements --accept-package-agreements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Arranca el motor de Docker</w:t>
      </w:r>
      <w:r>
        <w:rPr/>
        <w:t xml:space="preserve"> (la primera vez conviene lanzarlo y esperar a que quede listo):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Start-Process "C:\Program Files\Docker\Docker\Docker Desktop.exe"</w:t>
      </w:r>
    </w:p>
    <w:p>
      <w:pPr>
        <w:spacing w:after="120"/>
      </w:pPr>
      <w:r>
        <w:rPr/>
        <w:t xml:space="preserve">Verifica que el motor responde: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docker version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Descarga la imagen</w:t>
      </w:r>
      <w:r>
        <w:rPr/>
        <w:t xml:space="preserve"> de Gotenberg (solo la primera vez):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docker pull gotenberg/gotenberg:8</w:t>
      </w:r>
    </w:p>
    <w:p/>
    <w:p>
      <w:pPr>
        <w:ind w:left="340.15748031496065" w:right="0"/>
        <w:spacing w:after="120"/>
      </w:pPr>
      <w:r>
        <w:rPr/>
        <w:t xml:space="preserve">La primera instalación de Docker puede pedir </w:t>
      </w:r>
      <w:r>
        <w:rPr>
          <w:b w:val="1"/>
          <w:bCs w:val="1"/>
        </w:rPr>
        <w:t xml:space="preserve">reiniciar</w:t>
      </w:r>
      <w:r>
        <w:rPr/>
        <w:t xml:space="preserve"> Windows y activar </w:t>
      </w:r>
      <w:r>
        <w:rPr>
          <w:b w:val="1"/>
          <w:bCs w:val="1"/>
        </w:rPr>
        <w:t xml:space="preserve">WSL2</w:t>
      </w:r>
      <w:r>
        <w:rPr/>
        <w:t xml:space="preserve">.</w:t>
      </w:r>
    </w:p>
    <w:p>
      <w:pPr>
        <w:ind w:left="340.15748031496065" w:right="0"/>
        <w:spacing w:after="120"/>
      </w:pPr>
      <w:r>
        <w:rPr/>
        <w:t xml:space="preserve">Si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wsl</w:t>
      </w:r>
      <w:r>
        <w:rPr/>
        <w:t xml:space="preserve"> no estuviera instalado, se activa también por comando: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wsl --install</w:t>
      </w:r>
      <w:r>
        <w:rPr/>
        <w:t xml:space="preserve">.</w:t>
      </w:r>
    </w:p>
    <w:p/>
    <w:p>
      <w:pPr>
        <w:pStyle w:val="Heading3"/>
      </w:pPr>
      <w:bookmarkStart w:id="10" w:name="_Toc10"/>
      <w:r>
        <w:t>5.2. Levantar Gotenberg</w:t>
      </w:r>
      <w:bookmarkEnd w:id="10"/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Prueba rápida</w:t>
      </w:r>
      <w:r>
        <w:rPr/>
        <w:t xml:space="preserve"> (se cierra al cerrar la terminal):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docker run --rm -p 3000:3000 gotenberg/gotenberg:8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Uso normal</w:t>
      </w:r>
      <w:r>
        <w:rPr/>
        <w:t xml:space="preserve"> (en segundo plano y que vuelva a arrancar solo — ver también la sección 9):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docker run -d --name gotenberg --restart unless-stopped -p 3000:3000 gotenberg/gotenberg:8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Comprobar que responde: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curl http://localhost:3000/health</w:t>
      </w:r>
    </w:p>
    <w:p/>
    <w:p>
      <w:pPr>
        <w:ind w:left="340.15748031496065" w:right="0"/>
        <w:spacing w:after="120"/>
      </w:pPr>
      <w:r>
        <w:rPr/>
        <w:t xml:space="preserve">Si el puerto </w:t>
      </w:r>
      <w:r>
        <w:rPr>
          <w:b w:val="1"/>
          <w:bCs w:val="1"/>
        </w:rPr>
        <w:t xml:space="preserve">3000</w:t>
      </w:r>
      <w:r>
        <w:rPr/>
        <w:t xml:space="preserve"> está ocupado, publica otro (p. ej.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-p 3001:3000</w:t>
      </w:r>
      <w:r>
        <w:rPr/>
        <w:t xml:space="preserve">) y apunta la</w:t>
      </w:r>
    </w:p>
    <w:p>
      <w:pPr>
        <w:ind w:left="340.15748031496065" w:right="0"/>
        <w:spacing w:after="120"/>
      </w:pPr>
      <w:r>
        <w:rPr/>
        <w:t xml:space="preserve">aplicación a él con la variable de entorno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GOTENBERG_URL=http://localhost:3001</w:t>
      </w:r>
      <w:r>
        <w:rPr/>
        <w:t xml:space="preserve">.</w:t>
      </w:r>
    </w:p>
    <w:p/>
    <w:p>
      <w:pPr>
        <w:pStyle w:val="Heading2"/>
      </w:pPr>
      <w:bookmarkStart w:id="11" w:name="_Toc11"/>
      <w:r>
        <w:t>6. Servicios externos / configuración</w:t>
      </w:r>
      <w:bookmarkEnd w:id="11"/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Certificado digital</w:t>
      </w:r>
      <w:r>
        <w:rPr/>
        <w:t xml:space="preserve"> (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.p12</w:t>
      </w:r>
      <w:r>
        <w:rPr/>
        <w:t xml:space="preserve">/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.pfx</w:t>
      </w:r>
      <w:r>
        <w:rPr/>
        <w:t xml:space="preserve"> + contraseña) válido para firmar y comunicar con la AEAT.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Cuenta SMTP</w:t>
      </w:r>
      <w:r>
        <w:rPr/>
        <w:t xml:space="preserve"> para PHPMailer. Se configura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src/config/empresa.php</w:t>
      </w:r>
      <w:r>
        <w:rPr/>
        <w:t xml:space="preserve"> (clave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</w:t>
      </w:r>
      <w:r>
        <w:rPr/>
        <w:t xml:space="preserve">) o por variables de entorno: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SMTP_HOST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SMTP_PORT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SMTP_USER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SMTP_PASS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SMTP_SECURE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FROM_EMAIL</w:t>
      </w:r>
      <w:r>
        <w:rPr/>
        <w:t xml:space="preserve">,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FROM_NAME</w:t>
      </w:r>
      <w:r>
        <w:rPr/>
        <w:t xml:space="preserve">. Por defecto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smtp.gmail.com:587</w:t>
      </w:r>
      <w:r>
        <w:rPr/>
        <w:t xml:space="preserve"> con TLS.</w:t>
      </w:r>
    </w:p>
    <w:p>
      <w:pPr>
        <w:numPr>
          <w:ilvl w:val="0"/>
          <w:numId w:val="5"/>
        </w:numPr>
      </w:pPr>
      <w:r>
        <w:rPr>
          <w:b w:val="1"/>
          <w:bCs w:val="1"/>
        </w:rPr>
        <w:t xml:space="preserve">Conectividad a internet</w:t>
      </w:r>
      <w:r>
        <w:rPr/>
        <w:t xml:space="preserve"> hacia los endpoints SOAP de la AEAT.</w:t>
      </w:r>
    </w:p>
    <w:p>
      <w:pPr>
        <w:numPr>
          <w:ilvl w:val="0"/>
          <w:numId w:val="5"/>
        </w:numPr>
      </w:pPr>
      <w:r>
        <w:rPr/>
        <w:t xml:space="preserve">Permisos de </w:t>
      </w:r>
      <w:r>
        <w:rPr>
          <w:b w:val="1"/>
          <w:bCs w:val="1"/>
        </w:rPr>
        <w:t xml:space="preserve">escritura</w:t>
      </w:r>
      <w:r>
        <w:rPr/>
        <w:t xml:space="preserve">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src/storage/logs/</w:t>
      </w:r>
      <w:r>
        <w:rPr/>
        <w:t xml:space="preserve"> y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src/storage/pdf/</w:t>
      </w:r>
      <w:r>
        <w:rPr/>
        <w:t xml:space="preserve">.</w:t>
      </w:r>
    </w:p>
    <w:p/>
    <w:p>
      <w:pPr>
        <w:pStyle w:val="Heading2"/>
      </w:pPr>
      <w:bookmarkStart w:id="12" w:name="_Toc12"/>
      <w:r>
        <w:t>7. Frontend</w:t>
      </w:r>
      <w:bookmarkEnd w:id="12"/>
    </w:p>
    <w:p/>
    <w:p>
      <w:pPr>
        <w:numPr>
          <w:ilvl w:val="0"/>
          <w:numId w:val="5"/>
        </w:numPr>
      </w:pPr>
      <w:r>
        <w:rPr/>
        <w:t xml:space="preserve">Sin framework ni build: </w:t>
      </w:r>
      <w:r>
        <w:rPr>
          <w:b w:val="1"/>
          <w:bCs w:val="1"/>
        </w:rPr>
        <w:t xml:space="preserve">HTML/CSS/JavaScript vanilla</w:t>
      </w:r>
      <w:r>
        <w:rPr/>
        <w:t xml:space="preserve"> (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assets/js/</w:t>
      </w:r>
      <w:r>
        <w:rPr/>
        <w:t xml:space="preserve">) que consume la API PHP.</w:t>
      </w:r>
    </w:p>
    <w:p>
      <w:pPr>
        <w:numPr>
          <w:ilvl w:val="0"/>
          <w:numId w:val="5"/>
        </w:numPr>
      </w:pPr>
      <w:r>
        <w:rPr/>
        <w:t xml:space="preserve">Usa </w:t>
      </w:r>
      <w:r>
        <w:rPr>
          <w:b w:val="1"/>
          <w:bCs w:val="1"/>
        </w:rPr>
        <w:t xml:space="preserve">SweetAlert</w:t>
      </w:r>
      <w:r>
        <w:rPr/>
        <w:t xml:space="preserve"> para los avisos. Solo necesita un navegador moderno.</w:t>
      </w:r>
    </w:p>
    <w:p/>
    <w:p>
      <w:pPr>
        <w:spacing w:after="120"/>
        <w:pBdr>
          <w:bottom w:val="single" w:sz="6" w:color="BFBFBF"/>
        </w:pBdr>
      </w:pPr>
      <w:r>
        <w:rPr/>
        <w:t xml:space="preserve"/>
      </w:r>
    </w:p>
    <w:p/>
    <w:p>
      <w:pPr>
        <w:pStyle w:val="Heading2"/>
      </w:pPr>
      <w:bookmarkStart w:id="13" w:name="_Toc13"/>
      <w:r>
        <w:t>8. Resumen de instalación</w:t>
      </w:r>
      <w:bookmarkEnd w:id="13"/>
    </w:p>
    <w:p/>
    <w:p>
      <w:pPr>
        <w:numPr>
          <w:ilvl w:val="0"/>
          <w:numId w:val="5"/>
        </w:numPr>
      </w:pPr>
      <w:r>
        <w:rPr/>
        <w:t xml:space="preserve">Instalar </w:t>
      </w:r>
      <w:r>
        <w:rPr>
          <w:b w:val="1"/>
          <w:bCs w:val="1"/>
        </w:rPr>
        <w:t xml:space="preserve">XAMPP</w:t>
      </w:r>
      <w:r>
        <w:rPr/>
        <w:t xml:space="preserve"> (Apache + MySQL/MariaDB + PHP 8.2+) y clonar el proyecto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htdocs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Asegurarte de que el </w:t>
      </w:r>
      <w:r>
        <w:rPr>
          <w:b w:val="1"/>
          <w:bCs w:val="1"/>
        </w:rPr>
        <w:t xml:space="preserve">puerto de MySQL coincide con el de `src/config/database.php`</w:t>
      </w:r>
      <w:r>
        <w:rPr/>
        <w:t xml:space="preserve"> (estándar XAMPP: 3306) e importar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database.sql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Habilitar las extensiones PHP de la sección 3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php.ini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Instalar </w:t>
      </w:r>
      <w:r>
        <w:rPr>
          <w:b w:val="1"/>
          <w:bCs w:val="1"/>
        </w:rPr>
        <w:t xml:space="preserve">Composer</w:t>
      </w:r>
      <w:r>
        <w:rPr/>
        <w:t xml:space="preserve"> (sección 4.1) y ejecutar </w:t>
      </w:r>
      <w:r>
        <w:rPr>
          <w:b w:val="1"/>
          <w:bCs w:val="1"/>
        </w:rPr>
        <w:t xml:space="preserve">`composer install`</w:t>
      </w:r>
      <w:r>
        <w:rPr/>
        <w:t xml:space="preserve"> (sección 4.2) para descargar las librerías a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vendor/</w:t>
      </w:r>
      <w:r>
        <w:rPr/>
        <w:t xml:space="preserve">.</w:t>
      </w:r>
    </w:p>
    <w:p>
      <w:pPr>
        <w:numPr>
          <w:ilvl w:val="0"/>
          <w:numId w:val="5"/>
        </w:numPr>
      </w:pPr>
      <w:r>
        <w:rPr/>
        <w:t xml:space="preserve">Instalar </w:t>
      </w:r>
      <w:r>
        <w:rPr>
          <w:b w:val="1"/>
          <w:bCs w:val="1"/>
        </w:rPr>
        <w:t xml:space="preserve">Docker Desktop</w:t>
      </w:r>
      <w:r>
        <w:rPr/>
        <w:t xml:space="preserve">, descargar la imagen y </w:t>
      </w:r>
      <w:r>
        <w:rPr>
          <w:b w:val="1"/>
          <w:bCs w:val="1"/>
        </w:rPr>
        <w:t xml:space="preserve">levantar Gotenberg</w:t>
      </w:r>
      <w:r>
        <w:rPr/>
        <w:t xml:space="preserve"> (secciones 5.1 y 5.2).</w:t>
      </w:r>
    </w:p>
    <w:p>
      <w:pPr>
        <w:numPr>
          <w:ilvl w:val="0"/>
          <w:numId w:val="5"/>
        </w:numPr>
      </w:pPr>
      <w:r>
        <w:rPr/>
        <w:t xml:space="preserve">Instalar el </w:t>
      </w:r>
      <w:r>
        <w:rPr>
          <w:b w:val="1"/>
          <w:bCs w:val="1"/>
        </w:rPr>
        <w:t xml:space="preserve">certificado digital</w:t>
      </w:r>
      <w:r>
        <w:rPr/>
        <w:t xml:space="preserve"> y configurar la cuenta </w:t>
      </w:r>
      <w:r>
        <w:rPr>
          <w:b w:val="1"/>
          <w:bCs w:val="1"/>
        </w:rPr>
        <w:t xml:space="preserve">SMTP</w:t>
      </w:r>
      <w:r>
        <w:rPr/>
        <w:t xml:space="preserve">.</w:t>
      </w:r>
    </w:p>
    <w:p/>
    <w:p>
      <w:pPr>
        <w:spacing w:after="120"/>
        <w:pBdr>
          <w:bottom w:val="single" w:sz="6" w:color="BFBFBF"/>
        </w:pBdr>
      </w:pPr>
      <w:r>
        <w:rPr/>
        <w:t xml:space="preserve"/>
      </w:r>
    </w:p>
    <w:p/>
    <w:p>
      <w:pPr>
        <w:pStyle w:val="Heading2"/>
      </w:pPr>
      <w:bookmarkStart w:id="14" w:name="_Toc14"/>
      <w:r>
        <w:t>9. Arranque automático en segundo plano (Windows 11)</w:t>
      </w:r>
      <w:bookmarkEnd w:id="14"/>
    </w:p>
    <w:p/>
    <w:p>
      <w:pPr>
        <w:spacing w:after="120"/>
      </w:pPr>
      <w:r>
        <w:rPr/>
        <w:t xml:space="preserve">Objetivo: que </w:t>
      </w:r>
      <w:r>
        <w:rPr>
          <w:b w:val="1"/>
          <w:bCs w:val="1"/>
        </w:rPr>
        <w:t xml:space="preserve">XAMPP (Apache + MySQL)</w:t>
      </w:r>
      <w:r>
        <w:rPr/>
        <w:t xml:space="preserve"> y </w:t>
      </w:r>
      <w:r>
        <w:rPr>
          <w:b w:val="1"/>
          <w:bCs w:val="1"/>
        </w:rPr>
        <w:t xml:space="preserve">Gotenberg</w:t>
      </w:r>
      <w:r>
        <w:rPr/>
        <w:t xml:space="preserve"> queden levantados solos al</w:t>
      </w:r>
    </w:p>
    <w:p>
      <w:pPr>
        <w:spacing w:after="120"/>
      </w:pPr>
      <w:r>
        <w:rPr/>
        <w:t xml:space="preserve">encender el ordenador, sin tener que abrir ninguna ventana.</w:t>
      </w:r>
    </w:p>
    <w:p/>
    <w:p>
      <w:pPr>
        <w:pStyle w:val="Heading3"/>
      </w:pPr>
      <w:bookmarkStart w:id="15" w:name="_Toc15"/>
      <w:r>
        <w:t>9.1. XAMPP como servicios de Windows</w:t>
      </w:r>
      <w:bookmarkEnd w:id="15"/>
    </w:p>
    <w:p/>
    <w:p>
      <w:pPr>
        <w:spacing w:after="120"/>
      </w:pPr>
      <w:r>
        <w:rPr/>
        <w:t xml:space="preserve">Al instalarlos como servicios, Apache y MySQL arrancan en segundo plano en el inicio</w:t>
      </w:r>
    </w:p>
    <w:p>
      <w:pPr>
        <w:spacing w:after="120"/>
      </w:pPr>
      <w:r>
        <w:rPr/>
        <w:t xml:space="preserve">de Windows (antes incluso de iniciar sesión).</w:t>
      </w:r>
    </w:p>
    <w:p/>
    <w:p>
      <w:pPr>
        <w:numPr>
          <w:ilvl w:val="0"/>
          <w:numId w:val="5"/>
        </w:numPr>
      </w:pPr>
      <w:r>
        <w:rPr/>
        <w:t xml:space="preserve">Abre el </w:t>
      </w:r>
      <w:r>
        <w:rPr>
          <w:b w:val="1"/>
          <w:bCs w:val="1"/>
        </w:rPr>
        <w:t xml:space="preserve">XAMPP Control Panel como Administrador</w:t>
      </w:r>
      <w:r>
        <w:rPr/>
        <w:t xml:space="preserve"> (clic derecho → *Ejecutar como administrador*).</w:t>
      </w:r>
    </w:p>
    <w:p>
      <w:pPr>
        <w:numPr>
          <w:ilvl w:val="0"/>
          <w:numId w:val="5"/>
        </w:numPr>
      </w:pPr>
      <w:r>
        <w:rPr/>
        <w:t xml:space="preserve">Marca la casilla </w:t>
      </w:r>
      <w:r>
        <w:rPr>
          <w:b w:val="1"/>
          <w:bCs w:val="1"/>
        </w:rPr>
        <w:t xml:space="preserve">"Service"</w:t>
      </w:r>
      <w:r>
        <w:rPr/>
        <w:t xml:space="preserve"> (la cruz/check de la columna izquierda) de </w:t>
      </w:r>
      <w:r>
        <w:rPr>
          <w:b w:val="1"/>
          <w:bCs w:val="1"/>
        </w:rPr>
        <w:t xml:space="preserve">Apache</w:t>
      </w:r>
      <w:r>
        <w:rPr/>
        <w:t xml:space="preserve"> y de </w:t>
      </w:r>
      <w:r>
        <w:rPr>
          <w:b w:val="1"/>
          <w:bCs w:val="1"/>
        </w:rPr>
        <w:t xml:space="preserve">MySQL</w:t>
      </w:r>
      <w:r>
        <w:rPr/>
        <w:t xml:space="preserve">. Eso los instala como servicios de Windows con arranque automático.</w:t>
      </w:r>
    </w:p>
    <w:p>
      <w:pPr>
        <w:numPr>
          <w:ilvl w:val="0"/>
          <w:numId w:val="5"/>
        </w:numPr>
      </w:pPr>
      <w:r>
        <w:rPr/>
        <w:t xml:space="preserve">Alternativa por consola (XAMPP 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C:\xampp</w:t>
      </w:r>
      <w:r>
        <w:rPr/>
        <w:t xml:space="preserve">), en una terminal </w:t>
      </w:r>
      <w:r>
        <w:rPr>
          <w:b w:val="1"/>
          <w:bCs w:val="1"/>
        </w:rPr>
        <w:t xml:space="preserve">como Administrador</w:t>
      </w:r>
      <w:r>
        <w:rPr/>
        <w:t xml:space="preserve">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C:\xampp\apache\apache_installservice.bat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C:\xampp\mysql\mysql_installservice.bat</w:t>
      </w:r>
    </w:p>
    <w:p>
      <w:pPr>
        <w:numPr>
          <w:ilvl w:val="0"/>
          <w:numId w:val="5"/>
        </w:numPr>
      </w:pPr>
      <w:r>
        <w:rPr/>
        <w:t xml:space="preserve">Asegúrate de que los servicios están en </w:t>
      </w:r>
      <w:r>
        <w:rPr>
          <w:b w:val="1"/>
          <w:bCs w:val="1"/>
        </w:rPr>
        <w:t xml:space="preserve">arranque automático</w:t>
      </w:r>
      <w:r>
        <w:rPr/>
        <w:t xml:space="preserve">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Set-Service -Name Apache2.4 -StartupType Automatic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Set-Service -Name mysql     -StartupType Automatic</w:t>
      </w:r>
    </w:p>
    <w:p>
      <w:pPr>
        <w:spacing w:after="120"/>
      </w:pPr>
      <w:r>
        <w:rPr/>
        <w:t xml:space="preserve">&gt; Los nombres pueden ser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Apache2.4</w:t>
      </w:r>
      <w:r>
        <w:rPr/>
        <w:t xml:space="preserve"> y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mysql</w:t>
      </w:r>
      <w:r>
        <w:rPr/>
        <w:t xml:space="preserve">. Compruébalos con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Get-Service *apache*,*mysql*</w:t>
      </w:r>
      <w:r>
        <w:rPr/>
        <w:t xml:space="preserve">.</w:t>
      </w:r>
    </w:p>
    <w:p/>
    <w:p>
      <w:pPr>
        <w:ind w:left="340.15748031496065" w:right="0"/>
        <w:spacing w:after="120"/>
      </w:pPr>
      <w:r>
        <w:rPr>
          <w:b w:val="1"/>
          <w:bCs w:val="1"/>
        </w:rPr>
        <w:t xml:space="preserve">Importante (puerto de MySQL):</w:t>
      </w:r>
      <w:r>
        <w:rPr/>
        <w:t xml:space="preserve"> el puerto del servicio debe coincidir con el de</w:t>
      </w:r>
    </w:p>
    <w:p>
      <w:pPr>
        <w:ind w:left="340.15748031496065" w:right="0"/>
        <w:spacing w:after="120"/>
      </w:pPr>
      <w:r>
        <w:rPr>
          <w:rFonts w:ascii="Consolas" w:hAnsi="Consolas" w:eastAsia="Consolas" w:cs="Consolas"/>
          <w:color w:val="C7254E"/>
          <w:sz w:val="20"/>
          <w:szCs w:val="20"/>
        </w:rPr>
        <w:t xml:space="preserve">src/config/database.php</w:t>
      </w:r>
      <w:r>
        <w:rPr/>
        <w:t xml:space="preserve">. Si usas un puerto distinto al estándar (3306), edita</w:t>
      </w:r>
    </w:p>
    <w:p>
      <w:pPr>
        <w:ind w:left="340.15748031496065" w:right="0"/>
        <w:spacing w:after="120"/>
      </w:pPr>
      <w:r>
        <w:rPr>
          <w:rFonts w:ascii="Consolas" w:hAnsi="Consolas" w:eastAsia="Consolas" w:cs="Consolas"/>
          <w:color w:val="C7254E"/>
          <w:sz w:val="20"/>
          <w:szCs w:val="20"/>
        </w:rPr>
        <w:t xml:space="preserve">C:\xampp\mysql\bin\my.ini</w:t>
      </w:r>
      <w:r>
        <w:rPr/>
        <w:t xml:space="preserve"> y pon ese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port=</w:t>
      </w:r>
      <w:r>
        <w:rPr/>
        <w:t xml:space="preserve"> en las secciones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[client]</w:t>
      </w:r>
      <w:r>
        <w:rPr/>
        <w:t xml:space="preserve"> y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[mysqld]</w:t>
      </w:r>
    </w:p>
    <w:p>
      <w:pPr>
        <w:ind w:left="340.15748031496065" w:right="0"/>
        <w:spacing w:after="120"/>
      </w:pPr>
      <w:r>
        <w:rPr>
          <w:b w:val="1"/>
          <w:bCs w:val="1"/>
        </w:rPr>
        <w:t xml:space="preserve">antes</w:t>
      </w:r>
      <w:r>
        <w:rPr/>
        <w:t xml:space="preserve"> de instalar el servicio. (En el equipo de desarrollo actual es 3307.)</w:t>
      </w:r>
    </w:p>
    <w:p/>
    <w:p>
      <w:pPr>
        <w:pStyle w:val="Heading3"/>
      </w:pPr>
      <w:bookmarkStart w:id="16" w:name="_Toc16"/>
      <w:r>
        <w:t>9.2. Gotenberg (Docker) en segundo plano</w:t>
      </w:r>
      <w:bookmarkEnd w:id="16"/>
    </w:p>
    <w:p/>
    <w:p>
      <w:pPr>
        <w:spacing w:after="120"/>
      </w:pPr>
      <w:r>
        <w:rPr/>
        <w:t xml:space="preserve">Gotenberg corre en Docker, así que hay que conseguir dos cosas: </w:t>
      </w:r>
      <w:r>
        <w:rPr>
          <w:b w:val="1"/>
          <w:bCs w:val="1"/>
        </w:rPr>
        <w:t xml:space="preserve">(a)</w:t>
      </w:r>
      <w:r>
        <w:rPr/>
        <w:t xml:space="preserve"> que Docker</w:t>
      </w:r>
    </w:p>
    <w:p>
      <w:pPr>
        <w:spacing w:after="120"/>
      </w:pPr>
      <w:r>
        <w:rPr/>
        <w:t xml:space="preserve">arranque al iniciar el equipo y </w:t>
      </w:r>
      <w:r>
        <w:rPr>
          <w:b w:val="1"/>
          <w:bCs w:val="1"/>
        </w:rPr>
        <w:t xml:space="preserve">(b)</w:t>
      </w:r>
      <w:r>
        <w:rPr/>
        <w:t xml:space="preserve"> que el contenedor se levante solo y se reinicie.</w:t>
      </w:r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Instala Docker Desktop</w:t>
      </w:r>
      <w:r>
        <w:rPr/>
        <w:t xml:space="preserve"> y déjalo configurado para arrancar al iniciar sesión:</w:t>
      </w:r>
    </w:p>
    <w:p>
      <w:pPr>
        <w:spacing w:after="120"/>
      </w:pPr>
      <w:r>
        <w:rPr/>
        <w:t xml:space="preserve">*Docker Desktop → Settings → General → marcar "Start Docker Desktop when you sign in"*.</w:t>
      </w:r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Crea el contenedor con reinicio automático</w:t>
      </w:r>
      <w:r>
        <w:rPr/>
        <w:t xml:space="preserve"> (una sola vez). Usa</w:t>
      </w:r>
    </w:p>
    <w:p>
      <w:pPr>
        <w:spacing w:after="120"/>
      </w:pPr>
      <w:r>
        <w:rPr>
          <w:rFonts w:ascii="Consolas" w:hAnsi="Consolas" w:eastAsia="Consolas" w:cs="Consolas"/>
          <w:color w:val="C7254E"/>
          <w:sz w:val="20"/>
          <w:szCs w:val="20"/>
        </w:rPr>
        <w:t xml:space="preserve">--restart unless-stopped</w:t>
      </w:r>
      <w:r>
        <w:rPr/>
        <w:t xml:space="preserve">: Docker lo volverá a levantar cada vez que arranque el motor.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docker run -d --name gotenberg --restart unless-stopped -p 3000:3000 gotenberg/gotenberg:8</w:t>
      </w:r>
    </w:p>
    <w:p>
      <w:pPr>
        <w:spacing w:after="120"/>
      </w:pPr>
      <w:r>
        <w:rPr/>
        <w:t xml:space="preserve">A partir de aquí, siempre que Docker Desktop esté en marcha, Gotenberg estará escuchando</w:t>
      </w:r>
    </w:p>
    <w:p>
      <w:pPr>
        <w:spacing w:after="120"/>
      </w:pPr>
      <w:r>
        <w:rPr/>
        <w:t xml:space="preserve">en </w:t>
      </w:r>
      <w:r>
        <w:rPr>
          <w:rFonts w:ascii="Consolas" w:hAnsi="Consolas" w:eastAsia="Consolas" w:cs="Consolas"/>
          <w:color w:val="C7254E"/>
          <w:sz w:val="20"/>
          <w:szCs w:val="20"/>
        </w:rPr>
        <w:t xml:space="preserve">http://localhost:3000</w:t>
      </w:r>
      <w:r>
        <w:rPr/>
        <w:t xml:space="preserve"> sin abrir ninguna ventana.</w:t>
      </w:r>
    </w:p>
    <w:p/>
    <w:p>
      <w:pPr>
        <w:numPr>
          <w:ilvl w:val="0"/>
          <w:numId w:val="5"/>
        </w:numPr>
      </w:pPr>
      <w:r>
        <w:rPr>
          <w:b w:val="1"/>
          <w:bCs w:val="1"/>
        </w:rPr>
        <w:t xml:space="preserve">Comprobar que responde: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curl http://localhost:3000/health</w:t>
      </w:r>
    </w:p>
    <w:p/>
    <w:p>
      <w:pPr>
        <w:ind w:left="340.15748031496065" w:right="0"/>
        <w:spacing w:after="120"/>
      </w:pPr>
      <w:r>
        <w:rPr>
          <w:b w:val="1"/>
          <w:bCs w:val="1"/>
        </w:rPr>
        <w:t xml:space="preserve">Opción "todo en segundo plano de verdad" (sin iniciar sesión):</w:t>
      </w:r>
    </w:p>
    <w:p>
      <w:pPr>
        <w:ind w:left="340.15748031496065" w:right="0"/>
        <w:spacing w:after="120"/>
      </w:pPr>
      <w:r>
        <w:rPr/>
        <w:t xml:space="preserve">*Docker Desktop* solo arranca al </w:t>
      </w:r>
      <w:r>
        <w:rPr>
          <w:b w:val="1"/>
          <w:bCs w:val="1"/>
        </w:rPr>
        <w:t xml:space="preserve">iniciar sesión</w:t>
      </w:r>
      <w:r>
        <w:rPr/>
        <w:t xml:space="preserve"> un usuario, no en el arranque puro de</w:t>
      </w:r>
    </w:p>
    <w:p>
      <w:pPr>
        <w:ind w:left="340.15748031496065" w:right="0"/>
        <w:spacing w:after="120"/>
      </w:pPr>
      <w:r>
        <w:rPr/>
        <w:t xml:space="preserve">Windows. Si necesitas que funcione aunque nadie inicie sesión (p. ej. un servidor),</w:t>
      </w:r>
    </w:p>
    <w:p>
      <w:pPr>
        <w:ind w:left="340.15748031496065" w:right="0"/>
        <w:spacing w:after="120"/>
      </w:pPr>
      <w:r>
        <w:rPr/>
        <w:t xml:space="preserve">las opciones son:</w:t>
      </w:r>
    </w:p>
    <w:p>
      <w:pPr>
        <w:ind w:left="340.15748031496065" w:right="0"/>
        <w:spacing w:after="120"/>
      </w:pPr>
      <w:r>
        <w:rPr/>
        <w:t xml:space="preserve">- Activar el inicio de sesión automático de Windows del usuario que tiene Docker, </w:t>
      </w:r>
      <w:r>
        <w:rPr>
          <w:b w:val="1"/>
          <w:bCs w:val="1"/>
        </w:rPr>
        <w:t xml:space="preserve">o</w:t>
      </w:r>
    </w:p>
    <w:p>
      <w:pPr>
        <w:ind w:left="340.15748031496065" w:right="0"/>
        <w:spacing w:after="120"/>
      </w:pPr>
      <w:r>
        <w:rPr/>
        <w:t xml:space="preserve">- Usar </w:t>
      </w:r>
      <w:r>
        <w:rPr>
          <w:b w:val="1"/>
          <w:bCs w:val="1"/>
        </w:rPr>
        <w:t xml:space="preserve">Docker Engine sin Docker Desktop</w:t>
      </w:r>
      <w:r>
        <w:rPr/>
        <w:t xml:space="preserve"> (vía WSL2) y lanzar el contenedor mediante una</w:t>
      </w:r>
    </w:p>
    <w:p>
      <w:pPr>
        <w:ind w:left="340.15748031496065" w:right="0"/>
        <w:spacing w:after="120"/>
      </w:pPr>
      <w:r>
        <w:rPr/>
        <w:t xml:space="preserve">  </w:t>
      </w:r>
      <w:r>
        <w:rPr>
          <w:b w:val="1"/>
          <w:bCs w:val="1"/>
        </w:rPr>
        <w:t xml:space="preserve">Tarea Programada</w:t>
      </w:r>
      <w:r>
        <w:rPr/>
        <w:t xml:space="preserve"> de Windows con el disparador *"Al iniciar el equipo"*.</w:t>
      </w:r>
    </w:p>
    <w:p/>
    <w:p>
      <w:pPr>
        <w:pStyle w:val="Heading3"/>
      </w:pPr>
      <w:bookmarkStart w:id="17" w:name="_Toc17"/>
      <w:r>
        <w:t>9.3. Verificación tras reiniciar</w:t>
      </w:r>
      <w:bookmarkEnd w:id="17"/>
    </w:p>
    <w:p/>
    <w:p>
      <w:pPr>
        <w:spacing w:after="120"/>
      </w:pPr>
      <w:r>
        <w:rPr/>
        <w:t xml:space="preserve">Después de reiniciar el ordenador, sin abrir nada manualmente, comprueba:</w:t>
      </w:r>
    </w:p>
    <w:p/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Get-Service *apache*, *mysql*          # deben aparecer como "Running"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docker ps                              # el contenedor "gotenberg" debe estar "Up"</w:t>
      </w:r>
    </w:p>
    <w:p>
      <w:pPr>
        <w:spacing w:before="60" w:after="120" w:line="240" w:lineRule="auto"/>
        <w:shd w:val="clear" w:fill="F2F2F2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curl http://localhost:3000/health      # Gotenberg responde</w:t>
      </w:r>
    </w:p>
    <w:p/>
    <w:p>
      <w:pPr>
        <w:spacing w:after="120"/>
      </w:pPr>
      <w:r>
        <w:rPr/>
        <w:t xml:space="preserve">Si los tres responden, la aplicación funcionará (con PDF incluido) sin intervención manual</w:t>
      </w:r>
    </w:p>
    <w:p>
      <w:pPr>
        <w:spacing w:after="120"/>
      </w:pPr>
      <w:r>
        <w:rPr/>
        <w:t xml:space="preserve">al encender el equipo.</w:t>
      </w:r>
    </w:p>
    <w:p/>
    <w:sectPr>
      <w:pgSz w:orient="portrait" w:w="11905.511811023622" w:h="16837.79527559055"/>
      <w:pgMar w:top="1133.8582677165352" w:right="1247.244094488189" w:bottom="1133.8582677165352" w:left="1247.24409448818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C3CCBBE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rFonts w:ascii="Calibri Light" w:hAnsi="Calibri Light" w:eastAsia="Calibri Light" w:cs="Calibri Light"/>
      <w:color w:val="1F3864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Calibri Light" w:hAnsi="Calibri Light" w:eastAsia="Calibri Light" w:cs="Calibri Light"/>
      <w:color w:val="2E5496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180" w:after="100"/>
    </w:pPr>
    <w:rPr>
      <w:rFonts w:ascii="Calibri Light" w:hAnsi="Calibri Light" w:eastAsia="Calibri Light" w:cs="Calibri Light"/>
      <w:color w:val="2E5496"/>
      <w:sz w:val="26"/>
      <w:szCs w:val="26"/>
      <w:b w:val="1"/>
      <w:bCs w:val="1"/>
    </w:rPr>
  </w:style>
  <w:style w:type="table" w:customStyle="1" w:styleId="TablaReq">
    <w:name w:val="TablaReq"/>
    <w:uiPriority w:val="99"/>
    <w:tblPr>
      <w:tblW w:w="0" w:type="auto"/>
      <w:tblLayout w:type="autofit"/>
      <w:bidiVisual w:val="0"/>
      <w:tblCellMar>
        <w:top w:w="60" w:type="dxa"/>
        <w:left w:w="60" w:type="dxa"/>
        <w:right w:w="60" w:type="dxa"/>
        <w:bottom w:w="60" w:type="dxa"/>
      </w:tblCellMar>
      <w:tblBorders>
        <w:top w:val="single" w:sz="6" w:color="BFBFBF"/>
        <w:left w:val="single" w:sz="6" w:color="BFBFBF"/>
        <w:right w:val="single" w:sz="6" w:color="BFBFBF"/>
        <w:bottom w:val="single" w:sz="6" w:color="BFBFBF"/>
        <w:insideH w:val="single" w:sz="6" w:color="BFBFBF"/>
        <w:insideV w:val="single" w:sz="6" w:color="BFBFB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2026-06-09T12:55:30+02:00</dcterms:created>
  <dcterms:modified xsi:type="dcterms:W3CDTF">2026-06-09T12:55:30+02:00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