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sz w:val="28"/>
          <w:szCs w:val="28"/>
        </w:rPr>
        <w:t xml:space="preserve">UNIVERSIDADE FEDERAL DE ALAGOAS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INSTITUTO DE COMPUTAÇÃO</w:t>
      </w:r>
    </w:p>
    <w:p>
      <w:pPr>
        <w:spacing w:after="1600"/>
        <w:jc w:val="center"/>
      </w:pPr>
      <w:r>
        <w:rPr>
          <w:sz w:val="24"/>
          <w:szCs w:val="24"/>
        </w:rPr>
        <w:t xml:space="preserve">Engenharia de Computação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Um Framework para Sistemas de Formatura Online</w:t>
      </w:r>
    </w:p>
    <w:p>
      <w:pPr>
        <w:spacing w:after="1400"/>
        <w:jc w:val="center"/>
      </w:pPr>
      <w:r>
        <w:rPr>
          <w:b/>
          <w:bCs/>
          <w:sz w:val="32"/>
          <w:szCs w:val="32"/>
        </w:rPr>
        <w:t xml:space="preserve">Baseados em MicroServices e Componentes de Software</w:t>
      </w:r>
    </w:p>
    <w:p>
      <w:pPr>
        <w:spacing w:after="1400"/>
        <w:jc w:val="center"/>
      </w:pPr>
      <w:r>
        <w:rPr>
          <w:sz w:val="26"/>
          <w:szCs w:val="26"/>
        </w:rPr>
        <w:t xml:space="preserve">Marcos</w:t>
      </w:r>
    </w:p>
    <w:p>
      <w:pPr>
        <w:spacing w:after="40"/>
        <w:jc w:val="center"/>
      </w:pPr>
      <w:r>
        <w:rPr>
          <w:sz w:val="22"/>
          <w:szCs w:val="22"/>
        </w:rPr>
        <w:t xml:space="preserve">Disciplina: ECOM189 — Reuso de Software e Metodologias Ágeis</w:t>
      </w:r>
    </w:p>
    <w:p>
      <w:pPr>
        <w:spacing w:after="1400"/>
        <w:jc w:val="center"/>
      </w:pPr>
      <w:r>
        <w:rPr>
          <w:sz w:val="22"/>
          <w:szCs w:val="22"/>
        </w:rPr>
        <w:t xml:space="preserve">Prof. Dr. Arturo Hernández Domínguez</w:t>
      </w:r>
    </w:p>
    <w:p>
      <w:pPr>
        <w:spacing w:after="20"/>
        <w:jc w:val="center"/>
      </w:pPr>
      <w:r>
        <w:rPr>
          <w:sz w:val="24"/>
          <w:szCs w:val="24"/>
        </w:rPr>
        <w:t xml:space="preserve">Maceió — AL</w:t>
      </w:r>
    </w:p>
    <w:p>
      <w:pPr>
        <w:spacing w:after="12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Relatório do Projeto</w:t>
      </w:r>
    </w:p>
    <w:p>
      <w:pPr>
        <w:spacing w:after="300"/>
        <w:jc w:val="both"/>
      </w:pPr>
      <w:r>
        <w:rPr>
          <w:sz w:val="24"/>
          <w:szCs w:val="24"/>
        </w:rPr>
        <w:t xml:space="preserve">Este relatório apresenta o framework desenvolvido para a disciplina de Reuso de Software e Metodologias Ágeis, ministrada pelo Prof. Dr. Arturo Hernández Domínguez. O projeto consiste em um framework de domínio para sistemas de formatura online, construído com arquitetura de microserviços e componentes de software, com backend orientado a objetos e interface web.</w:t>
      </w:r>
    </w:p>
    <w:p>
      <w:pPr>
        <w:pStyle w:val="Heading2"/>
      </w:pPr>
      <w:r>
        <w:t xml:space="preserve">Links do Projeto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Repositório GitHub: </w:t>
      </w:r>
      <w:hyperlink w:history="1" r:id="rId7e30gdlqme01pzyxca2sq">
        <w:r>
          <w:rPr>
            <w:rStyle w:val="Hyperlink"/>
            <w:sz w:val="22"/>
            <w:szCs w:val="22"/>
          </w:rPr>
          <w:t xml:space="preserve">https://github.com/DevMarcosz/formatura-framework</w:t>
        </w:r>
      </w:hyperlink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Vídeo de demonstração: </w:t>
      </w:r>
      <w:hyperlink w:history="1" r:id="rIdxr6eyhdfrlnotfvtdgfpo">
        <w:r>
          <w:rPr>
            <w:rStyle w:val="Hyperlink"/>
            <w:sz w:val="22"/>
            <w:szCs w:val="22"/>
          </w:rPr>
          <w:t xml:space="preserve">https://youtu.be/&lt;id&gt;</w:t>
        </w:r>
      </w:hyperlink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Aplicação publicada: </w:t>
      </w:r>
      <w:hyperlink w:history="1" r:id="rIdwamnoa62a8pnvstzxkdlz">
        <w:r>
          <w:rPr>
            <w:rStyle w:val="Hyperlink"/>
            <w:sz w:val="22"/>
            <w:szCs w:val="22"/>
          </w:rPr>
          <w:t xml:space="preserve">https://&lt;app&gt;.vercel.app</w:t>
        </w:r>
      </w:hyperlink>
    </w:p>
    <w:p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(vídeo e aplicação publicada: substituir antes da entrega)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Enunciado</w:t>
      </w:r>
    </w:p>
    <w:p>
      <w:pPr>
        <w:spacing w:after="120" w:line="276"/>
      </w:pPr>
      <w:r>
        <w:rPr>
          <w:sz w:val="24"/>
          <w:szCs w:val="24"/>
        </w:rPr>
        <w:t xml:space="preserve">Este projeto consiste no desenvolvimento de um framework de domínio para a construção de Sistemas de Formatura Online, utilizando arquitetura de microserviços e componentes de software, com backend orientado a objetos (Java/Spring Boot) e interface web (React).</w:t>
      </w:r>
    </w:p>
    <w:p>
      <w:pPr>
        <w:spacing w:after="120" w:line="276"/>
      </w:pPr>
      <w:r>
        <w:rPr>
          <w:sz w:val="24"/>
          <w:szCs w:val="24"/>
        </w:rPr>
        <w:t xml:space="preserve">Diferentemente de um aplicativo único, um framework captura a solução invariante de um conjunto de problemas de um domínio — neste caso, a organização de formaturas — e expõe pontos de extensão (hot spots) que permitem gerar diferentes sistemas concretos: a formatura de Medicina, de Engenharia, de Direito, etc. O framework fornece aproximadamente 80% das funcionalidades, reaproveitadas por todas as aplicações do domínio.</w:t>
      </w:r>
    </w:p>
    <w:p>
      <w:pPr>
        <w:spacing w:after="120" w:line="276"/>
      </w:pPr>
      <w:r>
        <w:rPr>
          <w:sz w:val="24"/>
          <w:szCs w:val="24"/>
        </w:rPr>
        <w:t xml:space="preserve">O requisito mínimo de 4 hot spots foi atendido com folga: o framework oferece 6 pontos de extensão.</w:t>
      </w:r>
    </w:p>
    <w:p>
      <w:pPr>
        <w:pStyle w:val="Heading1"/>
      </w:pPr>
      <w:r>
        <w:t xml:space="preserve">2. Fundamentação: Frameworks, Hot Spots e Reuso</w:t>
      </w:r>
    </w:p>
    <w:p>
      <w:pPr>
        <w:spacing w:after="120" w:line="276"/>
      </w:pPr>
      <w:r>
        <w:rPr>
          <w:sz w:val="24"/>
          <w:szCs w:val="24"/>
        </w:rPr>
        <w:t xml:space="preserve">Conforme apresentado em aula (Fayad &amp; Schmidt, 1997; Fontoura et al., UML-F), uma aplicação possui uma parte invariante (compartilhada por todas as aplicações do domínio) e uma parte variante (que a diferencia das demais). O framework registra a solução invariante e provê comportamento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Frozen spot ↔ template method: a parte fixa do algoritmo.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Hot spot ↔ hook method / variation point: o ponto de adaptação preenchido pela aplicação.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Inversão de controle: é o código do framework que chama o código da aplicação, e não o contrário.</w:t>
      </w:r>
    </w:p>
    <w:p>
      <w:pPr>
        <w:spacing w:after="120" w:line="276"/>
      </w:pPr>
      <w:r>
        <w:rPr>
          <w:sz w:val="24"/>
          <w:szCs w:val="24"/>
        </w:rPr>
        <w:t xml:space="preserve">Classificação: este é um framework híbrido — utiliza caixa-branca (herança, ex.: Evento e MeioPagamento, com sobrescrita de métodos) e caixa-preta (composição/interfaces, ex.: EstrategiaRateio e RegraVotacao, injetadas no GestorFormatura).</w:t>
      </w:r>
    </w:p>
    <w:p>
      <w:pPr>
        <w:pStyle w:val="Heading1"/>
      </w:pPr>
      <w:r>
        <w:t xml:space="preserve">3. Product Backlog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351"/>
        <w:gridCol w:w="1500"/>
        <w:gridCol w:w="150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Modelar o domínio de formaturas (Turma, Formando)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Muito 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Projetar os hot spots do framework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Muito 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Implementar a parte invariante (GestorFormatura, template methods)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Muito 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 + roteamento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Microserviço de autenticação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Microserviços de domínio (financeiro, eventos, comissão, notificação, turmas)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Containerização (Docker Compose)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web (React)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 do framework (JUnit)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Documentação e diagramas UML-F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</w:tbl>
    <w:p>
      <w:pPr>
        <w:pStyle w:val="Heading1"/>
      </w:pPr>
      <w:r>
        <w:t xml:space="preserve">4. Sprint Backlog</w:t>
      </w:r>
    </w:p>
    <w:p>
      <w:pPr>
        <w:pStyle w:val="Heading2"/>
      </w:pPr>
      <w:r>
        <w:t xml:space="preserve">Sprint 1 — Núcleo do framework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51"/>
        <w:gridCol w:w="150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Domínio (Turma, Formando, objetos de valor)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hot spots com 2–3 implementações concretas cada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GestorFormatura (parte invariante) + DemoFramework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 JUnit dos hot spots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</w:tbl>
    <w:p>
      <w:pPr>
        <w:pStyle w:val="Heading2"/>
      </w:pPr>
      <w:r>
        <w:t xml:space="preserve">Sprint 2 — Microserviços e infraestrutura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51"/>
        <w:gridCol w:w="150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 (Spring Cloud Gateway)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Serviços auth, turmas, financeiro, eventos, comissão, notificação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Orquestração com Docker Compose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</w:tbl>
    <w:p>
      <w:pPr>
        <w:pStyle w:val="Heading2"/>
      </w:pPr>
      <w:r>
        <w:t xml:space="preserve">Sprint 3 — Frontend e fechamento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51"/>
        <w:gridCol w:w="150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React (rateio, eventos, votação)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do frontend e vídeo de demonstração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8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 final e diagramas UML-F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</w:tbl>
    <w:p>
      <w:pPr>
        <w:pStyle w:val="Heading1"/>
      </w:pPr>
      <w:r>
        <w:t xml:space="preserve">5. Arquitetura do Sistema</w:t>
      </w:r>
    </w:p>
    <w:p>
      <w:pPr>
        <w:spacing w:after="120" w:line="276"/>
      </w:pPr>
      <w:r>
        <w:rPr>
          <w:sz w:val="24"/>
          <w:szCs w:val="24"/>
        </w:rPr>
        <w:t xml:space="preserve">A arquitetura segue o padrão de microserviços com um API Gateway como ponto único de entrada. Todos os microserviços de domínio reutilizam o componente framework-core, que concentra os hot spots — este é o reuso de software no nível arquitetural.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Figura 1 — Diagrama de componentes (microserviços e o componente framework-core)." descr="Figura 1 — Diagrama de componentes (microserviços e o componente framework-core)." title="Figura 1 — Diagrama de componentes (microserviços e o componente framework-cor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 — Diagrama de componentes (microserviços e o componente framework-core).</w:t>
      </w:r>
    </w:p>
    <w:p>
      <w:pPr>
        <w:spacing w:after="120" w:line="276"/>
      </w:pPr>
      <w:r>
        <w:rPr>
          <w:sz w:val="24"/>
          <w:szCs w:val="24"/>
        </w:rPr>
        <w:t xml:space="preserve">Características da arquitetura: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Escalabilidade: cada microserviço escala de forma independente.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Manutenibilidade: responsabilidades separadas por serviço.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Resiliência: a falha de um serviço não derruba os demais.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Reuso: o framework-core é dependência comum e versionada de todos os serviços.</w:t>
      </w:r>
    </w:p>
    <w:p>
      <w:pPr>
        <w:pStyle w:val="Heading1"/>
      </w:pPr>
      <w:r>
        <w:t xml:space="preserve">6. O Framework: Hot Spots e Frozen Spots</w:t>
      </w:r>
    </w:p>
    <w:p>
      <w:pPr>
        <w:spacing w:after="120" w:line="276"/>
      </w:pPr>
      <w:r>
        <w:rPr>
          <w:sz w:val="24"/>
          <w:szCs w:val="24"/>
        </w:rPr>
        <w:t xml:space="preserve">Esta é a seção central da disciplina. Cada hot spot é um ponto de adaptação; cada template method final é um frozen spot. A seguir, os 6 hot spots implementados.</w:t>
      </w:r>
    </w:p>
    <w:p>
      <w:pPr>
        <w:pStyle w:val="Heading2"/>
      </w:pPr>
      <w:r>
        <w:t xml:space="preserve">6.1. Hot Spot 1 — EstrategiaRateio (Strategy)</w:t>
      </w:r>
    </w:p>
    <w:p>
      <w:pPr>
        <w:spacing w:after="120" w:line="276"/>
      </w:pPr>
      <w:r>
        <w:rPr>
          <w:sz w:val="24"/>
          <w:szCs w:val="24"/>
        </w:rPr>
        <w:t xml:space="preserve">Decide como o custo total é dividido entre os formandos. Implementações: RateioIgualitario, RateioPorAdesao e RateioProporcionalRenda.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interface EstrategiaRateio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Map&lt;Formando, BigDecimal&gt; calcular(Turma turma, BigDecimal custoTotal);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String nome();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6.2. Hot Spot 2 — MeioPagamento (Template Method)</w:t>
      </w:r>
    </w:p>
    <w:p>
      <w:pPr>
        <w:spacing w:after="120" w:line="276"/>
      </w:pPr>
      <w:r>
        <w:rPr>
          <w:sz w:val="24"/>
          <w:szCs w:val="24"/>
        </w:rPr>
        <w:t xml:space="preserve">O método processar() é o frozen spot (final): valida, dispara a cobrança, registra e gera o recibo, sempre nessa ordem. O passo executarCobranca() é o hot spot abstrato. Implementações: PagamentoPix, PagamentoBoleto e PagamentoCartao.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final ReciboPagamento processar(Formando f, BigDecimal valor)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validar(f, valor);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String comprovante = executarCobranca(f, valor); // hot spot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registrar(f, valor, comprovante);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new ReciboPagamento(...);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protected abstract String executarCobranca(Formando f, BigDecimal valor);</w:t>
      </w:r>
    </w:p>
    <w:p>
      <w:pPr>
        <w:pStyle w:val="Heading2"/>
      </w:pPr>
      <w:r>
        <w:t xml:space="preserve">6.3. Hot Spot 3 — Evento (Template Method)</w:t>
      </w:r>
    </w:p>
    <w:p>
      <w:pPr>
        <w:spacing w:after="120" w:line="276"/>
      </w:pPr>
      <w:r>
        <w:rPr>
          <w:sz w:val="24"/>
          <w:szCs w:val="24"/>
        </w:rPr>
        <w:t xml:space="preserve">organizar() define o esqueleto invariante de organização; calcularCusto, validarParticipantes e montarProgramacao são os hot spots. Implementações: ColacaoGrau, BaileFormatura e MissaFormatura.</w:t>
      </w:r>
    </w:p>
    <w:p>
      <w:pPr>
        <w:pStyle w:val="Heading2"/>
      </w:pPr>
      <w:r>
        <w:t xml:space="preserve">6.4. Hot Spot 4 — RegraVotacao (Strategy)</w:t>
      </w:r>
    </w:p>
    <w:p>
      <w:pPr>
        <w:spacing w:after="120" w:line="276"/>
      </w:pPr>
      <w:r>
        <w:rPr>
          <w:sz w:val="24"/>
          <w:szCs w:val="24"/>
        </w:rPr>
        <w:t xml:space="preserve">Apuração das deliberações da comissão de formatura. Implementações: MaioriaSimples, QuorumQualificado e VotoPonderado.</w:t>
      </w:r>
    </w:p>
    <w:p>
      <w:pPr>
        <w:pStyle w:val="Heading2"/>
      </w:pPr>
      <w:r>
        <w:t xml:space="preserve">6.5. Hot Spot 5 — CanalNotificacao (Template Method)</w:t>
      </w:r>
    </w:p>
    <w:p>
      <w:pPr>
        <w:spacing w:after="120" w:line="276"/>
      </w:pPr>
      <w:r>
        <w:rPr>
          <w:sz w:val="24"/>
          <w:szCs w:val="24"/>
        </w:rPr>
        <w:t xml:space="preserve">notificar() é a parte invariante (verifica disponibilidade, formata e envia). Os hot spots são disponivel e enviar. Implementações: CanalEmail, CanalSMS e CanalWhatsApp.</w:t>
      </w:r>
    </w:p>
    <w:p>
      <w:pPr>
        <w:pStyle w:val="Heading2"/>
      </w:pPr>
      <w:r>
        <w:t xml:space="preserve">6.6. Hot Spot 6 — Pacote (Factory)</w:t>
      </w:r>
    </w:p>
    <w:p>
      <w:pPr>
        <w:spacing w:after="120" w:line="276"/>
      </w:pPr>
      <w:r>
        <w:rPr>
          <w:sz w:val="24"/>
          <w:szCs w:val="24"/>
        </w:rPr>
        <w:t xml:space="preserve">Produtos comercializados na formatura, registráveis em tempo de execução via FabricaPacote (princípio Open-Closed). Implementações: PacoteFoto, PacoteVideo e PacoteAlbumLuxo.</w:t>
      </w:r>
    </w:p>
    <w:p>
      <w:pPr>
        <w:pStyle w:val="Heading2"/>
      </w:pPr>
      <w:r>
        <w:t xml:space="preserve">6.7. Parte invariante — GestorFormatura</w:t>
      </w:r>
    </w:p>
    <w:p>
      <w:pPr>
        <w:spacing w:after="120" w:line="276"/>
      </w:pPr>
      <w:r>
        <w:rPr>
          <w:sz w:val="24"/>
          <w:szCs w:val="24"/>
        </w:rPr>
        <w:t xml:space="preserve">O GestorFormatura orquestra os hot spots por composição (framework caixa-preta) e demonstra a inversão de controle: é ele quem chama as implementações fornecidas pela aplicação. A classe DemoFramework cria duas formaturas diferentes (Medicina e Engenharia) a partir do mesmo núcleo, apenas plugando hot spots distintos — equivalente ao exemplo Aplicacao1/Aplicacao2 visto em aula.</w:t>
      </w:r>
    </w:p>
    <w:p>
      <w:pPr>
        <w:pStyle w:val="Heading1"/>
      </w:pPr>
      <w:r>
        <w:t xml:space="preserve">7. Microserviços Implementados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5671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5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Endpoints / responsabilidade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5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Roteamento por path para os demais serviços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8086</w:t>
            </w:r>
          </w:p>
        </w:tc>
        <w:tc>
          <w:tcPr>
            <w:tcW w:type="dxa" w:w="5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/auth/register, /auth/login, /auth/verify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turmas-service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8085</w:t>
            </w:r>
          </w:p>
        </w:tc>
        <w:tc>
          <w:tcPr>
            <w:tcW w:type="dxa" w:w="5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/turmas, /turmas/{id}/formandos (CRUD)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financeiro-service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5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/financeiro/pacotes, /rateio, /pagamento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eventos-service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8082</w:t>
            </w:r>
          </w:p>
        </w:tc>
        <w:tc>
          <w:tcPr>
            <w:tcW w:type="dxa" w:w="5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/eventos/tipos, /eventos/organizar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comissao-service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8083</w:t>
            </w:r>
          </w:p>
        </w:tc>
        <w:tc>
          <w:tcPr>
            <w:tcW w:type="dxa" w:w="5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/comissao/regras, /comissao/apurar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notificacao-service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8084</w:t>
            </w:r>
          </w:p>
        </w:tc>
        <w:tc>
          <w:tcPr>
            <w:tcW w:type="dxa" w:w="5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/notificacoes/canais, /notificacoes/enviar</w:t>
            </w:r>
          </w:p>
        </w:tc>
      </w:tr>
    </w:tbl>
    <w:p>
      <w:pPr>
        <w:pStyle w:val="Heading1"/>
      </w:pPr>
      <w:r>
        <w:t xml:space="preserve">8. Diagramas UML-F</w:t>
      </w:r>
    </w:p>
    <w:p>
      <w:pPr>
        <w:spacing w:after="120" w:line="276"/>
      </w:pPr>
      <w:r>
        <w:rPr>
          <w:sz w:val="24"/>
          <w:szCs w:val="24"/>
        </w:rPr>
        <w:t xml:space="preserve">A especificação do framework utiliza a notação UML-F (Fontoura, Pree, Rumpe), com os estereótipos «framework», «application», «adapt-static» (operação adaptada por herança ou composição) e «fixed» (template method / frozen spot). As figuras a seguir apresentam os principais hot spots e a parte invariante.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Figura 2 — Hot Spot 2: MeioPagamento (Template Method, caixa-branca). processar() é «fixed» e executarCobranca() é «adapt-static»." descr="Figura 2 — Hot Spot 2: MeioPagamento (Template Method, caixa-branca). processar() é «fixed» e executarCobranca() é «adapt-static»." title="Figura 2 — Hot Spot 2: MeioPagamento (Template Method, caixa-branca). processar() é «fixed» e executarCobranca() é «adapt-static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 — Hot Spot 2: MeioPagamento (Template Method, caixa-branca). processar() é «fixed» e executarCobranca() é «adapt-static».</w:t>
      </w:r>
    </w:p>
    <w:p>
      <w:pPr>
        <w:spacing w:after="40" w:before="100"/>
        <w:jc w:val="center"/>
      </w:pPr>
      <w:r>
        <w:drawing>
          <wp:inline distT="0" distB="0" distL="0" distR="0">
            <wp:extent cx="4191000" cy="2457450"/>
            <wp:effectExtent t="0" r="0" b="0" l="0"/>
            <wp:docPr id="1" name="Figura 3 — Hot Spot 3: Evento (Template Method). organizar() é o frozen spot; calcularCusto, validarParticipantes e montarProgramacao são os hot spots." descr="Figura 3 — Hot Spot 3: Evento (Template Method). organizar() é o frozen spot; calcularCusto, validarParticipantes e montarProgramacao são os hot spots." title="Figura 3 — Hot Spot 3: Evento (Template Method). organizar() é o frozen spot; calcularCusto, validarParticipantes e montarProgramacao são os hot spo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3 — Hot Spot 3: Evento (Template Method). organizar() é o frozen spot; calcularCusto, validarParticipantes e montarProgramacao são os hot spots.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1123950"/>
            <wp:effectExtent t="0" r="0" b="0" l="0"/>
            <wp:docPr id="1" name="Figura 4 — Hot Spots 1 e 4: EstrategiaRateio e RegraVotacao (Strategy, caixa-preta)." descr="Figura 4 — Hot Spots 1 e 4: EstrategiaRateio e RegraVotacao (Strategy, caixa-preta)." title="Figura 4 — Hot Spots 1 e 4: EstrategiaRateio e RegraVotacao (Strategy, caixa-pret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4 — Hot Spots 1 e 4: EstrategiaRateio e RegraVotacao (Strategy, caixa-preta).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162175"/>
            <wp:effectExtent t="0" r="0" b="0" l="0"/>
            <wp:docPr id="1" name="Figura 5 — Parte invariante: GestorFormatura orquestra os hot spots por composição, demonstrando a inversão de controle." descr="Figura 5 — Parte invariante: GestorFormatura orquestra os hot spots por composição, demonstrando a inversão de controle." title="Figura 5 — Parte invariante: GestorFormatura orquestra os hot spots por composição, demonstrando a inversão de contro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5 — Parte invariante: GestorFormatura orquestra os hot spots por composição, demonstrando a inversão de controle.</w:t>
      </w:r>
    </w:p>
    <w:p>
      <w:pPr>
        <w:pStyle w:val="Heading1"/>
      </w:pPr>
      <w:r>
        <w:t xml:space="preserve">9. Tecnologias Utilizadas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Java 17 e Spring Boot 3.2 — backend orientado a objetos (obrigatório).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Spring Cloud Gateway — padrão API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Maven multi-módulo — reuso do componente framework-core.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Docker e Docker Compose — cada microserviço em um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React (Vite) — interface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JUnit 5 — testes automatizados do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Git / GitHub — controle de versão.</w:t>
      </w:r>
    </w:p>
    <w:p>
      <w:pPr>
        <w:pStyle w:val="Heading1"/>
      </w:pPr>
      <w:r>
        <w:t xml:space="preserve">10. Testes e Validação</w:t>
      </w:r>
    </w:p>
    <w:p>
      <w:pPr>
        <w:pStyle w:val="Heading2"/>
      </w:pPr>
      <w:r>
        <w:t xml:space="preserve">10.1. Testes automatizados (JUnit 5)</w:t>
      </w:r>
    </w:p>
    <w:p>
      <w:pPr>
        <w:spacing w:after="120" w:line="276"/>
      </w:pPr>
      <w:r>
        <w:rPr>
          <w:sz w:val="24"/>
          <w:szCs w:val="24"/>
        </w:rPr>
        <w:t xml:space="preserve">A classe FrameworkTest cobre: rateio igualitário, rateio por adesão (isenção de quem não aderiu), geração de comprovante Pix e rejeição de boleto abaixo do valor mínimo.</w:t>
      </w:r>
    </w:p>
    <w:p>
      <w:pPr>
        <w:pStyle w:val="Heading2"/>
      </w:pPr>
      <w:r>
        <w:t xml:space="preserve">10.2. Validação de integração (via API Gateway)</w:t>
      </w:r>
    </w:p>
    <w:p>
      <w:pPr>
        <w:spacing w:after="120" w:line="276"/>
      </w:pPr>
      <w:r>
        <w:rPr>
          <w:sz w:val="24"/>
          <w:szCs w:val="24"/>
        </w:rPr>
        <w:t xml:space="preserve">Com os 7 contêineres em execução, os endpoints foram exercitados através do gateway na porta 8080, com os seguintes resultados reais: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71"/>
        <w:gridCol w:w="250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Requisição</w:t>
            </w:r>
          </w:p>
        </w:tc>
        <w:tc>
          <w:tcPr>
            <w:tcW w:type="dxa" w:w="31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Hot spot validado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/financeiro/pacotes</w:t>
            </w:r>
          </w:p>
        </w:tc>
        <w:tc>
          <w:tcPr>
            <w:tcW w:type="dxa" w:w="31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pacotes retornados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— Pacote (Factory)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/financeiro/rateio (Igualitário, R$30.000, 3 formandos)</w:t>
            </w:r>
          </w:p>
        </w:tc>
        <w:tc>
          <w:tcPr>
            <w:tcW w:type="dxa" w:w="31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R$ 10.000 por formando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— Rateio (Strategy)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/eventos/organizar (Baile, 2 aderentes)</w:t>
            </w:r>
          </w:p>
        </w:tc>
        <w:tc>
          <w:tcPr>
            <w:tcW w:type="dxa" w:w="31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R$ 8.360 e 6 etapas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— Evento (Template Method)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/comissao/apurar (Quórum, 2/4 votos)</w:t>
            </w:r>
          </w:p>
        </w:tc>
        <w:tc>
          <w:tcPr>
            <w:tcW w:type="dxa" w:w="31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Aprovada (50% quórum, 100% maioria)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— Votação (Strategy)</w:t>
            </w:r>
          </w:p>
        </w:tc>
      </w:tr>
    </w:tbl>
    <w:p>
      <w:pPr>
        <w:spacing w:after="120" w:line="276"/>
      </w:pPr>
      <w:r>
        <w:rPr>
          <w:sz w:val="24"/>
          <w:szCs w:val="24"/>
        </w:rPr>
        <w:t xml:space="preserve">O cálculo do baile confirma a lógica do template method: R$ 8.000 (espaço) + R$ 90 × 4 participantes (2 aderentes, cada um com acompanhante) = R$ 8.360. A apuração por quórum aplicou corretamente os limites de 50% de participação e 60% de maioria.</w:t>
      </w:r>
    </w:p>
    <w:p>
      <w:pPr>
        <w:pStyle w:val="Heading1"/>
      </w:pPr>
      <w:r>
        <w:t xml:space="preserve">11. Metodologia Ágil (Scrum)</w:t>
      </w:r>
    </w:p>
    <w:p>
      <w:pPr>
        <w:spacing w:after="120" w:line="276"/>
      </w:pPr>
      <w:r>
        <w:rPr>
          <w:sz w:val="24"/>
          <w:szCs w:val="24"/>
        </w:rPr>
        <w:t xml:space="preserve">O projeto foi conduzido em três sprints (seção 4), com Product Backlog priorizado, entregas incrementais e revisão ao fim de cada sprint. O reuso do framework-core reduziu significativamente o esforço de cada microserviço, evidenciando na prática o ganho do desenvolvimento ágil baseado em reuso de software.</w:t>
      </w:r>
    </w:p>
    <w:p>
      <w:pPr>
        <w:pStyle w:val="Heading1"/>
      </w:pPr>
      <w:r>
        <w:t xml:space="preserve">12. Considerações Finais</w:t>
      </w:r>
    </w:p>
    <w:p>
      <w:pPr>
        <w:spacing w:after="120" w:line="276"/>
      </w:pPr>
      <w:r>
        <w:rPr>
          <w:sz w:val="24"/>
          <w:szCs w:val="24"/>
        </w:rPr>
        <w:t xml:space="preserve">O projeto entrega um framework de domínio funcional, com 6 hot spots (acima do mínimo de 4 exigido), arquitetura de microserviços, componente reutilizável compartilhado e interface web. Foram demonstrados, na prática, os conceitos de frozen spots e hot spots, inversão de controle e frameworks híbridos (caixa-branca combinada com caixa-preta).</w:t>
      </w:r>
    </w:p>
    <w:p>
      <w:pPr>
        <w:spacing w:after="120" w:line="276"/>
      </w:pPr>
      <w:r>
        <w:rPr>
          <w:sz w:val="24"/>
          <w:szCs w:val="24"/>
        </w:rPr>
        <w:t xml:space="preserve">Aprendizados: separação entre parte invariante e variante, aplicação dos padrões Template Method, Strategy e Factory como mecanismos de extensão, e o papel dos microserviços como unidades de implantação que reutilizam um mesmo componente de framework.</w:t>
      </w:r>
    </w:p>
    <w:p>
      <w:pPr>
        <w:spacing w:after="120" w:line="276"/>
      </w:pPr>
      <w:r>
        <w:rPr>
          <w:sz w:val="24"/>
          <w:szCs w:val="24"/>
        </w:rPr>
        <w:t xml:space="preserve">Melhorias futuras: persistência em banco de dados por serviço, autenticação JWT real no gateway, descoberta de serviços (Eureka) e novos hot spots (por exemplo, contratos com fornecedores e modelos de convite).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1F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2E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e30gdlqme01pzyxca2sq" Type="http://schemas.openxmlformats.org/officeDocument/2006/relationships/hyperlink" Target="https://github.com/DevMarcosz/formatura-framework" TargetMode="External"/><Relationship Id="rIdxr6eyhdfrlnotfvtdgfpo" Type="http://schemas.openxmlformats.org/officeDocument/2006/relationships/hyperlink" Target="https://youtu.be/&lt;id&gt;" TargetMode="External"/><Relationship Id="rIdwamnoa62a8pnvstzxkdlz" Type="http://schemas.openxmlformats.org/officeDocument/2006/relationships/hyperlink" Target="https://&lt;app&gt;.vercel.app" TargetMode="External"/><Relationship Id="rId7" Type="http://schemas.openxmlformats.org/officeDocument/2006/relationships/image" Target="media/ce05b4f9b93c71ea363e836975a739b6c6a815e1.png"/><Relationship Id="rId8" Type="http://schemas.openxmlformats.org/officeDocument/2006/relationships/image" Target="media/2e0ecec33179c09111360e9a77c3f06e6d5904cd.png"/><Relationship Id="rId9" Type="http://schemas.openxmlformats.org/officeDocument/2006/relationships/image" Target="media/6b3125adc05304393844a52a2f2b08ff2838d21a.png"/><Relationship Id="rId10" Type="http://schemas.openxmlformats.org/officeDocument/2006/relationships/image" Target="media/4ca865c829c7b7ce85fb77d19f1335c629fe6452.png"/><Relationship Id="rId11" Type="http://schemas.openxmlformats.org/officeDocument/2006/relationships/image" Target="media/db1f30589f4f011103e935a4f661b90328e9cfe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2026-06-07T23:32:29.240Z</dcterms:created>
  <dcterms:modified xsi:type="dcterms:W3CDTF">2026-06-07T23:32:29.245Z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