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PACIFIC GUARDIAN INSURANCE - Subrogation Department</w:t>
      </w:r>
    </w:p>
    <w:p>
      <w:r>
        <w:t>700 S Flower St, Suite 1200, Los Angeles, CA 90017</w:t>
      </w:r>
    </w:p>
    <w:p>
      <w:r>
        <w:t>Date: March 3, 2026</w:t>
      </w:r>
    </w:p>
    <w:p>
      <w:r>
        <w:t>TO: Claims Department, Frontier Mutual Casualty Co.</w:t>
      </w:r>
    </w:p>
    <w:p>
      <w:r>
        <w:t>RE: Our Insured (Daniel Cho) v. Your Insured (Robert Hale)</w:t>
      </w:r>
    </w:p>
    <w:p>
      <w:r>
        <w:t>Our Claim No.: PA-2026-77310    Your Claim No.: FM-2026-44219    Policy No.: PG-AUT-5582013</w:t>
      </w:r>
    </w:p>
    <w:p>
      <w:r>
        <w:t>Date of Loss: February 11, 2026    Loss Location: Wilshire Blvd at Vermont Ave, Los Angeles, CA</w:t>
      </w:r>
    </w:p>
    <w:p>
      <w:pPr>
        <w:pStyle w:val="Heading2"/>
      </w:pPr>
      <w:r>
        <w:t>Statement of Facts</w:t>
      </w:r>
    </w:p>
    <w:p>
      <w:r>
        <w:t>On February 11, 2026, our insured Daniel Cho was traveling northbound on Vermont Avenue with a steady green signal when your insured, Robert Hale, entered the intersection eastbound against a steady red signal and struck the driver side of our insured's vehicle. The Los Angeles Police Department report (LA-2026-31882) cites your insured under CVC 21453(a) as the primary collision factor.</w:t>
      </w:r>
    </w:p>
    <w:p>
      <w:pPr>
        <w:pStyle w:val="Heading2"/>
      </w:pPr>
      <w:r>
        <w:t>Liability</w:t>
      </w:r>
    </w:p>
    <w:p>
      <w:r>
        <w:t>Your insured was negligent in the operation of his vehicle and is legally liable for the resulting damages. The independent witness statement, the area-of-impact evidence, and your insured's own event data recorder (showing 40-43 mph with no braking before impact) establish that your insured failed to stop for a steady red light. Liability rests entirely with your insured.</w:t>
      </w:r>
    </w:p>
    <w:p>
      <w:pPr>
        <w:pStyle w:val="Heading2"/>
      </w:pPr>
      <w:r>
        <w:t>Damages</w:t>
      </w:r>
    </w:p>
    <w:p>
      <w:r>
        <w:t>Vehicle repairs: $6,702.93. Diminished value: $4,100.00. Rental / loss of use (18 days): $1,260.00. Towing and storage: $407.00. Medical (insured cervical strain, see attached): $5,800.00. Deductible: $200.00. Total documented damages: $18,470.00.</w:t>
      </w:r>
    </w:p>
    <w:p>
      <w:pPr>
        <w:pStyle w:val="Heading2"/>
      </w:pPr>
      <w:r>
        <w:t>Demand</w:t>
      </w:r>
    </w:p>
    <w:p>
      <w:r>
        <w:t>We hereby demand reimbursement in the amount of $18,470.00, including our insured's deductible. Please remit payment within 30 days of the date of this letter. If we do not receive your response, this matter will be submitted to Arbitration Forums,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