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B2A4A"/>
          <w:spacing w:val="80"/>
          <w:sz w:val="52"/>
          <w:szCs w:val="52"/>
        </w:rPr>
        <w:t xml:space="preserve">MICHAEL A. ROBERTS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888888"/>
          <w:sz w:val="19"/>
          <w:szCs w:val="19"/>
        </w:rPr>
        <w:t xml:space="preserve">Atlanta, GA</w:t>
      </w:r>
      <w:r>
        <w:rPr>
          <w:rFonts w:ascii="Calibri" w:cs="Calibri" w:eastAsia="Calibri" w:hAnsi="Calibri"/>
          <w:color w:val="2E75B6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(678) 477-3870</w:t>
      </w:r>
      <w:r>
        <w:rPr>
          <w:rFonts w:ascii="Calibri" w:cs="Calibri" w:eastAsia="Calibri" w:hAnsi="Calibri"/>
          <w:color w:val="2E75B6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mikerobs238@hotmail.com</w:t>
      </w:r>
      <w:r>
        <w:rPr>
          <w:rFonts w:ascii="Calibri" w:cs="Calibri" w:eastAsia="Calibri" w:hAnsi="Calibri"/>
          <w:color w:val="2E75B6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2E75B6"/>
          <w:sz w:val="19"/>
          <w:szCs w:val="19"/>
        </w:rPr>
        <w:t xml:space="preserve">LinkedIn</w:t>
      </w:r>
      <w:r>
        <w:rPr>
          <w:rFonts w:ascii="Calibri" w:cs="Calibri" w:eastAsia="Calibri" w:hAnsi="Calibri"/>
          <w:color w:val="2E75B6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2E75B6"/>
          <w:sz w:val="19"/>
          <w:szCs w:val="19"/>
        </w:rPr>
        <w:t xml:space="preserve">GitHub</w:t>
      </w:r>
    </w:p>
    <w:p>
      <w:pPr>
        <w:pBdr>
          <w:bottom w:val="single" w:color="1B2A4A" w:sz="16" w:space="1"/>
        </w:pBdr>
        <w:spacing w:after="120" w:before="120"/>
      </w:pPr>
      <w:r>
        <w:t xml:space="preserve"/>
      </w:r>
    </w:p>
    <w:p>
      <w:pPr>
        <w:spacing w:after="0" w:before="180"/>
      </w:pPr>
      <w:r>
        <w:rPr>
          <w:rFonts w:ascii="Calibri" w:cs="Calibri" w:eastAsia="Calibri" w:hAnsi="Calibri"/>
          <w:b/>
          <w:bCs/>
          <w:color w:val="1B2A4A"/>
          <w:spacing w:val="40"/>
          <w:sz w:val="22"/>
          <w:szCs w:val="22"/>
        </w:rPr>
        <w:t xml:space="preserve">PROFESSIONAL SUMMARY</w:t>
      </w:r>
    </w:p>
    <w:p>
      <w:pPr>
        <w:pBdr>
          <w:bottom w:val="single" w:color="2E75B6" w:sz="8" w:space="1"/>
        </w:pBd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Senior Software Engineer with 5+ years building cloud-native applications, platform infrastructure, and distributed systems across AWS and GCP. Known for reducing operational overhead, shipping reliable production systems, and turning complex infrastructure problems into clean, maintainable solutions.</w:t>
      </w:r>
    </w:p>
    <w:p>
      <w:pPr>
        <w:spacing w:after="0" w:before="180"/>
      </w:pPr>
      <w:r>
        <w:rPr>
          <w:rFonts w:ascii="Calibri" w:cs="Calibri" w:eastAsia="Calibri" w:hAnsi="Calibri"/>
          <w:b/>
          <w:bCs/>
          <w:color w:val="1B2A4A"/>
          <w:spacing w:val="40"/>
          <w:sz w:val="22"/>
          <w:szCs w:val="22"/>
        </w:rPr>
        <w:t xml:space="preserve">PROFESSIONAL EXPERIENCE</w:t>
      </w:r>
    </w:p>
    <w:p>
      <w:pPr>
        <w:pBdr>
          <w:bottom w:val="single" w:color="2E75B6" w:sz="8" w:space="1"/>
        </w:pBdr>
        <w:spacing w:after="60" w:before="60"/>
      </w:pPr>
      <w:r>
        <w:t xml:space="preserve"/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Cargill, Incorporated</w:t>
      </w:r>
      <w:r>
        <w:rPr>
          <w:rFonts w:ascii="Calibri" w:cs="Calibri" w:eastAsia="Calibri" w:hAnsi="Calibri"/>
          <w:color w:val="888888"/>
          <w:sz w:val="21"/>
          <w:szCs w:val="21"/>
        </w:rPr>
        <w:t xml:space="preserve">  ·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Senior Software Engineer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Nov 2024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Cut infrastructure provisioning time by 90% by designing reusable Terraform modules and automated deployment pipelines adopted across multi-account AWS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Shipped observability and incident-response tooling (OpenTelemetry, Prometheus, Grafana, Datadog) that drove mean response times below 2 minutes for production incidents.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internal developer platform tooling that improved deployment consistency and reduced manual toil across Kubernetes workloads and distributed services.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Amazon Web Services</w:t>
      </w:r>
      <w:r>
        <w:rPr>
          <w:rFonts w:ascii="Calibri" w:cs="Calibri" w:eastAsia="Calibri" w:hAnsi="Calibri"/>
          <w:color w:val="888888"/>
          <w:sz w:val="21"/>
          <w:szCs w:val="21"/>
        </w:rPr>
        <w:t xml:space="preserve">  ·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Solutions Architect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Jul 2022 – Apr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Delivered cloud-native architectures for customers using EC2, Lambda, S3, RDS, and API-driven serverless patterns, translating business requirements into scalable designs.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Authored Python and JavaScript automation solutions that measurably improved customer operational efficiency and reduced deployment friction.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Directly influenced customer adoption decisions by presenting technical solutions and optimized architectures to engineering and executive stakeholders.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Amazon Web Services</w:t>
      </w:r>
      <w:r>
        <w:rPr>
          <w:rFonts w:ascii="Calibri" w:cs="Calibri" w:eastAsia="Calibri" w:hAnsi="Calibri"/>
          <w:color w:val="888888"/>
          <w:sz w:val="21"/>
          <w:szCs w:val="21"/>
        </w:rPr>
        <w:t xml:space="preserve">  ·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Software Development Engineer Intern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May 2021 – Aug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and fully documented a scalable serverless chatbot platform on AWS Lambda, API Gateway, and DynamoDB that became a reusable foundation for future team projects.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Delivered production-ready code within an Agile team environment, earning a return offer through consistent performance and initiative.</w:t>
      </w:r>
    </w:p>
    <w:p>
      <w:pPr>
        <w:spacing w:after="0" w:before="180"/>
      </w:pPr>
      <w:r>
        <w:rPr>
          <w:rFonts w:ascii="Calibri" w:cs="Calibri" w:eastAsia="Calibri" w:hAnsi="Calibri"/>
          <w:b/>
          <w:bCs/>
          <w:color w:val="1B2A4A"/>
          <w:spacing w:val="40"/>
          <w:sz w:val="22"/>
          <w:szCs w:val="22"/>
        </w:rPr>
        <w:t xml:space="preserve">PROJECTS</w:t>
      </w:r>
    </w:p>
    <w:p>
      <w:pPr>
        <w:pBdr>
          <w:bottom w:val="single" w:color="2E75B6" w:sz="8" w:space="1"/>
        </w:pBdr>
        <w:spacing w:after="60" w:before="60"/>
      </w:pPr>
      <w:r>
        <w:t xml:space="preserve"/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Orbit — Interactive Portfolio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Challenge: Static portfolio sites felt lifeless — I built a 3D interactive globe that plots geographic life events and milestones as a personal portfolio, then tackled the harder problem of turning it into a multi-tenant platform so anyone could generate their own globe, hosted on a custom domain, in minutes.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Architected the full provisioning pipeline — user input to live custom-domain deployment — giving recruiters and job seekers a shareable, memorable alternative to a PDF resume.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BG Strip — AI Background Remover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Challenge: Most background removal tools require uploading images to a server, raising privacy concerns and adding latency — so I built a fully client-side solution that runs an ONNX segmentation model entirely in the browser with zero uploads.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Shipped a graceful offline fallback mode with a tolerance-based flood-fill canvas eraser when the CDN model is unavailable, ensuring the tool works in any network condition.</w:t>
      </w:r>
    </w:p>
    <w:p>
      <w:pPr>
        <w:spacing w:after="0" w:before="180"/>
      </w:pPr>
      <w:r>
        <w:rPr>
          <w:rFonts w:ascii="Calibri" w:cs="Calibri" w:eastAsia="Calibri" w:hAnsi="Calibri"/>
          <w:b/>
          <w:bCs/>
          <w:color w:val="1B2A4A"/>
          <w:spacing w:val="40"/>
          <w:sz w:val="22"/>
          <w:szCs w:val="22"/>
        </w:rPr>
        <w:t xml:space="preserve">TECHNICAL SKILLS</w:t>
      </w:r>
    </w:p>
    <w:p>
      <w:pPr>
        <w:pBdr>
          <w:bottom w:val="single" w:color="2E75B6" w:sz="8" w:space="1"/>
        </w:pBd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Python, Go, Rust, JavaScript, Java, SQL, Bash 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Cloud &amp; Infra: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AWS, GCP, Kubernetes, Docker, Terraform, Helm, Ansible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Observability: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Prometheus, Grafana, Datadog, OpenTelemetry, CloudWatch 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CI/CD: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GitHub Actions, GitLab CI, Jenkins 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MySQL, RDS, Cloud SQL, Spanner</w:t>
      </w:r>
    </w:p>
    <w:p>
      <w:pPr>
        <w:spacing w:after="0" w:before="180"/>
      </w:pPr>
      <w:r>
        <w:rPr>
          <w:rFonts w:ascii="Calibri" w:cs="Calibri" w:eastAsia="Calibri" w:hAnsi="Calibri"/>
          <w:b/>
          <w:bCs/>
          <w:color w:val="1B2A4A"/>
          <w:spacing w:val="40"/>
          <w:sz w:val="22"/>
          <w:szCs w:val="22"/>
        </w:rPr>
        <w:t xml:space="preserve">EDUCATION &amp; CERTIFICATION</w:t>
      </w:r>
    </w:p>
    <w:p>
      <w:pPr>
        <w:pBdr>
          <w:bottom w:val="single" w:color="2E75B6" w:sz="8" w:space="1"/>
        </w:pBdr>
        <w:spacing w:after="60" w:before="60"/>
      </w:pPr>
      <w:r>
        <w:t xml:space="preserve"/>
      </w:r>
    </w:p>
    <w:p>
      <w:pPr>
        <w:tabs>
          <w:tab w:val="right" w:pos="9360"/>
        </w:tabs>
        <w:spacing w:after="40" w:before="8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Emory University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B.S. Computer Science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2022</w:t>
      </w:r>
    </w:p>
    <w:p>
      <w:pPr>
        <w:spacing w:after="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AWS Certified Solutions Architect – Associate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60"/>
      </w:pPr>
      <w:rPr>
        <w:rFonts w:ascii="Calibri" w:cs="Calibri" w:eastAsia="Calibri" w:hAnsi="Calibri"/>
        <w:color w:val="2E75B6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2026-06-15T13:12:58.394Z</dcterms:created>
  <dcterms:modified xsi:type="dcterms:W3CDTF">2026-06-15T13:12:58.406Z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