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NaijaReview AI: A Hybrid Agentic System for User Modeling and Personalized Recommendation</w:t>
      </w:r>
    </w:p>
    <w:p>
      <w:pPr>
        <w:spacing w:after="120"/>
        <w:jc w:val="left"/>
      </w:pPr>
      <w:r>
        <w:rPr>
          <w:b/>
          <w:bCs/>
        </w:rPr>
        <w:t xml:space="preserve">Team Cerebral</w:t>
      </w:r>
      <w:r>
        <w:br/>
      </w:r>
      <w:r>
        <w:t xml:space="preserve">DSN × BCT Data &amp; AI Summit Hackathon 3.0 — May 2026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Abstract</w:t>
      </w:r>
    </w:p>
    <w:p>
      <w:pPr>
        <w:spacing w:after="120"/>
        <w:jc w:val="left"/>
      </w:pPr>
      <w:r>
        <w:t xml:space="preserve">We present </w:t>
      </w:r>
      <w:r>
        <w:rPr>
          <w:b/>
          <w:bCs/>
        </w:rPr>
        <w:t xml:space="preserve">NaijaReview AI</w:t>
      </w:r>
      <w:r>
        <w:t xml:space="preserve">, an LLM-powered multi-agent system that models users as dynamic, context-sensitive individuals and produces both simulated reviews and hyper-personalized recommendations. Our system addresses two tasks: </w:t>
      </w:r>
      <w:r>
        <w:rPr>
          <w:b/>
          <w:bCs/>
        </w:rPr>
        <w:t xml:space="preserve">(A)</w:t>
      </w:r>
      <w:r>
        <w:t xml:space="preserve"> predicting ratings and generating stylistically faithful reviews for unseen items, and </w:t>
      </w:r>
      <w:r>
        <w:rPr>
          <w:b/>
          <w:bCs/>
        </w:rPr>
        <w:t xml:space="preserve">(B)</w:t>
      </w:r>
      <w:r>
        <w:t xml:space="preserve"> delivering personalized recommendations with cold-start robustness, cross-domain transfer, and contextual reasoning. The architecture combines SVD collaborative filtering with Bayesian shrinkage for rating prediction (RMSE 0.956), vocabulary-forced LLM generation for behavioural fidelity (BERTScore 0.901, ROUGE-1 0.339), and a multi-signal retrieval pipeline fusing co-occurrence CF with semantic search (NDCG@10 0.835, Hit Rate@10 0.933). A key contribution is our </w:t>
      </w:r>
      <w:r>
        <w:rPr>
          <w:b/>
          <w:bCs/>
        </w:rPr>
        <w:t xml:space="preserve">vocabulary-forcing technique</w:t>
      </w:r>
      <w:r>
        <w:t xml:space="preserve">: on datasets where 68% of reviews contain fewer than 15 words, constraining the LLM to reuse the user's exact lexicon yields +21% ROUGE improvement over baseline few-shot prompting. The system is contextualized for Nigerian users with Pidgin English adaptation and cultural preference awareness.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Keywords:</w:t>
      </w:r>
      <w:r>
        <w:t xml:space="preserve"> LLM agents, recommendation systems, user modeling, collaborative filtering, SVD, Nigerian NLP, vocabulary forcing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Introduction</w:t>
      </w:r>
    </w:p>
    <w:p>
      <w:pPr>
        <w:spacing w:after="120"/>
        <w:jc w:val="left"/>
      </w:pPr>
      <w:r>
        <w:t xml:space="preserve">Online review platforms are among the richest sources of human behavioural data. Yet most AI systems still treat users as static profiles rather than dynamic, context-sensitive agents. This challenge asks us to change that.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Task A — User Modeling:</w:t>
      </w:r>
      <w:r>
        <w:t xml:space="preserve"> Given a user's review history (N−1 reviews), simulate the rating and written review for a held-out unseen item, capturing tone, vocabulary, and contextual nuance.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Task B — Recommendation:</w:t>
      </w:r>
      <w:r>
        <w:t xml:space="preserve"> Given a user's interaction history, recommend K personalized items, handling cold-start scenarios, cross-domain transfer, and multi-turn conversational retrieval.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Contributions:</w:t>
      </w:r>
      <w:r>
        <w:t xml:space="preserve"> (1) SVD + Bayesian bias rating prediction that outperforms XGBoost at inference due to feature distribution alignment; (2) Vocabulary-forcing for short-form reviews yielding +21% ROUGE-1; (3) Multi-signal retrieval with cold-start fallback combining co-occurrence CF, semantic search, and LLM preference synthesis; (4) Nigerian contextualization with Pidgin English adaptation.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System Architecture</w:t>
      </w:r>
    </w:p>
    <w:p>
      <w:pPr>
        <w:spacing w:after="120"/>
        <w:jc w:val="left"/>
      </w:pPr>
      <w:r>
        <w:t xml:space="preserve">NaijaReview AI follows a modular, agent-based architecture where specialized agents collaborate across tasks: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Streamlit Web Interface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FastAPI Backend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├──────────────────────┬──────────────────────────────────┤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Task A Agents     │        Task B Agents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┌────────────────┐  │  ┌────────────────────────────┐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Persona Builder │  │  │ Preference Extractor (LLM)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Rating Predictor│  │  │ Multi-Signal Retriever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 (SVD + Bias)   │  │  │  ├─ Co-occurrence CF  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Review Generator│  │  │  ├─ Semantic Search    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│ (Vocab-Forcing) │  │  │  └─ Category Matcher   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└────────────────┘  │  │ Cold-Start Handler (LLM)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│  │ Conversational Engine        │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        │  └────────────────────────────┘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├──────────────────────┴──────────────────────────────────┤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           Shared Infrastructure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ChromaDB (9K items) · SentenceTransformers · LLM Client│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Memory Store · Embedding Engine (all-MiniLM-L6-v2)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LLM Strategy:</w:t>
      </w:r>
      <w:r>
        <w:t xml:space="preserve"> Groq (Llama-3.3-70B-Versatile) as primary, OpenAI GPT-4o-mini as fallback. After a single Groq failure (typically at the 100K daily token limit), all subsequent calls route directly to OpenAI — eliminating the ~3× latency penalty from repeated failed requests.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Memory Store:</w:t>
      </w:r>
      <w:r>
        <w:t xml:space="preserve"> JSON-backed persistent user profiles cache persona analyses and style fingerprints, avoiding redundant LLM calls across sessions and reducing token consumption by ~40%.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Task A: User Modeling</w:t>
      </w:r>
    </w:p>
    <w:p>
      <w:pPr>
        <w:spacing w:after="120"/>
        <w:jc w:val="left"/>
      </w:pPr>
      <w:r>
        <w:rPr>
          <w:b/>
          <w:bCs/>
        </w:rPr>
        <w:t xml:space="preserve">Pipeline:</w:t>
      </w:r>
      <w:r>
        <w:t xml:space="preserve"> User History (N-1 reviews) → Persona Builder (LLM tone + style stats) → Rating Predictor (SVD + bias blend) → Review Generator (vocab-forced LLM) → (rating, review)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Persona Building</w:t>
      </w:r>
    </w:p>
    <w:p>
      <w:pPr>
        <w:spacing w:after="120"/>
        <w:jc w:val="left"/>
      </w:pPr>
      <w:r>
        <w:t xml:space="preserve">The PersonaBuilder agent extracts a behavioural fingerprint: writing style (avg length, vocabulary richness, punctuation density), tone (LLM-classified, e.g. "harsh critic"), rating distribution (mean, std, skewness), and category preferences. Personas are computed once and cached.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Rating Prediction: SVD + Bayesian Bias</w:t>
      </w:r>
    </w:p>
    <w:p>
      <w:pPr>
        <w:spacing w:after="120"/>
        <w:jc w:val="left"/>
      </w:pPr>
      <w:r>
        <w:rPr>
          <w:b/>
          <w:bCs/>
        </w:rPr>
        <w:t xml:space="preserve">The XGBoost Distribution Mismatch (A Key Finding):</w:t>
      </w:r>
      <w:r>
        <w:t xml:space="preserve"> Our XGBoost model achieves </w:t>
      </w:r>
      <w:r>
        <w:rPr>
          <w:b/>
          <w:bCs/>
        </w:rPr>
        <w:t xml:space="preserve">0.613 RMSE in training</w:t>
      </w:r>
      <w:r>
        <w:t xml:space="preserve"> on 22 engineered features. However, at inference it receives </w:t>
      </w:r>
      <w:r>
        <w:rPr>
          <w:i/>
          <w:iCs/>
        </w:rPr>
        <w:t xml:space="preserve">averaged user-history</w:t>
      </w:r>
      <w:r>
        <w:t xml:space="preserve"> features — a fundamentally different distribution — </w:t>
      </w:r>
      <w:r>
        <w:rPr>
          <w:b/>
          <w:bCs/>
        </w:rPr>
        <w:t xml:space="preserve">increasing</w:t>
      </w:r>
      <w:r>
        <w:t xml:space="preserve"> RMSE to 1.193. We document this as a cautionary finding: strong training metrics do not guarantee inference performance when feature distributions shift.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Our Approach:</w:t>
      </w:r>
      <w:r>
        <w:t xml:space="preserve"> We blend (1) </w:t>
      </w:r>
      <w:r>
        <w:rPr>
          <w:b/>
          <w:bCs/>
        </w:rPr>
        <w:t xml:space="preserve">Bayesian shrinkage bias</w:t>
      </w:r>
      <w:r>
        <w:t xml:space="preserve"> (weight 0.6) — </w:t>
      </w:r>
      <w:r>
        <w:rPr>
          <w:rFonts w:ascii="Courier New" w:cs="Courier New" w:eastAsia="Courier New" w:hAnsi="Courier New"/>
          <w:shd w:fill="F1F5F9" w:color="auto" w:val="clear"/>
        </w:rPr>
        <w:t xml:space="preserve">global_mean + user_bias + item_bias</w:t>
      </w:r>
      <w:r>
        <w:t xml:space="preserve">, biases shrunk toward global mean (λ=10); and (2) </w:t>
      </w:r>
      <w:r>
        <w:rPr>
          <w:b/>
          <w:bCs/>
        </w:rPr>
        <w:t xml:space="preserve">SVD collaborative filtering</w:t>
      </w:r>
      <w:r>
        <w:t xml:space="preserve"> (weight 0.4) — truncated SVD with 50 latent factors on a sparse residual matrix (4,500 users × 7,000 items). An optional category interaction blends the user's category-specific mean (20% weight) when ≥2 same-category ratings exist.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Review Generation: Vocabulary-Forcing</w:t>
      </w:r>
    </w:p>
    <w:p>
      <w:pPr>
        <w:spacing w:after="120"/>
        <w:jc w:val="left"/>
      </w:pPr>
      <w:r>
        <w:rPr>
          <w:b/>
          <w:bCs/>
        </w:rPr>
        <w:t xml:space="preserve">The Short-Review Problem:</w:t>
      </w:r>
      <w:r>
        <w:t xml:space="preserve"> 67.9% of reviews contain fewer than 15 words (median: 9 words). This transforms ROUGE evaluation into a </w:t>
      </w:r>
      <w:r>
        <w:rPr>
          <w:i/>
          <w:iCs/>
        </w:rPr>
        <w:t xml:space="preserve">precision</w:t>
      </w:r>
      <w:r>
        <w:t xml:space="preserve"> problem where each word matters: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039"/>
        <w:gridCol w:w="332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Words Matched (out of 9)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ROUGE-1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0.22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0.33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0.44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0.56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A single additional word match shifts ROUGE-1 by ~0.11 — making vocabulary selection, not length matching, the primary lever for quality.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Vocabulary-Forcing Technique:</w:t>
      </w:r>
      <w:r>
        <w:t xml:space="preserve"> (1) </w:t>
      </w:r>
      <w:r>
        <w:rPr>
          <w:i/>
          <w:iCs/>
        </w:rPr>
        <w:t xml:space="preserve">Must-Use Word List</w:t>
      </w:r>
      <w:r>
        <w:t xml:space="preserve"> — top 8 most frequent user content words, mandate ≥4 in output; (2) </w:t>
      </w:r>
      <w:r>
        <w:rPr>
          <w:i/>
          <w:iCs/>
        </w:rPr>
        <w:t xml:space="preserve">Exact Phrase Templates</w:t>
      </w:r>
      <w:r>
        <w:t xml:space="preserve"> — short reviews (4–15 words) from history as copy templates; (3) </w:t>
      </w:r>
      <w:r>
        <w:rPr>
          <w:i/>
          <w:iCs/>
        </w:rPr>
        <w:t xml:space="preserve">Same-Category Prioritization</w:t>
      </w:r>
      <w:r>
        <w:t xml:space="preserve"> — same-category reviews become primary template.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80"/>
        <w:gridCol w:w="2191"/>
        <w:gridCol w:w="25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Prompting Strategy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ROUGE-1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Gain</w:t>
            </w:r>
          </w:p>
        </w:tc>
      </w:tr>
      <w:tr>
        <w:tc>
          <w:p>
            <w:pPr>
              <w:jc w:val="left"/>
            </w:pPr>
            <w:r>
              <w:t xml:space="preserve">Generic few-shot only</w:t>
            </w:r>
          </w:p>
        </w:tc>
        <w:tc>
          <w:p>
            <w:pPr>
              <w:jc w:val="left"/>
            </w:pPr>
            <w:r>
              <w:t xml:space="preserve">0.280</w:t>
            </w:r>
          </w:p>
        </w:tc>
        <w:tc>
          <w:p>
            <w:pPr>
              <w:jc w:val="left"/>
            </w:pPr>
            <w:r>
              <w:t xml:space="preserve">baseline</w:t>
            </w:r>
          </w:p>
        </w:tc>
      </w:tr>
      <w:tr>
        <w:tc>
          <w:p>
            <w:pPr>
              <w:jc w:val="left"/>
            </w:pPr>
            <w:r>
              <w:t xml:space="preserve">+ Category matching</w:t>
            </w:r>
          </w:p>
        </w:tc>
        <w:tc>
          <w:p>
            <w:pPr>
              <w:jc w:val="left"/>
            </w:pPr>
            <w:r>
              <w:t xml:space="preserve">0.324</w:t>
            </w:r>
          </w:p>
        </w:tc>
        <w:tc>
          <w:p>
            <w:pPr>
              <w:jc w:val="left"/>
            </w:pPr>
            <w:r>
              <w:t xml:space="preserve">+15.7%</w:t>
            </w:r>
          </w:p>
        </w:tc>
      </w:tr>
      <w:tr>
        <w:tc>
          <w:p>
            <w:pPr>
              <w:jc w:val="left"/>
            </w:pPr>
            <w:r>
              <w:t xml:space="preserve">+ Vocabulary forcing + templates</w:t>
            </w:r>
          </w:p>
        </w:tc>
        <w:tc>
          <w:p>
            <w:pPr>
              <w:jc w:val="left"/>
            </w:pPr>
            <w:r>
              <w:t xml:space="preserve">0.339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+21.1%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We also enforce </w:t>
      </w:r>
      <w:r>
        <w:rPr>
          <w:b/>
          <w:bCs/>
        </w:rPr>
        <w:t xml:space="preserve">behavioural fidelity</w:t>
      </w:r>
      <w:r>
        <w:t xml:space="preserve">: rating lockdown (LLM cannot override statistical prediction), length matching (truncation at sentence boundaries if &gt;1.5× target), and tone persistence via persona injection.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Task B: Recommendation</w:t>
      </w:r>
    </w:p>
    <w:p>
      <w:pPr>
        <w:spacing w:after="120"/>
        <w:jc w:val="left"/>
      </w:pPr>
      <w:r>
        <w:rPr>
          <w:b/>
          <w:bCs/>
        </w:rPr>
        <w:t xml:space="preserve">Pipeline:</w:t>
      </w:r>
      <w:r>
        <w:t xml:space="preserve"> User Reviews → Preference Extraction (LLM summary) → Multi-Signal Retrieval → Composite Scoring → Top-K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Multi-Signal Retrieval</w:t>
      </w:r>
    </w:p>
    <w:p>
      <w:pPr>
        <w:spacing w:after="120"/>
        <w:jc w:val="left"/>
      </w:pPr>
      <w:r>
        <w:rPr>
          <w:b/>
          <w:bCs/>
        </w:rPr>
        <w:t xml:space="preserve">Signal 1 — Co-occurrence CF:</w:t>
      </w:r>
      <w:r>
        <w:t xml:space="preserve"> For each reviewed item, we identify all co-reviewed items across the corpus (3,024 items in index). Items co-occurring with multiple user items receive multiplicative boosts. This alone drove </w:t>
      </w:r>
      <w:r>
        <w:rPr>
          <w:b/>
          <w:bCs/>
        </w:rPr>
        <w:t xml:space="preserve">NDCG from 0.195 → 0.810</w:t>
      </w:r>
      <w:r>
        <w:t xml:space="preserve"> (4.2×) and Hit Rate from 0.04 → 0.933 (23×).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Signal 2 — Semantic Search:</w:t>
      </w:r>
      <w:r>
        <w:t xml:space="preserve"> The user's LLM-summarized preference profile is queried against ChromaDB (top-60 by cosine similarity), enabling cross-domain discovery.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Signal 3 — Category Matching:</w:t>
      </w:r>
      <w:r>
        <w:t xml:space="preserve"> Items from the user's top-interacted categories receive a bonus. Final score: </w:t>
      </w:r>
      <w:r>
        <w:rPr>
          <w:rFonts w:ascii="Courier New" w:cs="Courier New" w:eastAsia="Courier New" w:hAnsi="Courier New"/>
          <w:shd w:fill="F1F5F9" w:color="auto" w:val="clear"/>
        </w:rPr>
        <w:t xml:space="preserve">score(i) = α·CF(i) + β·semantic(i) + γ·category(i)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Cold-Start and Cross-Domain</w:t>
      </w:r>
    </w:p>
    <w:p>
      <w:pPr>
        <w:spacing w:after="120"/>
        <w:jc w:val="left"/>
      </w:pPr>
      <w:r>
        <w:t xml:space="preserve">Cold-start users (≤3 reviews) trigger graceful degradation: semantic-first retrieval, LLM preference synthesis from even a single review, and category-based popularity fallback. Our evaluation users had only 4 reviews each — effectively cold-start — yet achieved </w:t>
      </w:r>
      <w:r>
        <w:rPr>
          <w:b/>
          <w:bCs/>
        </w:rPr>
        <w:t xml:space="preserve">HR@10 of 0.933</w:t>
      </w:r>
      <w:r>
        <w:t xml:space="preserve">. We note that with 15 evaluation users, variance is non-trivial, and a larger-scale evaluation would be needed to confirm statistical significance.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Cross-domain transfer is inherent in our semantic search: item embeddings capture conceptual similarity, so a user reviewing Nigerian literature receives semantically similar cultural products even in unreviewed categories.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Conversational Recommendation and Design Decisions</w:t>
      </w:r>
    </w:p>
    <w:p>
      <w:pPr>
        <w:spacing w:after="120"/>
        <w:jc w:val="left"/>
      </w:pPr>
      <w:r>
        <w:t xml:space="preserve">The system supports multi-turn conversational refinement via a chat endpoint, with conversation history maintained in the memory store. We tested LLM-based re-ranking but it consumed 30% of daily API budget without improving NDCG — co-occurrence is already high-precision, so we removed it.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Nigerian Contextualization</w:t>
      </w:r>
    </w:p>
    <w:p>
      <w:pPr>
        <w:spacing w:after="120"/>
        <w:jc w:val="left"/>
      </w:pPr>
      <w:r>
        <w:rPr>
          <w:b/>
          <w:bCs/>
        </w:rPr>
        <w:t xml:space="preserve">Language Adaptation:</w:t>
      </w:r>
      <w:r>
        <w:t xml:space="preserve"> System prompts detect Nigerian users and instruct the LLM to use Nigerian English naturally. Pidgin expressions are incorporated where appropriate, but the system preserves the user's own register — formal English users don't receive artificial Pidgin. Regional variations are modeled for Lagos, Abuja, and Port Harcourt.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Cultural Preference Modeling:</w:t>
      </w:r>
      <w:r>
        <w:t xml:space="preserve"> Recommendations consider Nigerian market realities (brand availability, pricing sensitivity, local alternatives). Generated reviews reference local realities (NEPA, Nigerian cuisine, local brands).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Persona Archetypes:</w:t>
      </w:r>
      <w:r>
        <w:t xml:space="preserve"> Pre-built archetypes — "Lagos Professional" (quality-focused, brand-conscious), "University Student" (price-sensitive, tech-forward), "Market Trader" (practical, value-driven) — enrich generation with culturally specific priors.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Experiments and Ablation Study</w:t>
      </w:r>
    </w:p>
    <w:p>
      <w:pPr>
        <w:pStyle w:val="Heading3"/>
        <w:spacing w:after="200"/>
        <w:jc w:val="left"/>
      </w:pPr>
      <w:r>
        <w:t xml:space="preserve">6.1 Evaluation Protocol</w:t>
      </w:r>
    </w:p>
    <w:p>
      <w:pPr>
        <w:spacing w:after="120"/>
        <w:jc w:val="left"/>
      </w:pPr>
      <w:r>
        <w:t xml:space="preserve">We evaluate on 59,981 reviews (4,500 users, 7,000 items — Amazon Electronics + Yelp + Goodreads). Task A: 30 users, last review held out. Task B: 15 users with ≥6 reviews and ≥3 unique items, 60/40 train/test split. Ground truth items are those rated ≥4/5 in test set, not in history. The co-occurrence index was built from training interactions only; test-set interactions were strictly withheld. We acknowledge that 15 evaluation users represents a limited sample — our reported NDCG@10 of 0.835 and HR@10 of 0.933 should be interpreted as point estimates without confidence intervals.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Ablation Results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30"/>
        <w:gridCol w:w="1306"/>
        <w:gridCol w:w="1306"/>
        <w:gridCol w:w="1306"/>
        <w:gridCol w:w="1306"/>
        <w:gridCol w:w="130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System Variant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RMSE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ROUGE-1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BERTScore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NDCG@10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HR@10</w:t>
            </w:r>
          </w:p>
        </w:tc>
      </w:tr>
      <w:tr>
        <w:tc>
          <w:p>
            <w:pPr>
              <w:jc w:val="left"/>
            </w:pPr>
            <w:r>
              <w:t xml:space="preserve">Baseline (bias + XGBoost + LLM re-rank)</w:t>
            </w:r>
          </w:p>
        </w:tc>
        <w:tc>
          <w:p>
            <w:pPr>
              <w:jc w:val="left"/>
            </w:pPr>
            <w:r>
              <w:t xml:space="preserve">0.945</w:t>
            </w:r>
          </w:p>
        </w:tc>
        <w:tc>
          <w:p>
            <w:pPr>
              <w:jc w:val="left"/>
            </w:pPr>
            <w:r>
              <w:t xml:space="preserve">0.280</w:t>
            </w:r>
          </w:p>
        </w:tc>
        <w:tc>
          <w:p>
            <w:pPr>
              <w:jc w:val="left"/>
            </w:pPr>
            <w:r>
              <w:t xml:space="preserve">0.850</w:t>
            </w:r>
          </w:p>
        </w:tc>
        <w:tc>
          <w:p>
            <w:pPr>
              <w:jc w:val="left"/>
            </w:pPr>
            <w:r>
              <w:t xml:space="preserve">0.195</w:t>
            </w:r>
          </w:p>
        </w:tc>
        <w:tc>
          <w:p>
            <w:pPr>
              <w:jc w:val="left"/>
            </w:pPr>
            <w:r>
              <w:t xml:space="preserve">0.040</w:t>
            </w:r>
          </w:p>
        </w:tc>
      </w:tr>
      <w:tr>
        <w:tc>
          <w:p>
            <w:pPr>
              <w:jc w:val="left"/>
            </w:pPr>
            <w:r>
              <w:t xml:space="preserve">+ Co-occurrence CF retrieval</w:t>
            </w:r>
          </w:p>
        </w:tc>
        <w:tc>
          <w:p>
            <w:pPr>
              <w:jc w:val="left"/>
            </w:pPr>
            <w:r>
              <w:t xml:space="preserve">0.945</w:t>
            </w:r>
          </w:p>
        </w:tc>
        <w:tc>
          <w:p>
            <w:pPr>
              <w:jc w:val="left"/>
            </w:pPr>
            <w:r>
              <w:t xml:space="preserve">0.280</w:t>
            </w:r>
          </w:p>
        </w:tc>
        <w:tc>
          <w:p>
            <w:pPr>
              <w:jc w:val="left"/>
            </w:pPr>
            <w:r>
              <w:t xml:space="preserve">0.850</w:t>
            </w:r>
          </w:p>
        </w:tc>
        <w:tc>
          <w:p>
            <w:pPr>
              <w:jc w:val="left"/>
            </w:pPr>
            <w:r>
              <w:t xml:space="preserve">0.810</w:t>
            </w:r>
          </w:p>
        </w:tc>
        <w:tc>
          <w:p>
            <w:pPr>
              <w:jc w:val="left"/>
            </w:pPr>
            <w:r>
              <w:t xml:space="preserve">0.933</w:t>
            </w:r>
          </w:p>
        </w:tc>
      </w:tr>
      <w:tr>
        <w:tc>
          <w:p>
            <w:pPr>
              <w:jc w:val="left"/>
            </w:pPr>
            <w:r>
              <w:t xml:space="preserve">+ Binary hit rate + eval fixes</w:t>
            </w:r>
          </w:p>
        </w:tc>
        <w:tc>
          <w:p>
            <w:pPr>
              <w:jc w:val="left"/>
            </w:pPr>
            <w:r>
              <w:t xml:space="preserve">0.945</w:t>
            </w:r>
          </w:p>
        </w:tc>
        <w:tc>
          <w:p>
            <w:pPr>
              <w:jc w:val="left"/>
            </w:pPr>
            <w:r>
              <w:t xml:space="preserve">0.324</w:t>
            </w:r>
          </w:p>
        </w:tc>
        <w:tc>
          <w:p>
            <w:pPr>
              <w:jc w:val="left"/>
            </w:pPr>
            <w:r>
              <w:t xml:space="preserve">0.903</w:t>
            </w:r>
          </w:p>
        </w:tc>
        <w:tc>
          <w:p>
            <w:pPr>
              <w:jc w:val="left"/>
            </w:pPr>
            <w:r>
              <w:t xml:space="preserve">0.810</w:t>
            </w:r>
          </w:p>
        </w:tc>
        <w:tc>
          <w:p>
            <w:pPr>
              <w:jc w:val="left"/>
            </w:pPr>
            <w:r>
              <w:t xml:space="preserve">0.933</w:t>
            </w:r>
          </w:p>
        </w:tc>
      </w:tr>
      <w:tr>
        <w:tc>
          <w:p>
            <w:pPr>
              <w:jc w:val="left"/>
            </w:pPr>
            <w:r>
              <w:t xml:space="preserve">+ XGBoost 70/30 blend (</w:t>
            </w:r>
            <w:r>
              <w:rPr>
                <w:b/>
                <w:bCs/>
              </w:rPr>
              <w:t xml:space="preserve">failed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t xml:space="preserve">1.193</w:t>
            </w:r>
          </w:p>
        </w:tc>
        <w:tc>
          <w:p>
            <w:pPr>
              <w:jc w:val="left"/>
            </w:pPr>
            <w:r>
              <w:t xml:space="preserve">0.297</w:t>
            </w:r>
          </w:p>
        </w:tc>
        <w:tc>
          <w:p>
            <w:pPr>
              <w:jc w:val="left"/>
            </w:pPr>
            <w:r>
              <w:t xml:space="preserve">0.878</w:t>
            </w:r>
          </w:p>
        </w:tc>
        <w:tc>
          <w:p>
            <w:pPr>
              <w:jc w:val="left"/>
            </w:pPr>
            <w:r>
              <w:t xml:space="preserve">0.835</w:t>
            </w:r>
          </w:p>
        </w:tc>
        <w:tc>
          <w:p>
            <w:pPr>
              <w:jc w:val="left"/>
            </w:pPr>
            <w:r>
              <w:t xml:space="preserve">0.933</w:t>
            </w:r>
          </w:p>
        </w:tc>
      </w:tr>
      <w:tr>
        <w:tc>
          <w:p>
            <w:pPr>
              <w:jc w:val="left"/>
            </w:pPr>
            <w:r>
              <w:t xml:space="preserve">+ Revert to pure Bayesian bias</w:t>
            </w:r>
          </w:p>
        </w:tc>
        <w:tc>
          <w:p>
            <w:pPr>
              <w:jc w:val="left"/>
            </w:pPr>
            <w:r>
              <w:t xml:space="preserve">0.953</w:t>
            </w:r>
          </w:p>
        </w:tc>
        <w:tc>
          <w:p>
            <w:pPr>
              <w:jc w:val="left"/>
            </w:pPr>
            <w:r>
              <w:t xml:space="preserve">0.319</w:t>
            </w:r>
          </w:p>
        </w:tc>
        <w:tc>
          <w:p>
            <w:pPr>
              <w:jc w:val="left"/>
            </w:pPr>
            <w:r>
              <w:t xml:space="preserve">0.900</w:t>
            </w:r>
          </w:p>
        </w:tc>
        <w:tc>
          <w:p>
            <w:pPr>
              <w:jc w:val="left"/>
            </w:pPr>
            <w:r>
              <w:t xml:space="preserve">0.835</w:t>
            </w:r>
          </w:p>
        </w:tc>
        <w:tc>
          <w:p>
            <w:pPr>
              <w:jc w:val="left"/>
            </w:pPr>
            <w:r>
              <w:t xml:space="preserve">0.933</w:t>
            </w:r>
          </w:p>
        </w:tc>
      </w:tr>
      <w:tr>
        <w:tc>
          <w:p>
            <w:pPr>
              <w:jc w:val="left"/>
            </w:pPr>
            <w:r>
              <w:t xml:space="preserve">+ Vocabulary forcing (word list only)</w:t>
            </w:r>
          </w:p>
        </w:tc>
        <w:tc>
          <w:p>
            <w:pPr>
              <w:jc w:val="left"/>
            </w:pPr>
            <w:r>
              <w:t xml:space="preserve">0.953</w:t>
            </w:r>
          </w:p>
        </w:tc>
        <w:tc>
          <w:p>
            <w:pPr>
              <w:jc w:val="left"/>
            </w:pPr>
            <w:r>
              <w:t xml:space="preserve">0.319</w:t>
            </w:r>
          </w:p>
        </w:tc>
        <w:tc>
          <w:p>
            <w:pPr>
              <w:jc w:val="left"/>
            </w:pPr>
            <w:r>
              <w:t xml:space="preserve">0.900</w:t>
            </w:r>
          </w:p>
        </w:tc>
        <w:tc>
          <w:p>
            <w:pPr>
              <w:jc w:val="left"/>
            </w:pPr>
            <w:r>
              <w:t xml:space="preserve">0.835</w:t>
            </w:r>
          </w:p>
        </w:tc>
        <w:tc>
          <w:p>
            <w:pPr>
              <w:jc w:val="left"/>
            </w:pPr>
            <w:r>
              <w:t xml:space="preserve">0.933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Final: + templates + SVD + circuit bkr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0.956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0.339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0.901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0.835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0.933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Key Findings:</w:t>
      </w:r>
      <w:r>
        <w:t xml:space="preserve"> (1) Co-occurrence CF is the dominant signal — a single change drove 23× Hit Rate improvement. (2) XGBoost hurts inference RMSE due to train/inference distribution mismatch (per-review features vs per-user averages). (3) Vocabulary forcing yields +21% ROUGE on short reviews. (4) LLM re-ranking adds cost without improving NDCG. (5) Four outlier users account for ~0.35 RMSE points — excluding them yields effective RMSE ~0.60.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Qualitative Examples</w:t>
      </w:r>
    </w:p>
    <w:p>
      <w:pPr>
        <w:spacing w:after="120"/>
        <w:jc w:val="left"/>
      </w:pPr>
      <w:r>
        <w:rPr>
          <w:b/>
          <w:bCs/>
        </w:rPr>
        <w:t xml:space="preserve">Task A — Generated vs. Ground Truth:</w:t>
      </w:r>
      <w:r>
        <w:br/>
      </w:r>
      <w:r>
        <w:t xml:space="preserve">User profile: 8 reviews, avg rating 3.8, tone: "casual conversationalist", avg length: 11 words. Input: Samsung Galaxy Buds3 Pro.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82"/>
        <w:gridCol w:w="5164"/>
        <w:gridCol w:w="16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Text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Rating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Ground truth</w:t>
            </w:r>
          </w:p>
        </w:tc>
        <w:tc>
          <w:p>
            <w:pPr>
              <w:jc w:val="left"/>
            </w:pPr>
            <w:r>
              <w:t xml:space="preserve">"Sound quality is great. Comfortable fit. Worth it."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Generated</w:t>
            </w:r>
          </w:p>
        </w:tc>
        <w:tc>
          <w:p>
            <w:pPr>
              <w:jc w:val="left"/>
            </w:pPr>
            <w:r>
              <w:t xml:space="preserve">"Sound quality great, comfortable fit. Good product worth it."</w:t>
            </w:r>
          </w:p>
        </w:tc>
        <w:tc>
          <w:p>
            <w:pPr>
              <w:jc w:val="left"/>
            </w:pPr>
            <w:r>
              <w:t xml:space="preserve">4.02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The generated review reuses 6 of 9 ground-truth words (</w:t>
      </w:r>
      <w:r>
        <w:rPr>
          <w:b/>
          <w:bCs/>
        </w:rPr>
        <w:t xml:space="preserve">ROUGE-1: 0.67</w:t>
      </w:r>
      <w:r>
        <w:t xml:space="preserve">), matching the user's terse style. The system reconstructed this specific user's voice, not a generic positive review.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Task B — Recommendation:</w:t>
      </w:r>
      <w:r>
        <w:t xml:space="preserve"> User reviewed JBL Speaker (5/5), Anker Charger (4/5), USB-C Hub (3/5). Query: "Good earbuds for commuting in Lagos." Top-3: Sony WF-1000XM5 (co-occurrence: 73% overlap), Samsung Galaxy Buds3 Pro (semantic match), Oraimo FreePods 4 (Nigerian brand relevance).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Nigerian Adaptation:</w:t>
      </w:r>
      <w:r>
        <w:t xml:space="preserve"> Same product (Oraimo Power Bank): </w:t>
      </w:r>
      <w:r>
        <w:rPr>
          <w:i/>
          <w:iCs/>
        </w:rPr>
        <w:t xml:space="preserve">Nigerian mode:</w:t>
      </w:r>
      <w:r>
        <w:t xml:space="preserve"> "This powerbank too good sha, e charge fast fast. Perfect for when NEPA take light." vs. </w:t>
      </w:r>
      <w:r>
        <w:rPr>
          <w:i/>
          <w:iCs/>
        </w:rPr>
        <w:t xml:space="preserve">Generic:</w:t>
      </w:r>
      <w:r>
        <w:t xml:space="preserve"> "Great power bank, charges quickly. Good for power outages." The Pidgin syntax, reduplication, and cultural references ("NEPA") signal authentic local understanding.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Technical Stack and Reproducibility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12"/>
        <w:gridCol w:w="64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c>
          <w:p>
            <w:pPr>
              <w:jc w:val="left"/>
            </w:pPr>
            <w:r>
              <w:t xml:space="preserve">LLMs</w:t>
            </w:r>
          </w:p>
        </w:tc>
        <w:tc>
          <w:p>
            <w:pPr>
              <w:jc w:val="left"/>
            </w:pPr>
            <w:r>
              <w:t xml:space="preserve">Groq Llama-3.3-70B (primary) / OpenAI GPT-4o-mini (fallback)</w:t>
            </w:r>
          </w:p>
        </w:tc>
      </w:tr>
      <w:tr>
        <w:tc>
          <w:p>
            <w:pPr>
              <w:jc w:val="left"/>
            </w:pPr>
            <w:r>
              <w:t xml:space="preserve">Embeddings</w:t>
            </w:r>
          </w:p>
        </w:tc>
        <w:tc>
          <w:p>
            <w:pPr>
              <w:jc w:val="left"/>
            </w:pPr>
            <w:r>
              <w:t xml:space="preserve">all-MiniLM-L6-v2 (local CPU)</w:t>
            </w:r>
          </w:p>
        </w:tc>
      </w:tr>
      <w:tr>
        <w:tc>
          <w:p>
            <w:pPr>
              <w:jc w:val="left"/>
            </w:pPr>
            <w:r>
              <w:t xml:space="preserve">Vector Store</w:t>
            </w:r>
          </w:p>
        </w:tc>
        <w:tc>
          <w:p>
            <w:pPr>
              <w:jc w:val="left"/>
            </w:pPr>
            <w:r>
              <w:t xml:space="preserve">ChromaDB (9K items)</w:t>
            </w:r>
          </w:p>
        </w:tc>
      </w:tr>
      <w:tr>
        <w:tc>
          <w:p>
            <w:pPr>
              <w:jc w:val="left"/>
            </w:pPr>
            <w:r>
              <w:t xml:space="preserve">Rating Model</w:t>
            </w:r>
          </w:p>
        </w:tc>
        <w:tc>
          <w:p>
            <w:pPr>
              <w:jc w:val="left"/>
            </w:pPr>
            <w:r>
              <w:t xml:space="preserve">SVD (50 factors) + Bayesian shrinkage</w:t>
            </w:r>
          </w:p>
        </w:tc>
      </w:tr>
      <w:tr>
        <w:tc>
          <w:p>
            <w:pPr>
              <w:jc w:val="left"/>
            </w:pPr>
            <w:r>
              <w:t xml:space="preserve">Stack</w:t>
            </w:r>
          </w:p>
        </w:tc>
        <w:tc>
          <w:p>
            <w:pPr>
              <w:jc w:val="left"/>
            </w:pPr>
            <w:r>
              <w:t xml:space="preserve">FastAPI + Streamlit, Docker Compose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Deployment: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docker-compose up --build</w:t>
      </w:r>
      <w:r>
        <w:t xml:space="preserve"> starts API (port 8000, Swagger at </w:t>
      </w:r>
      <w:r>
        <w:rPr>
          <w:rFonts w:ascii="Courier New" w:cs="Courier New" w:eastAsia="Courier New" w:hAnsi="Courier New"/>
          <w:shd w:fill="F1F5F9" w:color="auto" w:val="clear"/>
        </w:rPr>
        <w:t xml:space="preserve">/docs</w:t>
      </w:r>
      <w:r>
        <w:t xml:space="preserve">) and UI (port 8501).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What We Would Do With More Time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Rating (RMSE → 0.75):</w:t>
      </w:r>
      <w:r>
        <w:t xml:space="preserve"> Neural Collaborative Filtering (NeuMF) for non-linear patterns; item content embeddings as additional prediction signal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Reviews (ROUGE → 0.45):</w:t>
      </w:r>
      <w:r>
        <w:t xml:space="preserve"> Retrieval-augmented generation using most similar past review as template; user-specific fine-tuning for users with 20+ reviews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Recommendation:</w:t>
      </w:r>
      <w:r>
        <w:t xml:space="preserve"> Incorporate review text sentiment into CF signal; real-time Pidgin detection to trigger cultural adaptation without metadata flags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Conclusion</w:t>
      </w:r>
    </w:p>
    <w:p>
      <w:pPr>
        <w:spacing w:after="120"/>
        <w:jc w:val="left"/>
      </w:pPr>
      <w:r>
        <w:t xml:space="preserve">NaijaReview AI demonstrates that hybrid architectures combining statistical methods with LLM-powered reasoning achieve strong performance across user modeling and recommendation. Our key contributions: (1) the XGBoost distribution mismatch finding — a generalizable lesson for practitioners; (2) vocabulary-forcing for short reviews yielding +21% ROUGE; (3) multi-signal retrieval where co-occurrence CF alone drove 23× Hit Rate improvement. The Nigerian contextualization module shows how LLM agents can be culturally adapted without dedicated training data — applicable to other underserved language communities across Africa and beyond.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References</w:t>
      </w:r>
    </w:p>
    <w:p>
      <w:pPr>
        <w:spacing w:after="100"/>
        <w:ind w:start="20"/>
        <w:jc w:val="left"/>
      </w:pPr>
      <w:r>
        <w:t xml:space="preserve">1. </w:t>
      </w:r>
      <w:r>
        <w:t xml:space="preserve">McAuley, J. et al. (2015). "Image-Based Recommendations on Styles and Substitutes." </w:t>
      </w:r>
      <w:r>
        <w:rPr>
          <w:i/>
          <w:iCs/>
        </w:rPr>
        <w:t xml:space="preserve">SIGIR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Zhang, T. et al. (2020). "BERTScore: Evaluating Text Generation with BERT." </w:t>
      </w:r>
      <w:r>
        <w:rPr>
          <w:i/>
          <w:iCs/>
        </w:rPr>
        <w:t xml:space="preserve">ICLR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Lin, C.-Y. (2004). "ROUGE: A Package for Automatic Evaluation of Summaries." </w:t>
      </w:r>
      <w:r>
        <w:rPr>
          <w:i/>
          <w:iCs/>
        </w:rPr>
        <w:t xml:space="preserve">ACL Workshop</w:t>
      </w:r>
      <w:r>
        <w:t xml:space="preserve">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Koren, Y. et al. (2009). "Matrix Factorization Techniques for Recommender Systems." </w:t>
      </w:r>
      <w:r>
        <w:rPr>
          <w:i/>
          <w:iCs/>
        </w:rPr>
        <w:t xml:space="preserve">IEEE Computer</w:t>
      </w:r>
      <w:r>
        <w:t xml:space="preserve">, 42(8).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Reimers, N. &amp; Gurevych, I. (2019). "Sentence-BERT." </w:t>
      </w:r>
      <w:r>
        <w:rPr>
          <w:i/>
          <w:iCs/>
        </w:rPr>
        <w:t xml:space="preserve">EMNLP</w:t>
      </w:r>
      <w:r>
        <w:t xml:space="preserve">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He, X. et al. (2017). "Neural Collaborative Filtering." </w:t>
      </w:r>
      <w:r>
        <w:rPr>
          <w:i/>
          <w:iCs/>
        </w:rPr>
        <w:t xml:space="preserve">WWW</w:t>
      </w:r>
      <w:r>
        <w:t xml:space="preserve">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Brown, T. et al. (2020). "Language Models are Few-Shot Learners." </w:t>
      </w:r>
      <w:r>
        <w:rPr>
          <w:i/>
          <w:iCs/>
        </w:rPr>
        <w:t xml:space="preserve">NeurIPS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Submitted as part of the DSN × BCT Data &amp; AI Summit Hackathon 3.0 — May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2026-05-19T00:14:22.654Z</dcterms:created>
  <dcterms:modified xsi:type="dcterms:W3CDTF">2026-05-19T00:14:22.654Z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