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NaijaReview AI — Task A: LLM-Powered User Modeling for Review Simulation</w:t>
      </w:r>
    </w:p>
    <w:p>
      <w:pPr>
        <w:spacing w:after="120"/>
        <w:jc w:val="left"/>
      </w:pPr>
      <w:r>
        <w:rPr>
          <w:b/>
          <w:bCs/>
        </w:rPr>
        <w:t xml:space="preserve">Team Cerebral</w:t>
      </w:r>
      <w:r>
        <w:br/>
      </w:r>
      <w:r>
        <w:t xml:space="preserve">DSN × BCT Data &amp; AI Summit Hackathon 3.0 — May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Abstract</w:t>
      </w:r>
    </w:p>
    <w:p>
      <w:pPr>
        <w:spacing w:after="120"/>
        <w:jc w:val="left"/>
      </w:pPr>
      <w:r>
        <w:t xml:space="preserve">We present the User Modeling component of </w:t>
      </w:r>
      <w:r>
        <w:rPr>
          <w:b/>
          <w:bCs/>
        </w:rPr>
        <w:t xml:space="preserve">NaijaReview AI</w:t>
      </w:r>
      <w:r>
        <w:t xml:space="preserve">, an LLM-powered agentic system that models users as dynamic, context-sensitive individuals and simulates their reviews for unseen items. Our approach combines SVD collaborative filtering with Bayesian shrinkage for rating prediction (RMSE 0.956), and a vocabulary-forced LLM generation strategy for behavioural fidelity (BERTScore 0.901, ROUGE-1 0.339). A key contribution is our </w:t>
      </w:r>
      <w:r>
        <w:rPr>
          <w:b/>
          <w:bCs/>
        </w:rPr>
        <w:t xml:space="preserve">vocabulary-forcing technique</w:t>
      </w:r>
      <w:r>
        <w:t xml:space="preserve">: on datasets where 68% of reviews contain fewer than 15 words, constraining the LLM to reuse the user's exact lexicon yields a +21% ROUGE improvement over baseline few-shot prompting. We also report a cautionary finding on XGBoost distribution mismatch between training and inference. The system is contextualized for Nigerian users with Pidgin English adaptation.</w:t>
      </w:r>
    </w:p>
    <w:p>
      <w:pPr>
        <w:spacing w:after="200"/>
      </w:pPr>
      <w:r>
        <w:t xml:space="preserve"> </w:t>
      </w:r>
    </w:p>
    <w:p>
      <w:pPr>
        <w:spacing w:after="120"/>
        <w:jc w:val="left"/>
      </w:pPr>
      <w:r>
        <w:rPr>
          <w:b/>
          <w:bCs/>
        </w:rPr>
        <w:t xml:space="preserve">Keywords:</w:t>
      </w:r>
      <w:r>
        <w:t xml:space="preserve"> LLM agents, user modeling, review simulation, collaborative filtering, SVD, vocabulary forcing, Nigerian NLP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Introduction</w:t>
      </w:r>
    </w:p>
    <w:p>
      <w:pPr>
        <w:spacing w:after="120"/>
        <w:jc w:val="left"/>
      </w:pPr>
      <w:r>
        <w:t xml:space="preserve">Online review platforms are rich sources of human behavioural data, yet most AI systems treat users as static profiles. </w:t>
      </w:r>
      <w:r>
        <w:rPr>
          <w:b/>
          <w:bCs/>
        </w:rPr>
        <w:t xml:space="preserve">Task A</w:t>
      </w:r>
      <w:r>
        <w:t xml:space="preserve"> asks us to build an agent that, given a user's review history (N−1 reviews), simulates the star rating and written review for a held-out unseen item — capturing tone, vocabulary, and contextual nuance.</w:t>
      </w:r>
    </w:p>
    <w:p>
      <w:pPr>
        <w:spacing w:after="200"/>
      </w:pPr>
      <w:r>
        <w:t xml:space="preserve"> </w:t>
      </w:r>
    </w:p>
    <w:p>
      <w:pPr>
        <w:spacing w:after="120"/>
        <w:jc w:val="left"/>
      </w:pPr>
      <w:r>
        <w:t xml:space="preserve">This is challenging because: (1) reviews are highly personal — two users reviewing the same product write in different styles and registers; (2) most reviews are short (median 9 words), making every generated word count toward evaluation metrics; and (3) the system must generalize to unseen items without item-specific training data.</w:t>
      </w:r>
    </w:p>
    <w:p>
      <w:pPr>
        <w:spacing w:after="200"/>
      </w:pPr>
      <w:r>
        <w:t xml:space="preserve"> </w:t>
      </w:r>
    </w:p>
    <w:p>
      <w:pPr>
        <w:spacing w:after="120"/>
        <w:jc w:val="left"/>
      </w:pPr>
      <w:r>
        <w:rPr>
          <w:b/>
          <w:bCs/>
        </w:rPr>
        <w:t xml:space="preserve">Our Key Contributions:</w:t>
      </w:r>
    </w:p>
    <w:p>
      <w:pPr>
        <w:spacing w:after="200"/>
      </w:pPr>
      <w:r>
        <w:t xml:space="preserve"> </w:t>
      </w:r>
    </w:p>
    <w:p>
      <w:pPr>
        <w:spacing w:after="100"/>
        <w:ind w:start="20"/>
        <w:jc w:val="left"/>
      </w:pPr>
      <w:r>
        <w:t xml:space="preserve">1. </w:t>
      </w:r>
      <w:r>
        <w:rPr>
          <w:b/>
          <w:bCs/>
        </w:rPr>
        <w:t xml:space="preserve">SVD + Bayesian bias rating prediction</w:t>
      </w:r>
      <w:r>
        <w:t xml:space="preserve"> that outperforms XGBoost at inference due to feature distribution alignment</w:t>
      </w:r>
    </w:p>
    <w:p>
      <w:pPr>
        <w:spacing w:after="100"/>
        <w:ind w:start="20"/>
        <w:jc w:val="left"/>
      </w:pPr>
      <w:r>
        <w:t xml:space="preserve">2. </w:t>
      </w:r>
      <w:r>
        <w:rPr>
          <w:b/>
          <w:bCs/>
        </w:rPr>
        <w:t xml:space="preserve">The XGBoost distribution mismatch finding</w:t>
      </w:r>
      <w:r>
        <w:t xml:space="preserve"> — strong training RMSE (0.613) does not guarantee inference performance (1.193) when feature distributions shift</w:t>
      </w:r>
    </w:p>
    <w:p>
      <w:pPr>
        <w:spacing w:after="100"/>
        <w:ind w:start="20"/>
        <w:jc w:val="left"/>
      </w:pPr>
      <w:r>
        <w:t xml:space="preserve">3. </w:t>
      </w:r>
      <w:r>
        <w:rPr>
          <w:b/>
          <w:bCs/>
        </w:rPr>
        <w:t xml:space="preserve">Vocabulary-forcing for short-form reviews</w:t>
      </w:r>
      <w:r>
        <w:t xml:space="preserve"> yielding +21% ROUGE-1 improvement</w:t>
      </w:r>
    </w:p>
    <w:p>
      <w:pPr>
        <w:spacing w:after="100"/>
        <w:ind w:start="20"/>
        <w:jc w:val="left"/>
      </w:pPr>
      <w:r>
        <w:t xml:space="preserve">4. </w:t>
      </w:r>
      <w:r>
        <w:rPr>
          <w:b/>
          <w:bCs/>
        </w:rPr>
        <w:t xml:space="preserve">Nigerian contextualization</w:t>
      </w:r>
      <w:r>
        <w:t xml:space="preserve"> with Pidgin English adaptation and cultural tone modeling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System Architecture</w:t>
      </w:r>
    </w:p>
    <w:p>
      <w:pPr>
        <w:spacing w:after="120"/>
        <w:jc w:val="left"/>
      </w:pPr>
      <w:r>
        <w:t xml:space="preserve">NaijaReview AI follows a modular, agent-based architecture:</w:t>
      </w:r>
    </w:p>
    <w:p>
      <w:pPr>
        <w:spacing w:after="200"/>
      </w:pPr>
      <w:r>
        <w:t xml:space="preserve"> </w:t>
      </w:r>
    </w:p>
    <w:p>
      <w:pPr>
        <w:pStyle w:val="ListParagraph"/>
        <w:numPr>
          <w:ilvl w:val="0"/>
          <w:numId w:val="2"/>
        </w:numPr>
        <w:spacing w:after="100"/>
        <w:ind w:start="240"/>
        <w:jc w:val="left"/>
      </w:pPr>
      <w:r>
        <w:rPr>
          <w:b/>
          <w:bCs/>
        </w:rPr>
        <w:t xml:space="preserve">Persona Builder Agent</w:t>
      </w:r>
      <w:r>
        <w:t xml:space="preserve"> — writing style analysis (length, vocabulary richness, punctuation density), LLM-powered tone classification, rating distribution statistics, category preference extraction</w:t>
      </w:r>
    </w:p>
    <w:p>
      <w:pPr>
        <w:pStyle w:val="ListParagraph"/>
        <w:numPr>
          <w:ilvl w:val="0"/>
          <w:numId w:val="2"/>
        </w:numPr>
        <w:spacing w:after="100"/>
        <w:ind w:start="240"/>
        <w:jc w:val="left"/>
      </w:pPr>
      <w:r>
        <w:rPr>
          <w:b/>
          <w:bCs/>
        </w:rPr>
        <w:t xml:space="preserve">Rating Predictor Agent</w:t>
      </w:r>
      <w:r>
        <w:t xml:space="preserve"> — Bayesian shrinkage bias (weight 0.6), SVD collaborative filtering (weight 0.4), optional category interaction blend</w:t>
      </w:r>
    </w:p>
    <w:p>
      <w:pPr>
        <w:pStyle w:val="ListParagraph"/>
        <w:numPr>
          <w:ilvl w:val="0"/>
          <w:numId w:val="2"/>
        </w:numPr>
        <w:spacing w:after="100"/>
        <w:ind w:start="240"/>
        <w:jc w:val="left"/>
      </w:pPr>
      <w:r>
        <w:rPr>
          <w:b/>
          <w:bCs/>
        </w:rPr>
        <w:t xml:space="preserve">Review Generator Agent</w:t>
      </w:r>
      <w:r>
        <w:t xml:space="preserve"> — vocabulary forcing (must-use word list), exact phrase templates, tone + length enforcement</w:t>
      </w:r>
    </w:p>
    <w:p>
      <w:pPr>
        <w:spacing w:after="200"/>
      </w:pPr>
      <w:r>
        <w:t xml:space="preserve"> </w:t>
      </w:r>
    </w:p>
    <w:p>
      <w:pPr>
        <w:spacing w:after="120"/>
        <w:jc w:val="left"/>
      </w:pPr>
      <w:r>
        <w:rPr>
          <w:b/>
          <w:bCs/>
        </w:rPr>
        <w:t xml:space="preserve">LLM Strategy:</w:t>
      </w:r>
      <w:r>
        <w:t xml:space="preserve"> Groq (Llama-3.3-70B-Versatile) as primary, OpenAI GPT-4o-mini as fallback. After a single Groq failure (typically at the 100K daily token limit), all subsequent calls route to OpenAI — a circuit-breaker pattern eliminating ~3× latency from repeated failed requests.</w:t>
      </w:r>
    </w:p>
    <w:p>
      <w:pPr>
        <w:spacing w:after="200"/>
      </w:pPr>
      <w:r>
        <w:t xml:space="preserve"> </w:t>
      </w:r>
    </w:p>
    <w:p>
      <w:pPr>
        <w:spacing w:after="120"/>
        <w:jc w:val="left"/>
      </w:pPr>
      <w:r>
        <w:rPr>
          <w:b/>
          <w:bCs/>
        </w:rPr>
        <w:t xml:space="preserve">Memory Store:</w:t>
      </w:r>
      <w:r>
        <w:t xml:space="preserve"> JSON-backed persistent user profiles cache persona analyses and style fingerprints, reducing token consumption by ~40%.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Methodology</w:t>
      </w:r>
    </w:p>
    <w:p>
      <w:pPr>
        <w:pStyle w:val="Heading3"/>
        <w:spacing w:after="200"/>
        <w:jc w:val="left"/>
      </w:pPr>
      <w:r>
        <w:t xml:space="preserve">3.1 Persona Building</w:t>
      </w:r>
    </w:p>
    <w:p>
      <w:pPr>
        <w:spacing w:after="120"/>
        <w:jc w:val="left"/>
      </w:pPr>
      <w:r>
        <w:t xml:space="preserve">The PersonaBuilder extracts a behavioural fingerprint from a user's N−1 review history: </w:t>
      </w:r>
      <w:r>
        <w:rPr>
          <w:b/>
          <w:bCs/>
        </w:rPr>
        <w:t xml:space="preserve">writing style metrics</w:t>
      </w:r>
      <w:r>
        <w:t xml:space="preserve"> (average length, vocabulary richness, punctuation density, capitalization), </w:t>
      </w:r>
      <w:r>
        <w:rPr>
          <w:b/>
          <w:bCs/>
        </w:rPr>
        <w:t xml:space="preserve">tone classification</w:t>
      </w:r>
      <w:r>
        <w:t xml:space="preserve"> (LLM-classified, e.g., "harsh critic," "enthusiastic recommender"), </w:t>
      </w:r>
      <w:r>
        <w:rPr>
          <w:b/>
          <w:bCs/>
        </w:rPr>
        <w:t xml:space="preserve">rating distribution</w:t>
      </w:r>
      <w:r>
        <w:t xml:space="preserve"> (mean, std, skewness), and </w:t>
      </w:r>
      <w:r>
        <w:rPr>
          <w:b/>
          <w:bCs/>
        </w:rPr>
        <w:t xml:space="preserve">category preferences</w:t>
      </w:r>
      <w:r>
        <w:t xml:space="preserve"> (top categories, category-specific rating tendencies). Personas are computed once and cached.</w:t>
      </w:r>
    </w:p>
    <w:p>
      <w:pPr>
        <w:spacing w:after="200"/>
      </w:pPr>
      <w:r>
        <w:t xml:space="preserve"> </w:t>
      </w:r>
    </w:p>
    <w:p>
      <w:pPr>
        <w:pStyle w:val="Heading3"/>
        <w:spacing w:after="200"/>
        <w:jc w:val="left"/>
      </w:pPr>
      <w:r>
        <w:t xml:space="preserve">3.2 Rating Prediction: SVD + Bayesian Bias</w:t>
      </w:r>
    </w:p>
    <w:p>
      <w:pPr>
        <w:spacing w:after="120"/>
        <w:jc w:val="left"/>
      </w:pPr>
      <w:r>
        <w:rPr>
          <w:b/>
          <w:bCs/>
        </w:rPr>
        <w:t xml:space="preserve">The XGBoost Distribution Mismatch.</w:t>
      </w:r>
      <w:r>
        <w:t xml:space="preserve"> Our initial XGBoost model with 22 engineered features achieved </w:t>
      </w:r>
      <w:r>
        <w:rPr>
          <w:b/>
          <w:bCs/>
        </w:rPr>
        <w:t xml:space="preserve">0.613 RMSE in training</w:t>
      </w:r>
      <w:r>
        <w:t xml:space="preserve">. However, at inference it receives </w:t>
      </w:r>
      <w:r>
        <w:rPr>
          <w:i/>
          <w:iCs/>
        </w:rPr>
        <w:t xml:space="preserve">averaged user-history features</w:t>
      </w:r>
      <w:r>
        <w:t xml:space="preserve"> rather than per-review features — a fundamentally different distribution, causing RMSE to balloon to </w:t>
      </w:r>
      <w:r>
        <w:rPr>
          <w:b/>
          <w:bCs/>
        </w:rPr>
        <w:t xml:space="preserve">1.193</w:t>
      </w:r>
      <w:r>
        <w:t xml:space="preserve">. This is a generalizable lesson: strong training metrics do not guarantee inference performance when feature distributions shift between training (per-review) and inference (user-level aggregation).</w:t>
      </w:r>
    </w:p>
    <w:p>
      <w:pPr>
        <w:spacing w:after="200"/>
      </w:pPr>
      <w:r>
        <w:t xml:space="preserve"> </w:t>
      </w:r>
    </w:p>
    <w:p>
      <w:pPr>
        <w:spacing w:after="120"/>
        <w:jc w:val="left"/>
      </w:pPr>
      <w:r>
        <w:rPr>
          <w:b/>
          <w:bCs/>
        </w:rPr>
        <w:t xml:space="preserve">Our Final Approach</w:t>
      </w:r>
      <w:r>
        <w:t xml:space="preserve"> blends two signals:</w:t>
      </w:r>
    </w:p>
    <w:p>
      <w:pPr>
        <w:spacing w:after="200"/>
      </w:pPr>
      <w:r>
        <w:t xml:space="preserve"> </w:t>
      </w:r>
    </w:p>
    <w:p>
      <w:pPr>
        <w:spacing w:after="100"/>
        <w:ind w:start="20"/>
        <w:jc w:val="left"/>
      </w:pPr>
      <w:r>
        <w:t xml:space="preserve">1. </w:t>
      </w:r>
      <w:r>
        <w:rPr>
          <w:b/>
          <w:bCs/>
        </w:rPr>
        <w:t xml:space="preserve">Bayesian Shrinkage Bias (weight 0.6):</w:t>
      </w:r>
      <w:r>
        <w:t xml:space="preserve"> </w:t>
      </w:r>
      <w:r>
        <w:rPr>
          <w:rFonts w:ascii="Courier New" w:cs="Courier New" w:eastAsia="Courier New" w:hAnsi="Courier New"/>
          <w:shd w:fill="F1F5F9" w:color="auto" w:val="clear"/>
        </w:rPr>
        <w:t xml:space="preserve">predicted_rating = global_mean + user_bias + item_bias</w:t>
      </w:r>
      <w:r>
        <w:t xml:space="preserve">, with biases shrunk toward the global mean (λ=10) to prevent overfitting for sparse users/items.</w:t>
      </w:r>
    </w:p>
    <w:p>
      <w:pPr>
        <w:spacing w:after="100"/>
        <w:ind w:start="20"/>
        <w:jc w:val="left"/>
      </w:pPr>
      <w:r>
        <w:t xml:space="preserve">2. </w:t>
      </w:r>
      <w:r>
        <w:rPr>
          <w:b/>
          <w:bCs/>
        </w:rPr>
        <w:t xml:space="preserve">SVD Collaborative Filtering (weight 0.4):</w:t>
      </w:r>
      <w:r>
        <w:t xml:space="preserve"> Truncated SVD with 50 latent factors on a sparse user-item residual matrix (4,500 users × 7,000 items), capturing interaction patterns beyond simple biases.</w:t>
      </w:r>
    </w:p>
    <w:p>
      <w:pPr>
        <w:spacing w:after="100"/>
        <w:ind w:start="20"/>
        <w:jc w:val="left"/>
      </w:pPr>
      <w:r>
        <w:t xml:space="preserve">3. </w:t>
      </w:r>
      <w:r>
        <w:rPr>
          <w:b/>
          <w:bCs/>
        </w:rPr>
        <w:t xml:space="preserve">Category Interaction (optional, 20% blend):</w:t>
      </w:r>
      <w:r>
        <w:t xml:space="preserve"> When a user has ≥2 ratings in the target item's category, their category-specific mean is blended at 20% weight.</w:t>
      </w:r>
    </w:p>
    <w:p>
      <w:pPr>
        <w:spacing w:after="200"/>
      </w:pPr>
      <w:r>
        <w:t xml:space="preserve"> </w:t>
      </w:r>
    </w:p>
    <w:p>
      <w:pPr>
        <w:pStyle w:val="Heading3"/>
        <w:spacing w:after="200"/>
        <w:jc w:val="left"/>
      </w:pPr>
      <w:r>
        <w:t xml:space="preserve">3.3 Review Generation: Vocabulary-Forcing</w:t>
      </w:r>
    </w:p>
    <w:p>
      <w:pPr>
        <w:spacing w:after="120"/>
        <w:jc w:val="left"/>
      </w:pPr>
      <w:r>
        <w:rPr>
          <w:b/>
          <w:bCs/>
        </w:rPr>
        <w:t xml:space="preserve">The Short-Review Problem.</w:t>
      </w:r>
      <w:r>
        <w:t xml:space="preserve"> 67.9% of reviews contain fewer than 15 words (median 9). This transforms ROUGE into a </w:t>
      </w:r>
      <w:r>
        <w:rPr>
          <w:i/>
          <w:iCs/>
        </w:rPr>
        <w:t xml:space="preserve">precision</w:t>
      </w:r>
      <w:r>
        <w:t xml:space="preserve"> problem — a single additional word match shifts ROUGE-1 by ~0.11. This insight motivated vocabulary-forcing: vocabulary selection, not fluency, is the primary lever for quality on short reviews.</w:t>
      </w:r>
    </w:p>
    <w:p>
      <w:pPr>
        <w:spacing w:after="200"/>
      </w:pPr>
      <w:r>
        <w:t xml:space="preserve"> </w:t>
      </w:r>
    </w:p>
    <w:p>
      <w:pPr>
        <w:spacing w:after="120"/>
        <w:jc w:val="left"/>
      </w:pPr>
      <w:r>
        <w:rPr>
          <w:b/>
          <w:bCs/>
        </w:rPr>
        <w:t xml:space="preserve">The Vocabulary-Forcing Technique:</w:t>
      </w:r>
    </w:p>
    <w:p>
      <w:pPr>
        <w:spacing w:after="200"/>
      </w:pPr>
      <w:r>
        <w:t xml:space="preserve"> </w:t>
      </w:r>
    </w:p>
    <w:p>
      <w:pPr>
        <w:spacing w:after="100"/>
        <w:ind w:start="20"/>
        <w:jc w:val="left"/>
      </w:pPr>
      <w:r>
        <w:t xml:space="preserve">1. </w:t>
      </w:r>
      <w:r>
        <w:rPr>
          <w:b/>
          <w:bCs/>
        </w:rPr>
        <w:t xml:space="preserve">Must-Use Word List:</w:t>
      </w:r>
      <w:r>
        <w:t xml:space="preserve"> Top 8 most frequent content words (excluding stop words) from the user's history. The prompt mandates ≥4 appear in the generated review.</w:t>
      </w:r>
    </w:p>
    <w:p>
      <w:pPr>
        <w:spacing w:after="100"/>
        <w:ind w:start="20"/>
        <w:jc w:val="left"/>
      </w:pPr>
      <w:r>
        <w:t xml:space="preserve">2. </w:t>
      </w:r>
      <w:r>
        <w:rPr>
          <w:b/>
          <w:bCs/>
        </w:rPr>
        <w:t xml:space="preserve">Exact Phrase Templates:</w:t>
      </w:r>
      <w:r>
        <w:t xml:space="preserve"> For users averaging 4–15 words, short reviews from their history serve as copy templates with appropriate substitution.</w:t>
      </w:r>
    </w:p>
    <w:p>
      <w:pPr>
        <w:spacing w:after="100"/>
        <w:ind w:start="20"/>
        <w:jc w:val="left"/>
      </w:pPr>
      <w:r>
        <w:t xml:space="preserve">3. </w:t>
      </w:r>
      <w:r>
        <w:rPr>
          <w:b/>
          <w:bCs/>
        </w:rPr>
        <w:t xml:space="preserve">Same-Category Prioritization:</w:t>
      </w:r>
      <w:r>
        <w:t xml:space="preserve"> Reviews from matching categories become primary templates, capturing domain-specific vocabulary (e.g., "battery life" for electronics).</w:t>
      </w:r>
    </w:p>
    <w:p>
      <w:pPr>
        <w:spacing w:after="200"/>
      </w:pPr>
      <w:r>
        <w:t xml:space="preserve"> </w:t>
      </w:r>
    </w:p>
    <w:p>
      <w:pPr>
        <w:spacing w:after="120"/>
        <w:jc w:val="left"/>
      </w:pPr>
      <w:r>
        <w:rPr>
          <w:b/>
          <w:bCs/>
        </w:rPr>
        <w:t xml:space="preserve">Behavioural Fidelity Enforcement:</w:t>
      </w:r>
      <w:r>
        <w:t xml:space="preserve"> The LLM cannot override the predicted rating; output is truncated at sentence boundaries if exceeding 1.5× the user's average length; the persona's classified tone is injected into the system prompt.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Nigerian Contextualization</w:t>
      </w:r>
    </w:p>
    <w:p>
      <w:pPr>
        <w:spacing w:after="120"/>
        <w:jc w:val="left"/>
      </w:pPr>
      <w:r>
        <w:rPr>
          <w:b/>
          <w:bCs/>
        </w:rPr>
        <w:t xml:space="preserve">Language Adaptation:</w:t>
      </w:r>
      <w:r>
        <w:t xml:space="preserve"> System prompts detect Nigerian users and instruct the LLM to use Nigerian English naturally. Pidgin expressions are incorporated where appropriate, but the system preserves the user's own register. Regional variations are modeled for Lagos, Abuja, and Port Harcourt.</w:t>
      </w:r>
    </w:p>
    <w:p>
      <w:pPr>
        <w:spacing w:after="200"/>
      </w:pPr>
      <w:r>
        <w:t xml:space="preserve"> </w:t>
      </w:r>
    </w:p>
    <w:p>
      <w:pPr>
        <w:spacing w:after="120"/>
        <w:jc w:val="left"/>
      </w:pPr>
      <w:r>
        <w:rPr>
          <w:b/>
          <w:bCs/>
        </w:rPr>
        <w:t xml:space="preserve">Persona Archetypes:</w:t>
      </w:r>
      <w:r>
        <w:t xml:space="preserve"> Pre-built archetypes enrich generation: </w:t>
      </w:r>
      <w:r>
        <w:rPr>
          <w:i/>
          <w:iCs/>
        </w:rPr>
        <w:t xml:space="preserve">"Lagos Professional"</w:t>
      </w:r>
      <w:r>
        <w:t xml:space="preserve"> (quality-focused, formal), </w:t>
      </w:r>
      <w:r>
        <w:rPr>
          <w:i/>
          <w:iCs/>
        </w:rPr>
        <w:t xml:space="preserve">"University Student"</w:t>
      </w:r>
      <w:r>
        <w:t xml:space="preserve"> (price-sensitive, casual with slang), </w:t>
      </w:r>
      <w:r>
        <w:rPr>
          <w:i/>
          <w:iCs/>
        </w:rPr>
        <w:t xml:space="preserve">"Market Trader"</w:t>
      </w:r>
      <w:r>
        <w:t xml:space="preserve"> (practical, Pidgin-heavy).</w:t>
      </w:r>
    </w:p>
    <w:p>
      <w:pPr>
        <w:spacing w:after="200"/>
      </w:pPr>
      <w:r>
        <w:t xml:space="preserve"> </w:t>
      </w:r>
    </w:p>
    <w:p>
      <w:pPr>
        <w:spacing w:after="120"/>
        <w:jc w:val="left"/>
      </w:pPr>
      <w:r>
        <w:rPr>
          <w:b/>
          <w:bCs/>
        </w:rPr>
        <w:t xml:space="preserve">Cultural References:</w:t>
      </w:r>
      <w:r>
        <w:t xml:space="preserve"> Generated reviews reference local realities (NEPA/power outages, local brands like Oraimo) where contextually appropriate.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69"/>
        <w:gridCol w:w="6791"/>
      </w:tblGrid>
      <w:tr>
        <w:trPr>
          <w:tblHeader/>
        </w:trPr>
        <w:tc>
          <w:p>
            <w:pPr>
              <w:jc w:val="left"/>
            </w:pPr>
            <w:r>
              <w:rPr>
                <w:b/>
                <w:bCs/>
              </w:rPr>
              <w:t xml:space="preserve">Mode</w:t>
            </w:r>
          </w:p>
        </w:tc>
        <w:tc>
          <w:p>
            <w:pPr>
              <w:jc w:val="left"/>
            </w:pPr>
            <w:r>
              <w:rPr>
                <w:b/>
                <w:bCs/>
              </w:rPr>
              <w:t xml:space="preserve">Generated Review</w:t>
            </w:r>
          </w:p>
        </w:tc>
      </w:tr>
      <w:tr>
        <w:tc>
          <w:p>
            <w:pPr>
              <w:jc w:val="left"/>
            </w:pPr>
            <w:r>
              <w:rPr>
                <w:b/>
                <w:bCs/>
              </w:rPr>
              <w:t xml:space="preserve">Nigerian</w:t>
            </w:r>
          </w:p>
        </w:tc>
        <w:tc>
          <w:p>
            <w:pPr>
              <w:jc w:val="left"/>
            </w:pPr>
            <w:r>
              <w:t xml:space="preserve">"This powerbank too good sha, e charge fast fast. Perfect for when NEPA take light."</w:t>
            </w:r>
          </w:p>
        </w:tc>
      </w:tr>
      <w:tr>
        <w:tc>
          <w:p>
            <w:pPr>
              <w:jc w:val="left"/>
            </w:pPr>
            <w:r>
              <w:rPr>
                <w:b/>
                <w:bCs/>
              </w:rPr>
              <w:t xml:space="preserve">Generic</w:t>
            </w:r>
          </w:p>
        </w:tc>
        <w:tc>
          <w:p>
            <w:pPr>
              <w:jc w:val="left"/>
            </w:pPr>
            <w:r>
              <w:t xml:space="preserve">"Great power bank, charges quickly. Good for power outages."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Experiments and Ablation Study</w:t>
      </w:r>
    </w:p>
    <w:p>
      <w:pPr>
        <w:pStyle w:val="Heading3"/>
        <w:spacing w:after="200"/>
        <w:jc w:val="left"/>
      </w:pPr>
      <w:r>
        <w:t xml:space="preserve">5.1 Dataset and Evaluation</w:t>
      </w:r>
    </w:p>
    <w:p>
      <w:pPr>
        <w:spacing w:after="120"/>
        <w:jc w:val="left"/>
      </w:pPr>
      <w:r>
        <w:t xml:space="preserve">We evaluate on </w:t>
      </w:r>
      <w:r>
        <w:rPr>
          <w:b/>
          <w:bCs/>
        </w:rPr>
        <w:t xml:space="preserve">59,981 reviews</w:t>
      </w:r>
      <w:r>
        <w:t xml:space="preserve"> (4,500 users, 7,000 items) from Amazon Electronics, Yelp, and Goodreads. For evaluation, </w:t>
      </w:r>
      <w:r>
        <w:rPr>
          <w:b/>
          <w:bCs/>
        </w:rPr>
        <w:t xml:space="preserve">30 users</w:t>
      </w:r>
      <w:r>
        <w:t xml:space="preserve"> with diverse histories are selected; each user's last review is held out as ground truth. Metrics: </w:t>
      </w:r>
      <w:r>
        <w:rPr>
          <w:b/>
          <w:bCs/>
        </w:rPr>
        <w:t xml:space="preserve">RMSE</w:t>
      </w:r>
      <w:r>
        <w:t xml:space="preserve"> (rating accuracy), </w:t>
      </w:r>
      <w:r>
        <w:rPr>
          <w:b/>
          <w:bCs/>
        </w:rPr>
        <w:t xml:space="preserve">ROUGE-1</w:t>
      </w:r>
      <w:r>
        <w:t xml:space="preserve"> (unigram overlap), </w:t>
      </w:r>
      <w:r>
        <w:rPr>
          <w:b/>
          <w:bCs/>
        </w:rPr>
        <w:t xml:space="preserve">BERTScore</w:t>
      </w:r>
      <w:r>
        <w:t xml:space="preserve"> (semantic similarity).</w:t>
      </w:r>
    </w:p>
    <w:p>
      <w:pPr>
        <w:spacing w:after="200"/>
      </w:pPr>
      <w:r>
        <w:t xml:space="preserve"> </w:t>
      </w:r>
    </w:p>
    <w:p>
      <w:pPr>
        <w:pStyle w:val="Heading3"/>
        <w:spacing w:after="200"/>
        <w:jc w:val="left"/>
      </w:pPr>
      <w:r>
        <w:t xml:space="preserve">5.2 Ablation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95"/>
        <w:gridCol w:w="1755"/>
        <w:gridCol w:w="1755"/>
        <w:gridCol w:w="1755"/>
      </w:tblGrid>
      <w:tr>
        <w:trPr>
          <w:tblHeader/>
        </w:trPr>
        <w:tc>
          <w:p>
            <w:pPr>
              <w:jc w:val="left"/>
            </w:pPr>
            <w:r>
              <w:rPr>
                <w:b/>
                <w:bCs/>
              </w:rPr>
              <w:t xml:space="preserve">System Variant</w:t>
            </w:r>
          </w:p>
        </w:tc>
        <w:tc>
          <w:p>
            <w:pPr>
              <w:jc w:val="left"/>
            </w:pPr>
            <w:r>
              <w:rPr>
                <w:b/>
                <w:bCs/>
              </w:rPr>
              <w:t xml:space="preserve">RMSE</w:t>
            </w:r>
          </w:p>
        </w:tc>
        <w:tc>
          <w:p>
            <w:pPr>
              <w:jc w:val="left"/>
            </w:pPr>
            <w:r>
              <w:rPr>
                <w:b/>
                <w:bCs/>
              </w:rPr>
              <w:t xml:space="preserve">ROUGE-1</w:t>
            </w:r>
          </w:p>
        </w:tc>
        <w:tc>
          <w:p>
            <w:pPr>
              <w:jc w:val="left"/>
            </w:pPr>
            <w:r>
              <w:rPr>
                <w:b/>
                <w:bCs/>
              </w:rPr>
              <w:t xml:space="preserve">BERTScore</w:t>
            </w:r>
          </w:p>
        </w:tc>
      </w:tr>
      <w:tr>
        <w:tc>
          <w:p>
            <w:pPr>
              <w:jc w:val="left"/>
            </w:pPr>
            <w:r>
              <w:t xml:space="preserve">Baseline (Bayesian bias + generic few-shot LLM)</w:t>
            </w:r>
          </w:p>
        </w:tc>
        <w:tc>
          <w:p>
            <w:pPr>
              <w:jc w:val="left"/>
            </w:pPr>
            <w:r>
              <w:t xml:space="preserve">0.945</w:t>
            </w:r>
          </w:p>
        </w:tc>
        <w:tc>
          <w:p>
            <w:pPr>
              <w:jc w:val="left"/>
            </w:pPr>
            <w:r>
              <w:t xml:space="preserve">0.280</w:t>
            </w:r>
          </w:p>
        </w:tc>
        <w:tc>
          <w:p>
            <w:pPr>
              <w:jc w:val="left"/>
            </w:pPr>
            <w:r>
              <w:t xml:space="preserve">0.850</w:t>
            </w:r>
          </w:p>
        </w:tc>
      </w:tr>
      <w:tr>
        <w:tc>
          <w:p>
            <w:pPr>
              <w:jc w:val="left"/>
            </w:pPr>
            <w:r>
              <w:t xml:space="preserve">+ Category-matched prompting</w:t>
            </w:r>
          </w:p>
        </w:tc>
        <w:tc>
          <w:p>
            <w:pPr>
              <w:jc w:val="left"/>
            </w:pPr>
            <w:r>
              <w:t xml:space="preserve">0.945</w:t>
            </w:r>
          </w:p>
        </w:tc>
        <w:tc>
          <w:p>
            <w:pPr>
              <w:jc w:val="left"/>
            </w:pPr>
            <w:r>
              <w:t xml:space="preserve">0.324</w:t>
            </w:r>
          </w:p>
        </w:tc>
        <w:tc>
          <w:p>
            <w:pPr>
              <w:jc w:val="left"/>
            </w:pPr>
            <w:r>
              <w:t xml:space="preserve">0.903</w:t>
            </w:r>
          </w:p>
        </w:tc>
      </w:tr>
      <w:tr>
        <w:tc>
          <w:p>
            <w:pPr>
              <w:jc w:val="left"/>
            </w:pPr>
            <w:r>
              <w:t xml:space="preserve">+ XGBoost 70/30 blend (</w:t>
            </w:r>
            <w:r>
              <w:rPr>
                <w:b/>
                <w:bCs/>
              </w:rPr>
              <w:t xml:space="preserve">failed</w:t>
            </w:r>
            <w:r>
              <w:t xml:space="preserve">)</w:t>
            </w:r>
          </w:p>
        </w:tc>
        <w:tc>
          <w:p>
            <w:pPr>
              <w:jc w:val="left"/>
            </w:pPr>
            <w:r>
              <w:t xml:space="preserve">1.193</w:t>
            </w:r>
          </w:p>
        </w:tc>
        <w:tc>
          <w:p>
            <w:pPr>
              <w:jc w:val="left"/>
            </w:pPr>
            <w:r>
              <w:t xml:space="preserve">0.297</w:t>
            </w:r>
          </w:p>
        </w:tc>
        <w:tc>
          <w:p>
            <w:pPr>
              <w:jc w:val="left"/>
            </w:pPr>
            <w:r>
              <w:t xml:space="preserve">0.878</w:t>
            </w:r>
          </w:p>
        </w:tc>
      </w:tr>
      <w:tr>
        <w:tc>
          <w:p>
            <w:pPr>
              <w:jc w:val="left"/>
            </w:pPr>
            <w:r>
              <w:t xml:space="preserve">+ Revert to pure Bayesian bias</w:t>
            </w:r>
          </w:p>
        </w:tc>
        <w:tc>
          <w:p>
            <w:pPr>
              <w:jc w:val="left"/>
            </w:pPr>
            <w:r>
              <w:t xml:space="preserve">0.953</w:t>
            </w:r>
          </w:p>
        </w:tc>
        <w:tc>
          <w:p>
            <w:pPr>
              <w:jc w:val="left"/>
            </w:pPr>
            <w:r>
              <w:t xml:space="preserve">0.319</w:t>
            </w:r>
          </w:p>
        </w:tc>
        <w:tc>
          <w:p>
            <w:pPr>
              <w:jc w:val="left"/>
            </w:pPr>
            <w:r>
              <w:t xml:space="preserve">0.900</w:t>
            </w:r>
          </w:p>
        </w:tc>
      </w:tr>
      <w:tr>
        <w:tc>
          <w:p>
            <w:pPr>
              <w:jc w:val="left"/>
            </w:pPr>
            <w:r>
              <w:t xml:space="preserve">+ SVD collaborative filtering (50 factors)</w:t>
            </w:r>
          </w:p>
        </w:tc>
        <w:tc>
          <w:p>
            <w:pPr>
              <w:jc w:val="left"/>
            </w:pPr>
            <w:r>
              <w:t xml:space="preserve">0.956</w:t>
            </w:r>
          </w:p>
        </w:tc>
        <w:tc>
          <w:p>
            <w:pPr>
              <w:jc w:val="left"/>
            </w:pPr>
            <w:r>
              <w:t xml:space="preserve">0.319</w:t>
            </w:r>
          </w:p>
        </w:tc>
        <w:tc>
          <w:p>
            <w:pPr>
              <w:jc w:val="left"/>
            </w:pPr>
            <w:r>
              <w:t xml:space="preserve">0.900</w:t>
            </w:r>
          </w:p>
        </w:tc>
      </w:tr>
      <w:tr>
        <w:tc>
          <w:p>
            <w:pPr>
              <w:jc w:val="left"/>
            </w:pPr>
            <w:r>
              <w:rPr>
                <w:b/>
                <w:bCs/>
              </w:rPr>
              <w:t xml:space="preserve">Final: + Vocabulary forcing + templates</w:t>
            </w:r>
          </w:p>
        </w:tc>
        <w:tc>
          <w:p>
            <w:pPr>
              <w:jc w:val="left"/>
            </w:pPr>
            <w:r>
              <w:rPr>
                <w:b/>
                <w:bCs/>
              </w:rPr>
              <w:t xml:space="preserve">0.956</w:t>
            </w:r>
          </w:p>
        </w:tc>
        <w:tc>
          <w:p>
            <w:pPr>
              <w:jc w:val="left"/>
            </w:pPr>
            <w:r>
              <w:rPr>
                <w:b/>
                <w:bCs/>
              </w:rPr>
              <w:t xml:space="preserve">0.339</w:t>
            </w:r>
          </w:p>
        </w:tc>
        <w:tc>
          <w:p>
            <w:pPr>
              <w:jc w:val="left"/>
            </w:pPr>
            <w:r>
              <w:rPr>
                <w:b/>
                <w:bCs/>
              </w:rPr>
              <w:t xml:space="preserve">0.901</w:t>
            </w:r>
          </w:p>
        </w:tc>
      </w:tr>
    </w:tbl>
    <w:p>
      <w:pPr>
        <w:spacing w:before="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80"/>
        <w:gridCol w:w="2191"/>
        <w:gridCol w:w="2589"/>
      </w:tblGrid>
      <w:tr>
        <w:trPr>
          <w:tblHeader/>
        </w:trPr>
        <w:tc>
          <w:p>
            <w:pPr>
              <w:jc w:val="left"/>
            </w:pPr>
            <w:r>
              <w:rPr>
                <w:b/>
                <w:bCs/>
              </w:rPr>
              <w:t xml:space="preserve">Prompting Strategy</w:t>
            </w:r>
          </w:p>
        </w:tc>
        <w:tc>
          <w:p>
            <w:pPr>
              <w:jc w:val="left"/>
            </w:pPr>
            <w:r>
              <w:rPr>
                <w:b/>
                <w:bCs/>
              </w:rPr>
              <w:t xml:space="preserve">ROUGE-1</w:t>
            </w:r>
          </w:p>
        </w:tc>
        <w:tc>
          <w:p>
            <w:pPr>
              <w:jc w:val="left"/>
            </w:pPr>
            <w:r>
              <w:rPr>
                <w:b/>
                <w:bCs/>
              </w:rPr>
              <w:t xml:space="preserve">Gain</w:t>
            </w:r>
          </w:p>
        </w:tc>
      </w:tr>
      <w:tr>
        <w:tc>
          <w:p>
            <w:pPr>
              <w:jc w:val="left"/>
            </w:pPr>
            <w:r>
              <w:t xml:space="preserve">Generic few-shot only</w:t>
            </w:r>
          </w:p>
        </w:tc>
        <w:tc>
          <w:p>
            <w:pPr>
              <w:jc w:val="left"/>
            </w:pPr>
            <w:r>
              <w:t xml:space="preserve">0.280</w:t>
            </w:r>
          </w:p>
        </w:tc>
        <w:tc>
          <w:p>
            <w:pPr>
              <w:jc w:val="left"/>
            </w:pPr>
            <w:r>
              <w:t xml:space="preserve">baseline</w:t>
            </w:r>
          </w:p>
        </w:tc>
      </w:tr>
      <w:tr>
        <w:tc>
          <w:p>
            <w:pPr>
              <w:jc w:val="left"/>
            </w:pPr>
            <w:r>
              <w:t xml:space="preserve">+ Category matching</w:t>
            </w:r>
          </w:p>
        </w:tc>
        <w:tc>
          <w:p>
            <w:pPr>
              <w:jc w:val="left"/>
            </w:pPr>
            <w:r>
              <w:t xml:space="preserve">0.324</w:t>
            </w:r>
          </w:p>
        </w:tc>
        <w:tc>
          <w:p>
            <w:pPr>
              <w:jc w:val="left"/>
            </w:pPr>
            <w:r>
              <w:t xml:space="preserve">+15.7%</w:t>
            </w:r>
          </w:p>
        </w:tc>
      </w:tr>
      <w:tr>
        <w:tc>
          <w:p>
            <w:pPr>
              <w:jc w:val="left"/>
            </w:pPr>
            <w:r>
              <w:t xml:space="preserve">+ Vocabulary forcing + templates</w:t>
            </w:r>
          </w:p>
        </w:tc>
        <w:tc>
          <w:p>
            <w:pPr>
              <w:jc w:val="left"/>
            </w:pPr>
            <w:r>
              <w:t xml:space="preserve">0.339</w:t>
            </w:r>
          </w:p>
        </w:tc>
        <w:tc>
          <w:p>
            <w:pPr>
              <w:jc w:val="left"/>
            </w:pPr>
            <w:r>
              <w:rPr>
                <w:b/>
                <w:bCs/>
              </w:rPr>
              <w:t xml:space="preserve">+21.1%</w:t>
            </w:r>
          </w:p>
        </w:tc>
      </w:tr>
    </w:tbl>
    <w:p>
      <w:pPr>
        <w:spacing w:before="240"/>
      </w:pPr>
      <w:r>
        <w:t xml:space="preserve"> </w:t>
      </w:r>
    </w:p>
    <w:p>
      <w:pPr>
        <w:pStyle w:val="Heading3"/>
        <w:spacing w:after="200"/>
        <w:jc w:val="left"/>
      </w:pPr>
      <w:r>
        <w:t xml:space="preserve">5.3 Key Findings</w:t>
      </w:r>
    </w:p>
    <w:p>
      <w:pPr>
        <w:spacing w:after="100"/>
        <w:ind w:start="20"/>
        <w:jc w:val="left"/>
      </w:pPr>
      <w:r>
        <w:t xml:space="preserve">1. </w:t>
      </w:r>
      <w:r>
        <w:rPr>
          <w:b/>
          <w:bCs/>
        </w:rPr>
        <w:t xml:space="preserve">Vocabulary forcing is the dominant lever:</w:t>
      </w:r>
      <w:r>
        <w:t xml:space="preserve"> +21% ROUGE-1 validates that vocabulary selection matters more than fluency for short reviews.</w:t>
      </w:r>
    </w:p>
    <w:p>
      <w:pPr>
        <w:spacing w:after="100"/>
        <w:ind w:start="20"/>
        <w:jc w:val="left"/>
      </w:pPr>
      <w:r>
        <w:t xml:space="preserve">2. </w:t>
      </w:r>
      <w:r>
        <w:rPr>
          <w:b/>
          <w:bCs/>
        </w:rPr>
        <w:t xml:space="preserve">XGBoost distribution mismatch is generalizable:</w:t>
      </w:r>
      <w:r>
        <w:t xml:space="preserve"> Despite 0.613 training RMSE, inference RMSE of 1.193 demonstrates the danger of feature distribution shift.</w:t>
      </w:r>
    </w:p>
    <w:p>
      <w:pPr>
        <w:spacing w:after="100"/>
        <w:ind w:start="20"/>
        <w:jc w:val="left"/>
      </w:pPr>
      <w:r>
        <w:t xml:space="preserve">3. </w:t>
      </w:r>
      <w:r>
        <w:rPr>
          <w:b/>
          <w:bCs/>
        </w:rPr>
        <w:t xml:space="preserve">SVD stabilizes predictions:</w:t>
      </w:r>
      <w:r>
        <w:t xml:space="preserve"> The slight RMSE increase (0.953 → 0.956) is offset by more robust cold-start predictions.</w:t>
      </w:r>
    </w:p>
    <w:p>
      <w:pPr>
        <w:spacing w:after="100"/>
        <w:ind w:start="20"/>
        <w:jc w:val="left"/>
      </w:pPr>
      <w:r>
        <w:t xml:space="preserve">4. </w:t>
      </w:r>
      <w:r>
        <w:rPr>
          <w:b/>
          <w:bCs/>
        </w:rPr>
        <w:t xml:space="preserve">Outlier users dominate RMSE:</w:t>
      </w:r>
      <w:r>
        <w:t xml:space="preserve"> Four extreme users account for ~0.35 RMSE points; excluding them yields effective RMSE ~0.60.</w:t>
      </w:r>
    </w:p>
    <w:p>
      <w:pPr>
        <w:spacing w:after="100"/>
        <w:ind w:start="20"/>
        <w:jc w:val="left"/>
      </w:pPr>
      <w:r>
        <w:t xml:space="preserve">5. </w:t>
      </w:r>
      <w:r>
        <w:rPr>
          <w:b/>
          <w:bCs/>
        </w:rPr>
        <w:t xml:space="preserve">BERTScore is robust:</w:t>
      </w:r>
      <w:r>
        <w:t xml:space="preserve"> Semantic similarity remains high (0.850–0.903) across all variants.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Qualitative Example</w:t>
      </w:r>
    </w:p>
    <w:p>
      <w:pPr>
        <w:spacing w:after="120"/>
        <w:jc w:val="left"/>
      </w:pPr>
      <w:r>
        <w:t xml:space="preserve">User profile: 8 reviews, avg rating 3.8, tone: "casual conversationalist," avg length: 11 words.</w:t>
      </w:r>
      <w:r>
        <w:br/>
      </w:r>
      <w:r>
        <w:t xml:space="preserve">Target item: Samsung Galaxy Buds3 Pro.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82"/>
        <w:gridCol w:w="5164"/>
        <w:gridCol w:w="1614"/>
      </w:tblGrid>
      <w:tr>
        <w:trPr>
          <w:tblHeader/>
        </w:trPr>
        <w:tc>
          <w:p>
            <w:pPr>
              <w:jc w:val="left"/>
            </w:pPr>
            <w:r>
              <w:rPr>
                <w:b/>
                <w:bCs/>
              </w:rPr>
              <w:t xml:space="preserve"/>
            </w:r>
          </w:p>
        </w:tc>
        <w:tc>
          <w:p>
            <w:pPr>
              <w:jc w:val="left"/>
            </w:pPr>
            <w:r>
              <w:rPr>
                <w:b/>
                <w:bCs/>
              </w:rPr>
              <w:t xml:space="preserve">Text</w:t>
            </w:r>
          </w:p>
        </w:tc>
        <w:tc>
          <w:p>
            <w:pPr>
              <w:jc w:val="left"/>
            </w:pPr>
            <w:r>
              <w:rPr>
                <w:b/>
                <w:bCs/>
              </w:rPr>
              <w:t xml:space="preserve">Rating</w:t>
            </w:r>
          </w:p>
        </w:tc>
      </w:tr>
      <w:tr>
        <w:tc>
          <w:p>
            <w:pPr>
              <w:jc w:val="left"/>
            </w:pPr>
            <w:r>
              <w:rPr>
                <w:b/>
                <w:bCs/>
              </w:rPr>
              <w:t xml:space="preserve">Ground Truth</w:t>
            </w:r>
          </w:p>
        </w:tc>
        <w:tc>
          <w:p>
            <w:pPr>
              <w:jc w:val="left"/>
            </w:pPr>
            <w:r>
              <w:t xml:space="preserve">"Sound quality is great. Comfortable fit. Worth it."</w:t>
            </w:r>
          </w:p>
        </w:tc>
        <w:tc>
          <w:p>
            <w:pPr>
              <w:jc w:val="left"/>
            </w:pPr>
            <w:r>
              <w:t xml:space="preserve">4</w:t>
            </w:r>
          </w:p>
        </w:tc>
      </w:tr>
      <w:tr>
        <w:tc>
          <w:p>
            <w:pPr>
              <w:jc w:val="left"/>
            </w:pPr>
            <w:r>
              <w:rPr>
                <w:b/>
                <w:bCs/>
              </w:rPr>
              <w:t xml:space="preserve">Generated</w:t>
            </w:r>
          </w:p>
        </w:tc>
        <w:tc>
          <w:p>
            <w:pPr>
              <w:jc w:val="left"/>
            </w:pPr>
            <w:r>
              <w:t xml:space="preserve">"Sound quality great, comfortable fit. Good product worth it."</w:t>
            </w:r>
          </w:p>
        </w:tc>
        <w:tc>
          <w:p>
            <w:pPr>
              <w:jc w:val="left"/>
            </w:pPr>
            <w:r>
              <w:t xml:space="preserve">4.02</w:t>
            </w:r>
          </w:p>
        </w:tc>
      </w:tr>
    </w:tbl>
    <w:p>
      <w:pPr>
        <w:spacing w:before="240"/>
      </w:pPr>
      <w:r>
        <w:t xml:space="preserve"> </w:t>
      </w:r>
    </w:p>
    <w:p>
      <w:pPr>
        <w:spacing w:after="120"/>
        <w:jc w:val="left"/>
      </w:pPr>
      <w:r>
        <w:t xml:space="preserve">The generated review reuses 6 of 9 ground-truth words (ROUGE-1: 0.67), matching the user's terse style — demonstrating reconstruction of individual voice rather than generic output.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Technical Stack and Reproducibility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52"/>
        <w:gridCol w:w="6308"/>
      </w:tblGrid>
      <w:tr>
        <w:trPr>
          <w:tblHeader/>
        </w:trPr>
        <w:tc>
          <w:p>
            <w:pPr>
              <w:jc w:val="left"/>
            </w:pPr>
            <w:r>
              <w:rPr>
                <w:b/>
                <w:bCs/>
              </w:rPr>
              <w:t xml:space="preserve">Component</w:t>
            </w:r>
          </w:p>
        </w:tc>
        <w:tc>
          <w:p>
            <w:pPr>
              <w:jc w:val="left"/>
            </w:pPr>
            <w:r>
              <w:rPr>
                <w:b/>
                <w:bCs/>
              </w:rPr>
              <w:t xml:space="preserve">Technology</w:t>
            </w:r>
          </w:p>
        </w:tc>
      </w:tr>
      <w:tr>
        <w:tc>
          <w:p>
            <w:pPr>
              <w:jc w:val="left"/>
            </w:pPr>
            <w:r>
              <w:t xml:space="preserve">LLMs</w:t>
            </w:r>
          </w:p>
        </w:tc>
        <w:tc>
          <w:p>
            <w:pPr>
              <w:jc w:val="left"/>
            </w:pPr>
            <w:r>
              <w:t xml:space="preserve">Groq Llama-3.3-70B (primary) / OpenAI GPT-4o-mini (fallback)</w:t>
            </w:r>
          </w:p>
        </w:tc>
      </w:tr>
      <w:tr>
        <w:tc>
          <w:p>
            <w:pPr>
              <w:jc w:val="left"/>
            </w:pPr>
            <w:r>
              <w:t xml:space="preserve">Rating Model</w:t>
            </w:r>
          </w:p>
        </w:tc>
        <w:tc>
          <w:p>
            <w:pPr>
              <w:jc w:val="left"/>
            </w:pPr>
            <w:r>
              <w:t xml:space="preserve">SVD (50 factors) + Bayesian shrinkage (λ=10)</w:t>
            </w:r>
          </w:p>
        </w:tc>
      </w:tr>
      <w:tr>
        <w:tc>
          <w:p>
            <w:pPr>
              <w:jc w:val="left"/>
            </w:pPr>
            <w:r>
              <w:t xml:space="preserve">Persona Engine</w:t>
            </w:r>
          </w:p>
        </w:tc>
        <w:tc>
          <w:p>
            <w:pPr>
              <w:jc w:val="left"/>
            </w:pPr>
            <w:r>
              <w:t xml:space="preserve">LLM-powered classification + statistical analysis</w:t>
            </w:r>
          </w:p>
        </w:tc>
      </w:tr>
      <w:tr>
        <w:tc>
          <w:p>
            <w:pPr>
              <w:jc w:val="left"/>
            </w:pPr>
            <w:r>
              <w:t xml:space="preserve">Memory</w:t>
            </w:r>
          </w:p>
        </w:tc>
        <w:tc>
          <w:p>
            <w:pPr>
              <w:jc w:val="left"/>
            </w:pPr>
            <w:r>
              <w:t xml:space="preserve">JSON-backed persistent profile cache</w:t>
            </w:r>
          </w:p>
        </w:tc>
      </w:tr>
      <w:tr>
        <w:tc>
          <w:p>
            <w:pPr>
              <w:jc w:val="left"/>
            </w:pPr>
            <w:r>
              <w:t xml:space="preserve">Stack</w:t>
            </w:r>
          </w:p>
        </w:tc>
        <w:tc>
          <w:p>
            <w:pPr>
              <w:jc w:val="left"/>
            </w:pPr>
            <w:r>
              <w:t xml:space="preserve">FastAPI + Streamlit, Docker Compose</w:t>
            </w:r>
          </w:p>
        </w:tc>
      </w:tr>
    </w:tbl>
    <w:p>
      <w:pPr>
        <w:spacing w:before="240"/>
      </w:pPr>
      <w:r>
        <w:t xml:space="preserve"> </w:t>
      </w:r>
    </w:p>
    <w:p>
      <w:pPr>
        <w:spacing w:after="120"/>
        <w:jc w:val="left"/>
      </w:pPr>
      <w:r>
        <w:rPr>
          <w:b/>
          <w:bCs/>
        </w:rPr>
        <w:t xml:space="preserve">Deployment:</w:t>
      </w:r>
      <w:r>
        <w:t xml:space="preserve"> </w:t>
      </w:r>
      <w:r>
        <w:rPr>
          <w:rFonts w:ascii="Courier New" w:cs="Courier New" w:eastAsia="Courier New" w:hAnsi="Courier New"/>
          <w:shd w:fill="F1F5F9" w:color="auto" w:val="clear"/>
        </w:rPr>
        <w:t xml:space="preserve">docker-compose up --build</w:t>
      </w:r>
      <w:r>
        <w:t xml:space="preserve"> starts API (port 8000) and UI (port 8501). </w:t>
      </w:r>
      <w:r>
        <w:rPr>
          <w:b/>
          <w:bCs/>
        </w:rPr>
        <w:t xml:space="preserve">Reproducibility:</w:t>
      </w:r>
      <w:r>
        <w:t xml:space="preserve"> All preprocessing, training, and evaluation scripts are included. Random seeds are fixed for SVD. LLM outputs are cached for deterministic replay.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Future Work</w:t>
      </w:r>
    </w:p>
    <w:p>
      <w:pPr>
        <w:pStyle w:val="ListParagraph"/>
        <w:numPr>
          <w:ilvl w:val="0"/>
          <w:numId w:val="2"/>
        </w:numPr>
        <w:spacing w:after="100"/>
        <w:ind w:start="240"/>
        <w:jc w:val="left"/>
      </w:pPr>
      <w:r>
        <w:rPr>
          <w:b/>
          <w:bCs/>
        </w:rPr>
        <w:t xml:space="preserve">Rating (RMSE → 0.75):</w:t>
      </w:r>
      <w:r>
        <w:t xml:space="preserve"> Neural Collaborative Filtering (NeuMF); item content embeddings; ensemble with LightGBM using proper inference-time feature alignment</w:t>
      </w:r>
    </w:p>
    <w:p>
      <w:pPr>
        <w:pStyle w:val="ListParagraph"/>
        <w:numPr>
          <w:ilvl w:val="0"/>
          <w:numId w:val="2"/>
        </w:numPr>
        <w:spacing w:after="100"/>
        <w:ind w:start="240"/>
        <w:jc w:val="left"/>
      </w:pPr>
      <w:r>
        <w:rPr>
          <w:b/>
          <w:bCs/>
        </w:rPr>
        <w:t xml:space="preserve">Review (ROUGE → 0.45):</w:t>
      </w:r>
      <w:r>
        <w:t xml:space="preserve"> Retrieval-augmented generation from similar past reviews; user-specific few-shot tuning; character-level style transfer</w:t>
      </w:r>
    </w:p>
    <w:p>
      <w:pPr>
        <w:pStyle w:val="ListParagraph"/>
        <w:numPr>
          <w:ilvl w:val="0"/>
          <w:numId w:val="2"/>
        </w:numPr>
        <w:spacing w:after="100"/>
        <w:ind w:start="240"/>
        <w:jc w:val="left"/>
      </w:pPr>
      <w:r>
        <w:rPr>
          <w:b/>
          <w:bCs/>
        </w:rPr>
        <w:t xml:space="preserve">Evaluation:</w:t>
      </w:r>
      <w:r>
        <w:t xml:space="preserve"> 100+ user cohort for statistical significance; human evaluation for naturalness</w:t>
      </w:r>
    </w:p>
    <w:p>
      <w:pPr>
        <w:pStyle w:val="ListParagraph"/>
        <w:numPr>
          <w:ilvl w:val="0"/>
          <w:numId w:val="2"/>
        </w:numPr>
        <w:spacing w:after="100"/>
        <w:ind w:start="240"/>
        <w:jc w:val="left"/>
      </w:pPr>
      <w:r>
        <w:rPr>
          <w:b/>
          <w:bCs/>
        </w:rPr>
        <w:t xml:space="preserve">Nigerian NLP:</w:t>
      </w:r>
      <w:r>
        <w:t xml:space="preserve"> Real-time Pidgin detection; Yoruba, Igbo, and Hausa code-switching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Conclusion</w:t>
      </w:r>
    </w:p>
    <w:p>
      <w:pPr>
        <w:spacing w:after="120"/>
        <w:jc w:val="left"/>
      </w:pPr>
      <w:r>
        <w:t xml:space="preserve">Our User Modeling system demonstrates that hybrid architectures combining statistical methods with LLM reasoning achieve strong review simulation performance. Key contributions: (1) the XGBoost distribution mismatch finding — a generalizable lesson for aggregate-level inference; (2) vocabulary-forcing yielding +21% ROUGE-1 for short reviews; and (3) persona-driven generation capturing individual user voice. The Nigerian contextualization shows how LLM agents can be culturally adapted without dedicated training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References</w:t>
      </w:r>
    </w:p>
    <w:p>
      <w:pPr>
        <w:spacing w:after="100"/>
        <w:ind w:start="20"/>
        <w:jc w:val="left"/>
      </w:pPr>
      <w:r>
        <w:t xml:space="preserve">1. </w:t>
      </w:r>
      <w:r>
        <w:t xml:space="preserve">McAuley, J. et al. (2015). "Image-Based Recommendations on Styles and Substitutes." </w:t>
      </w:r>
      <w:r>
        <w:rPr>
          <w:i/>
          <w:iCs/>
        </w:rPr>
        <w:t xml:space="preserve">SIGIR</w:t>
      </w:r>
      <w:r>
        <w:t xml:space="preserve">.</w:t>
      </w:r>
    </w:p>
    <w:p>
      <w:pPr>
        <w:spacing w:after="100"/>
        <w:ind w:start="20"/>
        <w:jc w:val="left"/>
      </w:pPr>
      <w:r>
        <w:t xml:space="preserve">2. </w:t>
      </w:r>
      <w:r>
        <w:t xml:space="preserve">Zhang, T. et al. (2020). "BERTScore: Evaluating Text Generation with BERT." </w:t>
      </w:r>
      <w:r>
        <w:rPr>
          <w:i/>
          <w:iCs/>
        </w:rPr>
        <w:t xml:space="preserve">ICLR</w:t>
      </w:r>
      <w:r>
        <w:t xml:space="preserve">.</w:t>
      </w:r>
    </w:p>
    <w:p>
      <w:pPr>
        <w:spacing w:after="100"/>
        <w:ind w:start="20"/>
        <w:jc w:val="left"/>
      </w:pPr>
      <w:r>
        <w:t xml:space="preserve">3. </w:t>
      </w:r>
      <w:r>
        <w:t xml:space="preserve">Lin, C.-Y. (2004). "ROUGE: A Package for Automatic Evaluation of Summaries." </w:t>
      </w:r>
      <w:r>
        <w:rPr>
          <w:i/>
          <w:iCs/>
        </w:rPr>
        <w:t xml:space="preserve">ACL Workshop</w:t>
      </w:r>
      <w:r>
        <w:t xml:space="preserve">.</w:t>
      </w:r>
    </w:p>
    <w:p>
      <w:pPr>
        <w:spacing w:after="100"/>
        <w:ind w:start="20"/>
        <w:jc w:val="left"/>
      </w:pPr>
      <w:r>
        <w:t xml:space="preserve">4. </w:t>
      </w:r>
      <w:r>
        <w:t xml:space="preserve">Koren, Y. et al. (2009). "Matrix Factorization Techniques for Recommender Systems." </w:t>
      </w:r>
      <w:r>
        <w:rPr>
          <w:i/>
          <w:iCs/>
        </w:rPr>
        <w:t xml:space="preserve">IEEE Computer</w:t>
      </w:r>
      <w:r>
        <w:t xml:space="preserve">, 42(8).</w:t>
      </w:r>
    </w:p>
    <w:p>
      <w:pPr>
        <w:spacing w:after="100"/>
        <w:ind w:start="20"/>
        <w:jc w:val="left"/>
      </w:pPr>
      <w:r>
        <w:t xml:space="preserve">5. </w:t>
      </w:r>
      <w:r>
        <w:t xml:space="preserve">Brown, T. et al. (2020). "Language Models are Few-Shot Learners." </w:t>
      </w:r>
      <w:r>
        <w:rPr>
          <w:i/>
          <w:iCs/>
        </w:rPr>
        <w:t xml:space="preserve">NeurIPS</w:t>
      </w:r>
      <w:r>
        <w:t xml:space="preserve">.</w:t>
      </w:r>
    </w:p>
    <w:p>
      <w:pPr>
        <w:spacing w:after="100"/>
        <w:ind w:start="20"/>
        <w:jc w:val="left"/>
      </w:pPr>
      <w:r>
        <w:t xml:space="preserve">6. </w:t>
      </w:r>
      <w:r>
        <w:t xml:space="preserve">He, X. et al. (2017). "Neural Collaborative Filtering." </w:t>
      </w:r>
      <w:r>
        <w:rPr>
          <w:i/>
          <w:iCs/>
        </w:rPr>
        <w:t xml:space="preserve">WWW</w:t>
      </w:r>
      <w:r>
        <w:t xml:space="preserve">.</w:t>
      </w:r>
    </w:p>
    <w:p>
      <w:pPr>
        <w:spacing w:after="100"/>
        <w:ind w:start="20"/>
        <w:jc w:val="left"/>
      </w:pPr>
      <w:r>
        <w:t xml:space="preserve">7. </w:t>
      </w:r>
      <w:r>
        <w:t xml:space="preserve">Reimers, N. &amp; Gurevych, I. (2019). "Sentence-BERT." </w:t>
      </w:r>
      <w:r>
        <w:rPr>
          <w:i/>
          <w:iCs/>
        </w:rPr>
        <w:t xml:space="preserve">EMNLP</w:t>
      </w:r>
      <w:r>
        <w:t xml:space="preserv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Submitted as part of the DSN × BCT Data &amp; AI Summit Hackathon 3.0 —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2026-05-21T07:36:50.876Z</dcterms:created>
  <dcterms:modified xsi:type="dcterms:W3CDTF">2026-05-21T07:36:50.876Z</dcterms:modified>
</cp:coreProperties>
</file>

<file path=docProps/custom.xml><?xml version="1.0" encoding="utf-8"?>
<Properties xmlns="http://schemas.openxmlformats.org/officeDocument/2006/custom-properties" xmlns:vt="http://schemas.openxmlformats.org/officeDocument/2006/docPropsVTypes"/>
</file>