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tblpY="1"/>
        <w:tblOverlap w:val="never"/>
        <w:tblW w:w="149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576"/>
        <w:gridCol w:w="4608"/>
        <w:gridCol w:w="576"/>
        <w:gridCol w:w="4608"/>
      </w:tblGrid>
      <w:tr w:rsidR="00836180" w14:paraId="1B422EF7" w14:textId="77777777" w:rsidTr="00836180">
        <w:trPr>
          <w:trHeight w:hRule="exact" w:val="9792"/>
        </w:trPr>
        <w:tc>
          <w:tcPr>
            <w:tcW w:w="4608" w:type="dxa"/>
          </w:tcPr>
          <w:p w14:paraId="5414C084" w14:textId="77777777" w:rsidR="00836180" w:rsidRDefault="00836180" w:rsidP="002F67BA">
            <w:pPr>
              <w:pStyle w:val="Heading1"/>
              <w:outlineLvl w:val="0"/>
            </w:pPr>
            <w:r>
              <w:t>Program Overview</w:t>
            </w:r>
          </w:p>
          <w:p w14:paraId="07D25A9F" w14:textId="781D5849" w:rsidR="00836180" w:rsidRDefault="00836180" w:rsidP="002F67BA">
            <w:r w:rsidRPr="002F67BA">
              <w:t>The</w:t>
            </w:r>
            <w:r w:rsidRPr="009E1836">
              <w:t xml:space="preserve"> </w:t>
            </w:r>
            <w:r>
              <w:t>Intensive French Program offered by the New York Language School prepares students for study, travel or business in the French-speaking world. This program is designed for professionals and students who need to communicate in French with colleagues, instructors and clients. The program trains students to an advanced level of French proficiency in conversation and an intermediate level in written French. The program culminates with a one-month stay in France. Students then have the option to stay in France to take further training or to travel.</w:t>
            </w:r>
          </w:p>
          <w:p w14:paraId="2BEB3EDC" w14:textId="18D0F1B7" w:rsidR="00836180" w:rsidRDefault="002F67BA" w:rsidP="002F67BA">
            <w:r>
              <w:rPr>
                <w:noProof/>
              </w:rPr>
              <w:drawing>
                <wp:anchor distT="0" distB="0" distL="114300" distR="114300" simplePos="0" relativeHeight="251658240" behindDoc="1" locked="0" layoutInCell="1" allowOverlap="1" wp14:anchorId="4D86A3EA" wp14:editId="77CEF34A">
                  <wp:simplePos x="0" y="0"/>
                  <wp:positionH relativeFrom="column">
                    <wp:posOffset>-557538</wp:posOffset>
                  </wp:positionH>
                  <wp:positionV relativeFrom="paragraph">
                    <wp:posOffset>115642</wp:posOffset>
                  </wp:positionV>
                  <wp:extent cx="3901440" cy="2926080"/>
                  <wp:effectExtent l="0" t="7620" r="0" b="0"/>
                  <wp:wrapNone/>
                  <wp:docPr id="3" name="Picture 3" descr="A close up of a t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 2-08.jpg"/>
                          <pic:cNvPicPr/>
                        </pic:nvPicPr>
                        <pic:blipFill>
                          <a:blip r:embed="rId6">
                            <a:duotone>
                              <a:schemeClr val="accent4">
                                <a:shade val="45000"/>
                                <a:satMod val="135000"/>
                              </a:schemeClr>
                              <a:prstClr val="white"/>
                            </a:duotone>
                            <a:extLst>
                              <a:ext uri="{BEBA8EAE-BF5A-486C-A8C5-ECC9F3942E4B}">
                                <a14:imgProps xmlns:a14="http://schemas.microsoft.com/office/drawing/2010/main">
                                  <a14:imgLayer r:embed="rId7">
                                    <a14:imgEffect>
                                      <a14:artisticPencilSketch/>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rot="5400000">
                            <a:off x="0" y="0"/>
                            <a:ext cx="3901440" cy="2926080"/>
                          </a:xfrm>
                          <a:prstGeom prst="rect">
                            <a:avLst/>
                          </a:prstGeom>
                        </pic:spPr>
                      </pic:pic>
                    </a:graphicData>
                  </a:graphic>
                  <wp14:sizeRelH relativeFrom="page">
                    <wp14:pctWidth>0</wp14:pctWidth>
                  </wp14:sizeRelH>
                  <wp14:sizeRelV relativeFrom="page">
                    <wp14:pctHeight>0</wp14:pctHeight>
                  </wp14:sizeRelV>
                </wp:anchor>
              </w:drawing>
            </w:r>
            <w:r w:rsidR="00836180" w:rsidRPr="009E1836">
              <w:t xml:space="preserve">Upon successful completion of the </w:t>
            </w:r>
            <w:r w:rsidR="00836180">
              <w:t xml:space="preserve">New York Language School </w:t>
            </w:r>
            <w:r w:rsidR="00836180" w:rsidRPr="009E1836">
              <w:t xml:space="preserve">program, graduates receive a certificate recognized as equivalent to </w:t>
            </w:r>
            <w:r w:rsidR="00836180">
              <w:t>15</w:t>
            </w:r>
            <w:r w:rsidR="00836180" w:rsidRPr="009E1836">
              <w:t xml:space="preserve"> credits at the university level.</w:t>
            </w:r>
          </w:p>
          <w:p w14:paraId="3C01C07B" w14:textId="3C7F5E32" w:rsidR="002F67BA" w:rsidRDefault="002F67BA" w:rsidP="002F67BA"/>
          <w:p w14:paraId="3E8F3CFF" w14:textId="3FB9C058" w:rsidR="00836180" w:rsidRPr="00836180" w:rsidRDefault="00836180" w:rsidP="002F67BA"/>
        </w:tc>
        <w:tc>
          <w:tcPr>
            <w:tcW w:w="576" w:type="dxa"/>
          </w:tcPr>
          <w:p w14:paraId="1823D2AA" w14:textId="537FC5B6" w:rsidR="00836180" w:rsidRDefault="00836180" w:rsidP="002F67BA"/>
        </w:tc>
        <w:tc>
          <w:tcPr>
            <w:tcW w:w="4608" w:type="dxa"/>
          </w:tcPr>
          <w:p w14:paraId="29D0E14E" w14:textId="77777777" w:rsidR="002F67BA" w:rsidRPr="00EE2858" w:rsidRDefault="002F67BA" w:rsidP="002F67BA">
            <w:pPr>
              <w:pStyle w:val="Heading1"/>
            </w:pPr>
            <w:r w:rsidRPr="00EE2858">
              <w:t>Admission Procedures</w:t>
            </w:r>
          </w:p>
          <w:p w14:paraId="4D6024A2" w14:textId="77777777" w:rsidR="002F67BA" w:rsidRPr="00EE2858" w:rsidRDefault="002F67BA" w:rsidP="002F67BA">
            <w:r w:rsidRPr="00EE2858">
              <w:t xml:space="preserve">Applicants </w:t>
            </w:r>
            <w:r>
              <w:t>must have</w:t>
            </w:r>
            <w:r w:rsidRPr="00EE2858">
              <w:t xml:space="preserve"> an intermediate level of French for acceptance into the program. This level is determined during an interview with the Program Coordinator and completion of a one-hour written exam. In addition, applicants must have completed high school. Upon acceptance into the program, a non-refundable $</w:t>
            </w:r>
            <w:r>
              <w:t>7</w:t>
            </w:r>
            <w:r w:rsidRPr="00EE2858">
              <w:t>00 administration fee is payable.</w:t>
            </w:r>
          </w:p>
          <w:p w14:paraId="7C6A36A3" w14:textId="77777777" w:rsidR="002F67BA" w:rsidRPr="00EE2858" w:rsidRDefault="002F67BA" w:rsidP="002F67BA">
            <w:r w:rsidRPr="00EE2858">
              <w:t xml:space="preserve">To apply for the program, call the </w:t>
            </w:r>
            <w:r>
              <w:t>New York</w:t>
            </w:r>
            <w:r w:rsidRPr="00EE2858">
              <w:t xml:space="preserve"> Language School at (</w:t>
            </w:r>
            <w:r>
              <w:t>212</w:t>
            </w:r>
            <w:r w:rsidRPr="00EE2858">
              <w:t>) 555-</w:t>
            </w:r>
            <w:r>
              <w:t>5577</w:t>
            </w:r>
            <w:r w:rsidRPr="00EE2858">
              <w:t>.</w:t>
            </w:r>
          </w:p>
          <w:p w14:paraId="11BEF89D" w14:textId="77777777" w:rsidR="002F67BA" w:rsidRPr="00EE2858" w:rsidRDefault="002F67BA" w:rsidP="002F67BA">
            <w:pPr>
              <w:pStyle w:val="Heading1"/>
            </w:pPr>
            <w:r w:rsidRPr="00EE2858">
              <w:t>Program Content</w:t>
            </w:r>
          </w:p>
          <w:p w14:paraId="66545A00" w14:textId="77777777" w:rsidR="002F67BA" w:rsidRDefault="002F67BA" w:rsidP="002F67BA">
            <w:r w:rsidRPr="00EE2858">
              <w:t xml:space="preserve">The </w:t>
            </w:r>
            <w:r>
              <w:t>New York</w:t>
            </w:r>
            <w:r w:rsidRPr="00EE2858">
              <w:t xml:space="preserve"> Language program is divided into two </w:t>
            </w:r>
            <w:r>
              <w:t>3</w:t>
            </w:r>
            <w:r w:rsidRPr="00EE2858">
              <w:t>-month terms follow</w:t>
            </w:r>
            <w:r>
              <w:t>ed</w:t>
            </w:r>
            <w:r w:rsidRPr="00EE2858">
              <w:t xml:space="preserve"> by one month in France for a total program length of nine months.</w:t>
            </w:r>
          </w:p>
          <w:tbl>
            <w:tblPr>
              <w:tblStyle w:val="GridTable4-Accent6"/>
              <w:tblW w:w="0" w:type="auto"/>
              <w:tblLook w:val="0420" w:firstRow="1" w:lastRow="0" w:firstColumn="0" w:lastColumn="0" w:noHBand="0" w:noVBand="1"/>
            </w:tblPr>
            <w:tblGrid>
              <w:gridCol w:w="2191"/>
              <w:gridCol w:w="2191"/>
            </w:tblGrid>
            <w:tr w:rsidR="002F67BA" w:rsidRPr="00EE2858" w14:paraId="26118470" w14:textId="77777777" w:rsidTr="002F67BA">
              <w:trPr>
                <w:cnfStyle w:val="100000000000" w:firstRow="1" w:lastRow="0" w:firstColumn="0" w:lastColumn="0" w:oddVBand="0" w:evenVBand="0" w:oddHBand="0" w:evenHBand="0" w:firstRowFirstColumn="0" w:firstRowLastColumn="0" w:lastRowFirstColumn="0" w:lastRowLastColumn="0"/>
              </w:trPr>
              <w:tc>
                <w:tcPr>
                  <w:tcW w:w="4675" w:type="dxa"/>
                </w:tcPr>
                <w:p w14:paraId="4D0DB054" w14:textId="77777777" w:rsidR="002F67BA" w:rsidRPr="00EE2858" w:rsidRDefault="002F67BA" w:rsidP="002F67BA">
                  <w:pPr>
                    <w:framePr w:hSpace="180" w:wrap="around" w:vAnchor="text" w:hAnchor="text" w:y="1"/>
                    <w:suppressOverlap/>
                  </w:pPr>
                  <w:r w:rsidRPr="00EE2858">
                    <w:t>Term 1</w:t>
                  </w:r>
                </w:p>
              </w:tc>
              <w:tc>
                <w:tcPr>
                  <w:tcW w:w="4675" w:type="dxa"/>
                </w:tcPr>
                <w:p w14:paraId="213269CC" w14:textId="77777777" w:rsidR="002F67BA" w:rsidRPr="00EE2858" w:rsidRDefault="002F67BA" w:rsidP="002F67BA">
                  <w:pPr>
                    <w:framePr w:hSpace="180" w:wrap="around" w:vAnchor="text" w:hAnchor="text" w:y="1"/>
                    <w:suppressOverlap/>
                  </w:pPr>
                  <w:r w:rsidRPr="00EE2858">
                    <w:t>Term 2</w:t>
                  </w:r>
                </w:p>
              </w:tc>
            </w:tr>
            <w:tr w:rsidR="002F67BA" w:rsidRPr="00EE2858" w14:paraId="0343967D" w14:textId="77777777" w:rsidTr="002F67BA">
              <w:trPr>
                <w:cnfStyle w:val="000000100000" w:firstRow="0" w:lastRow="0" w:firstColumn="0" w:lastColumn="0" w:oddVBand="0" w:evenVBand="0" w:oddHBand="1" w:evenHBand="0" w:firstRowFirstColumn="0" w:firstRowLastColumn="0" w:lastRowFirstColumn="0" w:lastRowLastColumn="0"/>
              </w:trPr>
              <w:tc>
                <w:tcPr>
                  <w:tcW w:w="4675" w:type="dxa"/>
                </w:tcPr>
                <w:p w14:paraId="0912818D" w14:textId="77777777" w:rsidR="002F67BA" w:rsidRPr="00EE2858" w:rsidRDefault="002F67BA" w:rsidP="002F67BA">
                  <w:pPr>
                    <w:framePr w:hSpace="180" w:wrap="around" w:vAnchor="text" w:hAnchor="text" w:y="1"/>
                    <w:suppressOverlap/>
                  </w:pPr>
                  <w:r w:rsidRPr="00EE2858">
                    <w:t>Intermediate Conversation</w:t>
                  </w:r>
                </w:p>
              </w:tc>
              <w:tc>
                <w:tcPr>
                  <w:tcW w:w="4675" w:type="dxa"/>
                </w:tcPr>
                <w:p w14:paraId="2600AEEE" w14:textId="77777777" w:rsidR="002F67BA" w:rsidRPr="00EE2858" w:rsidRDefault="002F67BA" w:rsidP="002F67BA">
                  <w:pPr>
                    <w:framePr w:hSpace="180" w:wrap="around" w:vAnchor="text" w:hAnchor="text" w:y="1"/>
                    <w:suppressOverlap/>
                  </w:pPr>
                  <w:r w:rsidRPr="00EE2858">
                    <w:t>Advanced Conversation</w:t>
                  </w:r>
                </w:p>
              </w:tc>
            </w:tr>
            <w:tr w:rsidR="002F67BA" w:rsidRPr="00EE2858" w14:paraId="51055D2F" w14:textId="77777777" w:rsidTr="002F67BA">
              <w:tc>
                <w:tcPr>
                  <w:tcW w:w="4675" w:type="dxa"/>
                </w:tcPr>
                <w:p w14:paraId="52F0EB76" w14:textId="77777777" w:rsidR="002F67BA" w:rsidRPr="00EE2858" w:rsidRDefault="002F67BA" w:rsidP="002F67BA">
                  <w:pPr>
                    <w:framePr w:hSpace="180" w:wrap="around" w:vAnchor="text" w:hAnchor="text" w:y="1"/>
                    <w:suppressOverlap/>
                  </w:pPr>
                  <w:r w:rsidRPr="00EE2858">
                    <w:t>Reading Comprehension I</w:t>
                  </w:r>
                </w:p>
              </w:tc>
              <w:tc>
                <w:tcPr>
                  <w:tcW w:w="4675" w:type="dxa"/>
                </w:tcPr>
                <w:p w14:paraId="7F85F498" w14:textId="77777777" w:rsidR="002F67BA" w:rsidRPr="00EE2858" w:rsidRDefault="002F67BA" w:rsidP="002F67BA">
                  <w:pPr>
                    <w:framePr w:hSpace="180" w:wrap="around" w:vAnchor="text" w:hAnchor="text" w:y="1"/>
                    <w:suppressOverlap/>
                  </w:pPr>
                  <w:r w:rsidRPr="00EE2858">
                    <w:t>Reading Comprehension II</w:t>
                  </w:r>
                </w:p>
              </w:tc>
            </w:tr>
            <w:tr w:rsidR="002F67BA" w:rsidRPr="00EE2858" w14:paraId="3CDB9813" w14:textId="77777777" w:rsidTr="002F67BA">
              <w:trPr>
                <w:cnfStyle w:val="000000100000" w:firstRow="0" w:lastRow="0" w:firstColumn="0" w:lastColumn="0" w:oddVBand="0" w:evenVBand="0" w:oddHBand="1" w:evenHBand="0" w:firstRowFirstColumn="0" w:firstRowLastColumn="0" w:lastRowFirstColumn="0" w:lastRowLastColumn="0"/>
              </w:trPr>
              <w:tc>
                <w:tcPr>
                  <w:tcW w:w="4675" w:type="dxa"/>
                </w:tcPr>
                <w:p w14:paraId="55D4B88D" w14:textId="77777777" w:rsidR="002F67BA" w:rsidRPr="00EE2858" w:rsidRDefault="002F67BA" w:rsidP="002F67BA">
                  <w:pPr>
                    <w:framePr w:hSpace="180" w:wrap="around" w:vAnchor="text" w:hAnchor="text" w:y="1"/>
                    <w:suppressOverlap/>
                  </w:pPr>
                  <w:r w:rsidRPr="00EE2858">
                    <w:t>French Business Writing</w:t>
                  </w:r>
                </w:p>
              </w:tc>
              <w:tc>
                <w:tcPr>
                  <w:tcW w:w="4675" w:type="dxa"/>
                </w:tcPr>
                <w:p w14:paraId="5CB8E950" w14:textId="77777777" w:rsidR="002F67BA" w:rsidRPr="00EE2858" w:rsidRDefault="002F67BA" w:rsidP="002F67BA">
                  <w:pPr>
                    <w:framePr w:hSpace="180" w:wrap="around" w:vAnchor="text" w:hAnchor="text" w:y="1"/>
                    <w:suppressOverlap/>
                  </w:pPr>
                  <w:r w:rsidRPr="00EE2858">
                    <w:t>Living and Working in France</w:t>
                  </w:r>
                </w:p>
              </w:tc>
            </w:tr>
            <w:tr w:rsidR="002F67BA" w:rsidRPr="00EE2858" w14:paraId="4ABDEB5A" w14:textId="77777777" w:rsidTr="002F67BA">
              <w:tc>
                <w:tcPr>
                  <w:tcW w:w="4675" w:type="dxa"/>
                </w:tcPr>
                <w:p w14:paraId="4F65EDF6" w14:textId="77777777" w:rsidR="002F67BA" w:rsidRPr="00EE2858" w:rsidRDefault="002F67BA" w:rsidP="002F67BA">
                  <w:pPr>
                    <w:framePr w:hSpace="180" w:wrap="around" w:vAnchor="text" w:hAnchor="text" w:y="1"/>
                    <w:suppressOverlap/>
                  </w:pPr>
                  <w:r w:rsidRPr="00EE2858">
                    <w:t>French Creative Writing</w:t>
                  </w:r>
                </w:p>
              </w:tc>
              <w:tc>
                <w:tcPr>
                  <w:tcW w:w="4675" w:type="dxa"/>
                </w:tcPr>
                <w:p w14:paraId="1466E723" w14:textId="77777777" w:rsidR="002F67BA" w:rsidRPr="00EE2858" w:rsidRDefault="002F67BA" w:rsidP="002F67BA">
                  <w:pPr>
                    <w:framePr w:hSpace="180" w:wrap="around" w:vAnchor="text" w:hAnchor="text" w:y="1"/>
                    <w:suppressOverlap/>
                  </w:pPr>
                  <w:r w:rsidRPr="00EE2858">
                    <w:t>French Cooking</w:t>
                  </w:r>
                </w:p>
              </w:tc>
            </w:tr>
            <w:tr w:rsidR="002F67BA" w:rsidRPr="00EE2858" w14:paraId="2B6B0C08" w14:textId="77777777" w:rsidTr="002F67BA">
              <w:trPr>
                <w:cnfStyle w:val="000000100000" w:firstRow="0" w:lastRow="0" w:firstColumn="0" w:lastColumn="0" w:oddVBand="0" w:evenVBand="0" w:oddHBand="1" w:evenHBand="0" w:firstRowFirstColumn="0" w:firstRowLastColumn="0" w:lastRowFirstColumn="0" w:lastRowLastColumn="0"/>
              </w:trPr>
              <w:tc>
                <w:tcPr>
                  <w:tcW w:w="4675" w:type="dxa"/>
                </w:tcPr>
                <w:p w14:paraId="72FABA07" w14:textId="77777777" w:rsidR="002F67BA" w:rsidRPr="00EE2858" w:rsidRDefault="002F67BA" w:rsidP="002F67BA">
                  <w:pPr>
                    <w:framePr w:hSpace="180" w:wrap="around" w:vAnchor="text" w:hAnchor="text" w:y="1"/>
                    <w:suppressOverlap/>
                  </w:pPr>
                  <w:r>
                    <w:t>French History</w:t>
                  </w:r>
                </w:p>
              </w:tc>
              <w:tc>
                <w:tcPr>
                  <w:tcW w:w="4675" w:type="dxa"/>
                </w:tcPr>
                <w:p w14:paraId="17BF92AF" w14:textId="77777777" w:rsidR="002F67BA" w:rsidRPr="00EE2858" w:rsidRDefault="002F67BA" w:rsidP="002F67BA">
                  <w:pPr>
                    <w:framePr w:hSpace="180" w:wrap="around" w:vAnchor="text" w:hAnchor="text" w:y="1"/>
                    <w:suppressOverlap/>
                  </w:pPr>
                  <w:r>
                    <w:t>French Literature</w:t>
                  </w:r>
                </w:p>
              </w:tc>
            </w:tr>
          </w:tbl>
          <w:p w14:paraId="315576EF" w14:textId="77777777" w:rsidR="00836180" w:rsidRDefault="00836180" w:rsidP="002F67BA"/>
        </w:tc>
        <w:tc>
          <w:tcPr>
            <w:tcW w:w="576" w:type="dxa"/>
          </w:tcPr>
          <w:p w14:paraId="36C08AFD" w14:textId="77777777" w:rsidR="00836180" w:rsidRDefault="00836180" w:rsidP="002F67BA"/>
        </w:tc>
        <w:tc>
          <w:tcPr>
            <w:tcW w:w="4608" w:type="dxa"/>
          </w:tcPr>
          <w:p w14:paraId="67CCD5DD" w14:textId="77777777" w:rsidR="002F67BA" w:rsidRPr="00AE3634" w:rsidRDefault="002F67BA" w:rsidP="002F67BA">
            <w:pPr>
              <w:pStyle w:val="Heading1"/>
            </w:pPr>
            <w:r w:rsidRPr="00AE3634">
              <w:t>Course Descriptions</w:t>
            </w:r>
          </w:p>
          <w:p w14:paraId="38357D64" w14:textId="77777777" w:rsidR="002F67BA" w:rsidRDefault="002F67BA" w:rsidP="002F67BA">
            <w:r w:rsidRPr="00C46F34">
              <w:rPr>
                <w:b/>
              </w:rPr>
              <w:t>Intermediate Conversation</w:t>
            </w:r>
            <w:r>
              <w:t xml:space="preserve">: Ask questions, give simple descriptions, use present tense, use past tense with </w:t>
            </w:r>
            <w:proofErr w:type="spellStart"/>
            <w:r>
              <w:t>avoir</w:t>
            </w:r>
            <w:proofErr w:type="spellEnd"/>
            <w:r>
              <w:t>.</w:t>
            </w:r>
          </w:p>
          <w:p w14:paraId="771833B3" w14:textId="77777777" w:rsidR="002F67BA" w:rsidRDefault="002F67BA" w:rsidP="002F67BA">
            <w:r w:rsidRPr="00C46F34">
              <w:rPr>
                <w:b/>
              </w:rPr>
              <w:t>Reading Comprehension I</w:t>
            </w:r>
            <w:r>
              <w:t>: Develop grammar skills, understand travel documents and newspaper articles.</w:t>
            </w:r>
          </w:p>
          <w:p w14:paraId="76845A14" w14:textId="77777777" w:rsidR="002F67BA" w:rsidRPr="00081028" w:rsidRDefault="002F67BA" w:rsidP="002F67BA">
            <w:r w:rsidRPr="00C46F34">
              <w:rPr>
                <w:b/>
              </w:rPr>
              <w:t>French Business Writing</w:t>
            </w:r>
            <w:r>
              <w:t>: Study typical business situations and develop business correspondence in French.</w:t>
            </w:r>
          </w:p>
          <w:p w14:paraId="4E809B70" w14:textId="77777777" w:rsidR="002F67BA" w:rsidRDefault="002F67BA" w:rsidP="002F67BA">
            <w:r w:rsidRPr="00C46F34">
              <w:rPr>
                <w:b/>
              </w:rPr>
              <w:t>French Creative Writing</w:t>
            </w:r>
            <w:r>
              <w:t>: Develop a flair for French through writing short vignettes, poems, and stories in French and through study of selected French literary classics.</w:t>
            </w:r>
          </w:p>
          <w:p w14:paraId="36D8005D" w14:textId="77777777" w:rsidR="002F67BA" w:rsidRPr="00A2315C" w:rsidRDefault="002F67BA" w:rsidP="002F67BA">
            <w:r>
              <w:rPr>
                <w:b/>
              </w:rPr>
              <w:t>French History</w:t>
            </w:r>
            <w:r>
              <w:t>: Learn about French history from Neolithic times to the present.</w:t>
            </w:r>
          </w:p>
          <w:p w14:paraId="1792C01C" w14:textId="77777777" w:rsidR="002F67BA" w:rsidRDefault="002F67BA" w:rsidP="002F67BA">
            <w:r w:rsidRPr="00C46F34">
              <w:rPr>
                <w:b/>
              </w:rPr>
              <w:t>Advanced Conversation</w:t>
            </w:r>
            <w:r>
              <w:t>: Express yourself easily, use all the main structures and tenses in French accurately, develop good aural comprehension.</w:t>
            </w:r>
          </w:p>
          <w:p w14:paraId="73E0C138" w14:textId="77777777" w:rsidR="002F67BA" w:rsidRDefault="002F67BA" w:rsidP="002F67BA">
            <w:r w:rsidRPr="00C46F34">
              <w:rPr>
                <w:b/>
              </w:rPr>
              <w:t>Reading Comprehension II</w:t>
            </w:r>
            <w:r>
              <w:t>: Develop grammar skills, read and understand business contracts, read and understand journal articles and books.</w:t>
            </w:r>
          </w:p>
          <w:p w14:paraId="10617363" w14:textId="77777777" w:rsidR="002F67BA" w:rsidRPr="00081028" w:rsidRDefault="002F67BA" w:rsidP="002F67BA">
            <w:r w:rsidRPr="00C46F34">
              <w:rPr>
                <w:b/>
              </w:rPr>
              <w:t>Living and Working in France</w:t>
            </w:r>
            <w:r>
              <w:t>: Understand French regulations, identify job opportunities, learn French geography and culture.</w:t>
            </w:r>
          </w:p>
          <w:p w14:paraId="05946221" w14:textId="77777777" w:rsidR="002F67BA" w:rsidRDefault="002F67BA" w:rsidP="002F67BA">
            <w:r w:rsidRPr="00C46F34">
              <w:rPr>
                <w:b/>
              </w:rPr>
              <w:t>French Cooking</w:t>
            </w:r>
            <w:r>
              <w:t>: Learn French cooking (in French) from a French chef.</w:t>
            </w:r>
          </w:p>
          <w:p w14:paraId="28853234" w14:textId="77777777" w:rsidR="002F67BA" w:rsidRDefault="002F67BA" w:rsidP="002F67BA">
            <w:r w:rsidRPr="00A2315C">
              <w:rPr>
                <w:b/>
              </w:rPr>
              <w:t>French Literature</w:t>
            </w:r>
            <w:r>
              <w:t>: Review French classics.</w:t>
            </w:r>
          </w:p>
          <w:p w14:paraId="13A0CF6C" w14:textId="77777777" w:rsidR="00836180" w:rsidRDefault="00836180" w:rsidP="002F67BA"/>
        </w:tc>
      </w:tr>
      <w:tr w:rsidR="00C97209" w:rsidRPr="00C97209" w14:paraId="29A28AC6" w14:textId="77777777" w:rsidTr="007C28FC">
        <w:trPr>
          <w:cantSplit/>
          <w:trHeight w:hRule="exact" w:val="9792"/>
        </w:trPr>
        <w:tc>
          <w:tcPr>
            <w:tcW w:w="4608" w:type="dxa"/>
          </w:tcPr>
          <w:p w14:paraId="392BE6E1" w14:textId="77777777" w:rsidR="00C97209" w:rsidRDefault="00C97209" w:rsidP="00C97209">
            <w:pPr>
              <w:pStyle w:val="Heading1"/>
            </w:pPr>
            <w:r>
              <w:lastRenderedPageBreak/>
              <w:t>Study Trip to France</w:t>
            </w:r>
          </w:p>
          <w:p w14:paraId="64451AA1" w14:textId="77777777" w:rsidR="00C97209" w:rsidRDefault="00C97209" w:rsidP="00C97209">
            <w:r>
              <w:t>Following the completion of Term 2, students fly to Paris and embark on a one-month stay in France that includes one week in each of four locations:</w:t>
            </w:r>
          </w:p>
          <w:p w14:paraId="4A1B8AF9" w14:textId="77777777" w:rsidR="00C97209" w:rsidRDefault="00C97209" w:rsidP="00C97209"/>
          <w:tbl>
            <w:tblPr>
              <w:tblStyle w:val="GridTable4-Accent6"/>
              <w:tblW w:w="4328" w:type="dxa"/>
              <w:tblLook w:val="0420" w:firstRow="1" w:lastRow="0" w:firstColumn="0" w:lastColumn="0" w:noHBand="0" w:noVBand="1"/>
            </w:tblPr>
            <w:tblGrid>
              <w:gridCol w:w="899"/>
              <w:gridCol w:w="1081"/>
              <w:gridCol w:w="2348"/>
            </w:tblGrid>
            <w:tr w:rsidR="00C97209" w14:paraId="54C5A132" w14:textId="77777777" w:rsidTr="00C97209">
              <w:trPr>
                <w:cnfStyle w:val="100000000000" w:firstRow="1" w:lastRow="0" w:firstColumn="0" w:lastColumn="0" w:oddVBand="0" w:evenVBand="0" w:oddHBand="0" w:evenHBand="0" w:firstRowFirstColumn="0" w:firstRowLastColumn="0" w:lastRowFirstColumn="0" w:lastRowLastColumn="0"/>
              </w:trPr>
              <w:tc>
                <w:tcPr>
                  <w:tcW w:w="899" w:type="dxa"/>
                </w:tcPr>
                <w:p w14:paraId="1DAF4F4C" w14:textId="77777777" w:rsidR="00C97209" w:rsidRDefault="00C97209" w:rsidP="00C97209">
                  <w:pPr>
                    <w:framePr w:hSpace="180" w:wrap="around" w:vAnchor="text" w:hAnchor="text" w:y="1"/>
                    <w:spacing w:after="0"/>
                    <w:suppressOverlap/>
                  </w:pPr>
                  <w:r>
                    <w:t>Week</w:t>
                  </w:r>
                </w:p>
              </w:tc>
              <w:tc>
                <w:tcPr>
                  <w:tcW w:w="1081" w:type="dxa"/>
                </w:tcPr>
                <w:p w14:paraId="6981CC1B" w14:textId="77777777" w:rsidR="00C97209" w:rsidRDefault="00C97209" w:rsidP="00C97209">
                  <w:pPr>
                    <w:framePr w:hSpace="180" w:wrap="around" w:vAnchor="text" w:hAnchor="text" w:y="1"/>
                    <w:spacing w:after="0"/>
                    <w:suppressOverlap/>
                  </w:pPr>
                  <w:r>
                    <w:t>Home Base</w:t>
                  </w:r>
                </w:p>
              </w:tc>
              <w:tc>
                <w:tcPr>
                  <w:tcW w:w="2348" w:type="dxa"/>
                </w:tcPr>
                <w:p w14:paraId="33801C2C" w14:textId="77777777" w:rsidR="00C97209" w:rsidRDefault="00C97209" w:rsidP="00C97209">
                  <w:pPr>
                    <w:framePr w:hSpace="180" w:wrap="around" w:vAnchor="text" w:hAnchor="text" w:y="1"/>
                    <w:spacing w:after="0"/>
                    <w:suppressOverlap/>
                  </w:pPr>
                  <w:r>
                    <w:t>Highlights</w:t>
                  </w:r>
                </w:p>
              </w:tc>
            </w:tr>
            <w:tr w:rsidR="00C97209" w14:paraId="6E4FE890" w14:textId="77777777" w:rsidTr="00C97209">
              <w:trPr>
                <w:cnfStyle w:val="000000100000" w:firstRow="0" w:lastRow="0" w:firstColumn="0" w:lastColumn="0" w:oddVBand="0" w:evenVBand="0" w:oddHBand="1" w:evenHBand="0" w:firstRowFirstColumn="0" w:firstRowLastColumn="0" w:lastRowFirstColumn="0" w:lastRowLastColumn="0"/>
              </w:trPr>
              <w:tc>
                <w:tcPr>
                  <w:tcW w:w="899" w:type="dxa"/>
                </w:tcPr>
                <w:p w14:paraId="3CC5D381" w14:textId="77777777" w:rsidR="00C97209" w:rsidRDefault="00C97209" w:rsidP="00C97209">
                  <w:pPr>
                    <w:framePr w:hSpace="180" w:wrap="around" w:vAnchor="text" w:hAnchor="text" w:y="1"/>
                    <w:spacing w:after="0"/>
                    <w:suppressOverlap/>
                  </w:pPr>
                  <w:r>
                    <w:t>1</w:t>
                  </w:r>
                </w:p>
              </w:tc>
              <w:tc>
                <w:tcPr>
                  <w:tcW w:w="1081" w:type="dxa"/>
                </w:tcPr>
                <w:p w14:paraId="0C4FDBA0" w14:textId="77777777" w:rsidR="00C97209" w:rsidRDefault="00C97209" w:rsidP="00C97209">
                  <w:pPr>
                    <w:framePr w:hSpace="180" w:wrap="around" w:vAnchor="text" w:hAnchor="text" w:y="1"/>
                    <w:spacing w:after="0"/>
                    <w:suppressOverlap/>
                  </w:pPr>
                  <w:r>
                    <w:t>Paris</w:t>
                  </w:r>
                </w:p>
              </w:tc>
              <w:tc>
                <w:tcPr>
                  <w:tcW w:w="2348" w:type="dxa"/>
                </w:tcPr>
                <w:p w14:paraId="6EA941D8" w14:textId="77777777" w:rsidR="00C97209" w:rsidRDefault="00C97209" w:rsidP="00C97209">
                  <w:pPr>
                    <w:framePr w:hSpace="180" w:wrap="around" w:vAnchor="text" w:hAnchor="text" w:y="1"/>
                    <w:spacing w:after="0"/>
                    <w:suppressOverlap/>
                  </w:pPr>
                  <w:r>
                    <w:t>World class museums, French cafes, walks along the Seine</w:t>
                  </w:r>
                </w:p>
              </w:tc>
            </w:tr>
            <w:tr w:rsidR="00C97209" w14:paraId="1D72DCEB" w14:textId="77777777" w:rsidTr="00C97209">
              <w:tc>
                <w:tcPr>
                  <w:tcW w:w="899" w:type="dxa"/>
                </w:tcPr>
                <w:p w14:paraId="0A99C823" w14:textId="77777777" w:rsidR="00C97209" w:rsidRDefault="00C97209" w:rsidP="00C97209">
                  <w:pPr>
                    <w:framePr w:hSpace="180" w:wrap="around" w:vAnchor="text" w:hAnchor="text" w:y="1"/>
                    <w:spacing w:after="0"/>
                    <w:suppressOverlap/>
                  </w:pPr>
                  <w:r>
                    <w:t>2</w:t>
                  </w:r>
                </w:p>
              </w:tc>
              <w:tc>
                <w:tcPr>
                  <w:tcW w:w="1081" w:type="dxa"/>
                </w:tcPr>
                <w:p w14:paraId="489FA8E0" w14:textId="77777777" w:rsidR="00C97209" w:rsidRDefault="00C97209" w:rsidP="00C97209">
                  <w:pPr>
                    <w:framePr w:hSpace="180" w:wrap="around" w:vAnchor="text" w:hAnchor="text" w:y="1"/>
                    <w:spacing w:after="0"/>
                    <w:suppressOverlap/>
                  </w:pPr>
                  <w:r>
                    <w:t>Blois</w:t>
                  </w:r>
                </w:p>
              </w:tc>
              <w:tc>
                <w:tcPr>
                  <w:tcW w:w="2348" w:type="dxa"/>
                </w:tcPr>
                <w:p w14:paraId="301E8220" w14:textId="77777777" w:rsidR="00C97209" w:rsidRDefault="00C97209" w:rsidP="00C97209">
                  <w:pPr>
                    <w:framePr w:hSpace="180" w:wrap="around" w:vAnchor="text" w:hAnchor="text" w:y="1"/>
                    <w:spacing w:after="0"/>
                    <w:suppressOverlap/>
                  </w:pPr>
                  <w:r>
                    <w:t>Chateaux of the Loire Valley</w:t>
                  </w:r>
                </w:p>
              </w:tc>
            </w:tr>
            <w:tr w:rsidR="00C97209" w14:paraId="5409054E" w14:textId="77777777" w:rsidTr="00C97209">
              <w:trPr>
                <w:cnfStyle w:val="000000100000" w:firstRow="0" w:lastRow="0" w:firstColumn="0" w:lastColumn="0" w:oddVBand="0" w:evenVBand="0" w:oddHBand="1" w:evenHBand="0" w:firstRowFirstColumn="0" w:firstRowLastColumn="0" w:lastRowFirstColumn="0" w:lastRowLastColumn="0"/>
              </w:trPr>
              <w:tc>
                <w:tcPr>
                  <w:tcW w:w="899" w:type="dxa"/>
                </w:tcPr>
                <w:p w14:paraId="5A91EE4C" w14:textId="77777777" w:rsidR="00C97209" w:rsidRDefault="00C97209" w:rsidP="00C97209">
                  <w:pPr>
                    <w:framePr w:hSpace="180" w:wrap="around" w:vAnchor="text" w:hAnchor="text" w:y="1"/>
                    <w:spacing w:after="0"/>
                    <w:suppressOverlap/>
                  </w:pPr>
                  <w:r>
                    <w:t>3</w:t>
                  </w:r>
                </w:p>
              </w:tc>
              <w:tc>
                <w:tcPr>
                  <w:tcW w:w="1081" w:type="dxa"/>
                </w:tcPr>
                <w:p w14:paraId="2B6FCC07" w14:textId="77777777" w:rsidR="00C97209" w:rsidRDefault="00C97209" w:rsidP="00C97209">
                  <w:pPr>
                    <w:framePr w:hSpace="180" w:wrap="around" w:vAnchor="text" w:hAnchor="text" w:y="1"/>
                    <w:spacing w:after="0"/>
                    <w:suppressOverlap/>
                  </w:pPr>
                  <w:proofErr w:type="spellStart"/>
                  <w:r>
                    <w:t>Sarlat</w:t>
                  </w:r>
                  <w:proofErr w:type="spellEnd"/>
                </w:p>
              </w:tc>
              <w:tc>
                <w:tcPr>
                  <w:tcW w:w="2348" w:type="dxa"/>
                </w:tcPr>
                <w:p w14:paraId="7AF2EA07" w14:textId="77777777" w:rsidR="00C97209" w:rsidRDefault="00C97209" w:rsidP="00C97209">
                  <w:pPr>
                    <w:framePr w:hSpace="180" w:wrap="around" w:vAnchor="text" w:hAnchor="text" w:y="1"/>
                    <w:spacing w:after="0"/>
                    <w:suppressOverlap/>
                  </w:pPr>
                  <w:r>
                    <w:t>Prehistoric sites and medieval towns in the Dordogne</w:t>
                  </w:r>
                </w:p>
              </w:tc>
            </w:tr>
            <w:tr w:rsidR="00C97209" w14:paraId="402A816A" w14:textId="77777777" w:rsidTr="00C97209">
              <w:tc>
                <w:tcPr>
                  <w:tcW w:w="899" w:type="dxa"/>
                </w:tcPr>
                <w:p w14:paraId="791D576D" w14:textId="77777777" w:rsidR="00C97209" w:rsidRDefault="00C97209" w:rsidP="00C97209">
                  <w:pPr>
                    <w:framePr w:hSpace="180" w:wrap="around" w:vAnchor="text" w:hAnchor="text" w:y="1"/>
                    <w:spacing w:after="0"/>
                    <w:suppressOverlap/>
                  </w:pPr>
                  <w:r>
                    <w:t>4</w:t>
                  </w:r>
                </w:p>
              </w:tc>
              <w:tc>
                <w:tcPr>
                  <w:tcW w:w="1081" w:type="dxa"/>
                </w:tcPr>
                <w:p w14:paraId="75AFE57C" w14:textId="77777777" w:rsidR="00C97209" w:rsidRDefault="00C97209" w:rsidP="00C97209">
                  <w:pPr>
                    <w:framePr w:hSpace="180" w:wrap="around" w:vAnchor="text" w:hAnchor="text" w:y="1"/>
                    <w:spacing w:after="0"/>
                    <w:suppressOverlap/>
                  </w:pPr>
                  <w:r>
                    <w:t>Avignon</w:t>
                  </w:r>
                </w:p>
              </w:tc>
              <w:tc>
                <w:tcPr>
                  <w:tcW w:w="2348" w:type="dxa"/>
                </w:tcPr>
                <w:p w14:paraId="7803ADAB" w14:textId="77777777" w:rsidR="00C97209" w:rsidRDefault="00C97209" w:rsidP="00C97209">
                  <w:pPr>
                    <w:framePr w:hSpace="180" w:wrap="around" w:vAnchor="text" w:hAnchor="text" w:y="1"/>
                    <w:spacing w:after="0"/>
                    <w:suppressOverlap/>
                  </w:pPr>
                  <w:r>
                    <w:t>Sun, scenery, and the sweet life in Provence</w:t>
                  </w:r>
                </w:p>
              </w:tc>
            </w:tr>
          </w:tbl>
          <w:p w14:paraId="285D7E5B" w14:textId="77777777" w:rsidR="00C97209" w:rsidRDefault="00C97209" w:rsidP="00C97209"/>
          <w:p w14:paraId="17B367A0" w14:textId="77777777" w:rsidR="00C97209" w:rsidRDefault="00C97209" w:rsidP="00C97209"/>
          <w:tbl>
            <w:tblPr>
              <w:tblStyle w:val="TableGrid"/>
              <w:tblW w:w="0" w:type="auto"/>
              <w:tblLook w:val="04A0" w:firstRow="1" w:lastRow="0" w:firstColumn="1" w:lastColumn="0" w:noHBand="0" w:noVBand="1"/>
            </w:tblPr>
            <w:tblGrid>
              <w:gridCol w:w="4382"/>
            </w:tblGrid>
            <w:tr w:rsidR="00C97209" w14:paraId="6298DD97" w14:textId="77777777" w:rsidTr="00C97209">
              <w:tc>
                <w:tcPr>
                  <w:tcW w:w="4382" w:type="dxa"/>
                  <w:shd w:val="clear" w:color="auto" w:fill="542175" w:themeFill="accent6" w:themeFillShade="80"/>
                </w:tcPr>
                <w:p w14:paraId="5C1D6850" w14:textId="77777777" w:rsidR="00C97209" w:rsidRPr="00C97209" w:rsidRDefault="00C97209" w:rsidP="00C97209">
                  <w:pPr>
                    <w:framePr w:hSpace="180" w:wrap="around" w:vAnchor="text" w:hAnchor="text" w:y="1"/>
                    <w:spacing w:before="480"/>
                    <w:suppressOverlap/>
                    <w:rPr>
                      <w:b/>
                      <w:bCs/>
                      <w:color w:val="FFFFFF" w:themeColor="background1"/>
                      <w:sz w:val="48"/>
                      <w:szCs w:val="48"/>
                    </w:rPr>
                  </w:pPr>
                  <w:r w:rsidRPr="00C97209">
                    <w:rPr>
                      <w:b/>
                      <w:bCs/>
                      <w:color w:val="FFFFFF" w:themeColor="background1"/>
                      <w:sz w:val="48"/>
                      <w:szCs w:val="48"/>
                    </w:rPr>
                    <w:t>Contact Us</w:t>
                  </w:r>
                </w:p>
                <w:p w14:paraId="28C1C6FA" w14:textId="7452C7BB" w:rsidR="00C97209" w:rsidRPr="00C97209" w:rsidRDefault="00C97209" w:rsidP="00C97209">
                  <w:pPr>
                    <w:framePr w:hSpace="180" w:wrap="around" w:vAnchor="text" w:hAnchor="text" w:y="1"/>
                    <w:suppressOverlap/>
                    <w:rPr>
                      <w:b/>
                      <w:bCs/>
                      <w:color w:val="FFFFFF" w:themeColor="background1"/>
                    </w:rPr>
                  </w:pPr>
                  <w:r w:rsidRPr="00C97209">
                    <w:rPr>
                      <w:b/>
                      <w:bCs/>
                      <w:color w:val="FFFFFF" w:themeColor="background1"/>
                    </w:rPr>
                    <w:t>New York Language School</w:t>
                  </w:r>
                  <w:r>
                    <w:rPr>
                      <w:b/>
                      <w:bCs/>
                      <w:color w:val="FFFFFF" w:themeColor="background1"/>
                    </w:rPr>
                    <w:br/>
                  </w:r>
                  <w:r w:rsidRPr="00C97209">
                    <w:rPr>
                      <w:b/>
                      <w:bCs/>
                      <w:color w:val="FFFFFF" w:themeColor="background1"/>
                    </w:rPr>
                    <w:t>200 Madison Avenue</w:t>
                  </w:r>
                  <w:r w:rsidR="007C28FC">
                    <w:rPr>
                      <w:b/>
                      <w:bCs/>
                      <w:color w:val="FFFFFF" w:themeColor="background1"/>
                    </w:rPr>
                    <w:br/>
                  </w:r>
                  <w:r w:rsidRPr="00C97209">
                    <w:rPr>
                      <w:b/>
                      <w:bCs/>
                      <w:color w:val="FFFFFF" w:themeColor="background1"/>
                    </w:rPr>
                    <w:t>New York, NY 10007</w:t>
                  </w:r>
                </w:p>
                <w:p w14:paraId="39024038" w14:textId="77777777" w:rsidR="00C97209" w:rsidRPr="00C97209" w:rsidRDefault="00C97209" w:rsidP="00C97209">
                  <w:pPr>
                    <w:framePr w:hSpace="180" w:wrap="around" w:vAnchor="text" w:hAnchor="text" w:y="1"/>
                    <w:suppressOverlap/>
                    <w:rPr>
                      <w:b/>
                      <w:bCs/>
                      <w:color w:val="FFFFFF" w:themeColor="background1"/>
                    </w:rPr>
                  </w:pPr>
                </w:p>
                <w:p w14:paraId="39DA5B59" w14:textId="77777777" w:rsidR="00C97209" w:rsidRPr="00C97209" w:rsidRDefault="00C97209" w:rsidP="00C97209">
                  <w:pPr>
                    <w:framePr w:hSpace="180" w:wrap="around" w:vAnchor="text" w:hAnchor="text" w:y="1"/>
                    <w:suppressOverlap/>
                    <w:rPr>
                      <w:b/>
                      <w:bCs/>
                      <w:color w:val="FFFFFF" w:themeColor="background1"/>
                    </w:rPr>
                  </w:pPr>
                  <w:r w:rsidRPr="00C97209">
                    <w:rPr>
                      <w:b/>
                      <w:bCs/>
                      <w:color w:val="FFFFFF" w:themeColor="background1"/>
                    </w:rPr>
                    <w:t>(212) 555-5577</w:t>
                  </w:r>
                </w:p>
                <w:p w14:paraId="5C632540" w14:textId="1B06E59B" w:rsidR="00C97209" w:rsidRPr="00C97209" w:rsidRDefault="007C28FC" w:rsidP="00C97209">
                  <w:pPr>
                    <w:framePr w:hSpace="180" w:wrap="around" w:vAnchor="text" w:hAnchor="text" w:y="1"/>
                    <w:suppressOverlap/>
                    <w:rPr>
                      <w:color w:val="FFFFFF" w:themeColor="background1"/>
                      <w:u w:val="single"/>
                    </w:rPr>
                  </w:pPr>
                  <w:hyperlink r:id="rId8" w:history="1">
                    <w:r>
                      <w:rPr>
                        <w:rStyle w:val="Hyperlink"/>
                        <w:b/>
                        <w:bCs/>
                        <w:color w:val="FFFFFF" w:themeColor="background1"/>
                      </w:rPr>
                      <w:t>www.newyo</w:t>
                    </w:r>
                    <w:r>
                      <w:rPr>
                        <w:rStyle w:val="Hyperlink"/>
                        <w:b/>
                        <w:bCs/>
                        <w:color w:val="FFFFFF" w:themeColor="background1"/>
                      </w:rPr>
                      <w:t>r</w:t>
                    </w:r>
                    <w:r>
                      <w:rPr>
                        <w:rStyle w:val="Hyperlink"/>
                        <w:b/>
                        <w:bCs/>
                        <w:color w:val="FFFFFF" w:themeColor="background1"/>
                      </w:rPr>
                      <w:t>klanguageschool.com</w:t>
                    </w:r>
                  </w:hyperlink>
                </w:p>
              </w:tc>
            </w:tr>
          </w:tbl>
          <w:p w14:paraId="2729232C" w14:textId="25C5289A" w:rsidR="00C97209" w:rsidRPr="00C97209" w:rsidRDefault="00C97209" w:rsidP="00C97209"/>
        </w:tc>
        <w:tc>
          <w:tcPr>
            <w:tcW w:w="576" w:type="dxa"/>
          </w:tcPr>
          <w:p w14:paraId="703704DB" w14:textId="77777777" w:rsidR="00C97209" w:rsidRPr="00C97209" w:rsidRDefault="00C97209" w:rsidP="00C97209"/>
        </w:tc>
        <w:tc>
          <w:tcPr>
            <w:tcW w:w="4608" w:type="dxa"/>
            <w:textDirection w:val="btLr"/>
          </w:tcPr>
          <w:p w14:paraId="400357CD" w14:textId="77777777" w:rsidR="00C97209" w:rsidRDefault="007C28FC" w:rsidP="007C28FC">
            <w:pPr>
              <w:ind w:left="113" w:right="113"/>
            </w:pPr>
            <w:r>
              <w:t>New York Language School</w:t>
            </w:r>
            <w:r>
              <w:br/>
              <w:t>200 Madison Avenue</w:t>
            </w:r>
            <w:r>
              <w:br/>
              <w:t>New York, NY 10007</w:t>
            </w:r>
          </w:p>
          <w:p w14:paraId="045AF333" w14:textId="77777777" w:rsidR="007C28FC" w:rsidRDefault="007C28FC" w:rsidP="007C28FC">
            <w:pPr>
              <w:ind w:left="113" w:right="113"/>
            </w:pPr>
          </w:p>
          <w:p w14:paraId="5367E582" w14:textId="77777777" w:rsidR="007C28FC" w:rsidRDefault="007C28FC" w:rsidP="007C28FC">
            <w:pPr>
              <w:ind w:left="113" w:right="113"/>
            </w:pPr>
          </w:p>
          <w:p w14:paraId="09C23667" w14:textId="65803892" w:rsidR="007C28FC" w:rsidRPr="00C97209" w:rsidRDefault="007C28FC" w:rsidP="007C28FC">
            <w:pPr>
              <w:ind w:left="4320" w:right="113"/>
            </w:pPr>
            <w:r>
              <w:t>Devon Nelson</w:t>
            </w:r>
            <w:r>
              <w:br/>
              <w:t>1313 Mockingbird Lane</w:t>
            </w:r>
            <w:r>
              <w:br/>
              <w:t>Kingsville, OH 44048</w:t>
            </w:r>
          </w:p>
        </w:tc>
        <w:tc>
          <w:tcPr>
            <w:tcW w:w="576" w:type="dxa"/>
          </w:tcPr>
          <w:p w14:paraId="7AADD62C" w14:textId="77777777" w:rsidR="00C97209" w:rsidRPr="00C97209" w:rsidRDefault="00C97209" w:rsidP="00C97209"/>
        </w:tc>
        <w:tc>
          <w:tcPr>
            <w:tcW w:w="4608" w:type="dxa"/>
          </w:tcPr>
          <w:p w14:paraId="3DF8D981" w14:textId="349A17ED" w:rsidR="00C97209" w:rsidRDefault="007C28FC" w:rsidP="007C28FC">
            <w:pPr>
              <w:jc w:val="center"/>
              <w:rPr>
                <w:b/>
                <w:bCs/>
                <w:color w:val="542175" w:themeColor="accent6" w:themeShade="80"/>
                <w:sz w:val="72"/>
                <w:szCs w:val="72"/>
              </w:rPr>
            </w:pPr>
            <w:r w:rsidRPr="007C28FC">
              <w:rPr>
                <w:b/>
                <w:bCs/>
                <w:color w:val="542175" w:themeColor="accent6" w:themeShade="80"/>
                <w:sz w:val="72"/>
                <w:szCs w:val="72"/>
              </w:rPr>
              <w:t>New York Language School</w:t>
            </w:r>
          </w:p>
          <w:p w14:paraId="16949ECA" w14:textId="77777777" w:rsidR="007C28FC" w:rsidRDefault="007C28FC" w:rsidP="007C28FC">
            <w:pPr>
              <w:jc w:val="center"/>
              <w:rPr>
                <w:b/>
                <w:bCs/>
                <w:color w:val="542175" w:themeColor="accent6" w:themeShade="80"/>
                <w:sz w:val="72"/>
                <w:szCs w:val="72"/>
              </w:rPr>
            </w:pPr>
          </w:p>
          <w:p w14:paraId="62691F52" w14:textId="77777777" w:rsidR="007C28FC" w:rsidRDefault="007C28FC" w:rsidP="007C28FC">
            <w:pPr>
              <w:jc w:val="center"/>
              <w:rPr>
                <w:b/>
                <w:bCs/>
                <w:sz w:val="72"/>
                <w:szCs w:val="72"/>
              </w:rPr>
            </w:pPr>
            <w:r>
              <w:rPr>
                <w:b/>
                <w:bCs/>
                <w:noProof/>
                <w:sz w:val="72"/>
                <w:szCs w:val="72"/>
              </w:rPr>
              <w:drawing>
                <wp:inline distT="0" distB="0" distL="0" distR="0" wp14:anchorId="7CD35CC4" wp14:editId="71DBEDDC">
                  <wp:extent cx="1828800" cy="2719346"/>
                  <wp:effectExtent l="0" t="0" r="0" b="5080"/>
                  <wp:docPr id="4" name="Picture 4" descr="A person posing for a pi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 2-0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8800" cy="2719346"/>
                          </a:xfrm>
                          <a:prstGeom prst="ellipse">
                            <a:avLst/>
                          </a:prstGeom>
                          <a:effectLst>
                            <a:softEdge rad="63500"/>
                          </a:effectLst>
                        </pic:spPr>
                      </pic:pic>
                    </a:graphicData>
                  </a:graphic>
                </wp:inline>
              </w:drawing>
            </w:r>
          </w:p>
          <w:p w14:paraId="32349579" w14:textId="35A25412" w:rsidR="007C28FC" w:rsidRDefault="007C28FC" w:rsidP="007C28FC">
            <w:pPr>
              <w:jc w:val="center"/>
              <w:rPr>
                <w:b/>
                <w:bCs/>
                <w:color w:val="7D32AF" w:themeColor="accent6" w:themeShade="BF"/>
                <w:sz w:val="32"/>
                <w:szCs w:val="32"/>
              </w:rPr>
            </w:pPr>
          </w:p>
          <w:p w14:paraId="2F80103B" w14:textId="77777777" w:rsidR="007C28FC" w:rsidRDefault="007C28FC" w:rsidP="007C28FC">
            <w:pPr>
              <w:jc w:val="center"/>
              <w:rPr>
                <w:b/>
                <w:bCs/>
                <w:color w:val="7D32AF" w:themeColor="accent6" w:themeShade="BF"/>
                <w:sz w:val="32"/>
                <w:szCs w:val="32"/>
              </w:rPr>
            </w:pPr>
            <w:bookmarkStart w:id="0" w:name="_GoBack"/>
            <w:bookmarkEnd w:id="0"/>
          </w:p>
          <w:p w14:paraId="79FE3E22" w14:textId="5E9C6DFE" w:rsidR="007C28FC" w:rsidRPr="007C28FC" w:rsidRDefault="007C28FC" w:rsidP="007C28FC">
            <w:pPr>
              <w:jc w:val="center"/>
              <w:rPr>
                <w:b/>
                <w:bCs/>
                <w:sz w:val="32"/>
                <w:szCs w:val="32"/>
              </w:rPr>
            </w:pPr>
            <w:r w:rsidRPr="007C28FC">
              <w:rPr>
                <w:b/>
                <w:bCs/>
                <w:color w:val="7D32AF" w:themeColor="accent6" w:themeShade="BF"/>
                <w:sz w:val="32"/>
                <w:szCs w:val="32"/>
              </w:rPr>
              <w:t>French Program</w:t>
            </w:r>
          </w:p>
        </w:tc>
      </w:tr>
    </w:tbl>
    <w:p w14:paraId="3EB51FDE" w14:textId="77777777" w:rsidR="001774BF" w:rsidRDefault="001774BF" w:rsidP="002F67BA"/>
    <w:sectPr w:rsidR="001774BF" w:rsidSect="00D205FC">
      <w:headerReference w:type="default" r:id="rId10"/>
      <w:headerReference w:type="first" r:id="rId11"/>
      <w:footerReference w:type="first" r:id="rId12"/>
      <w:pgSz w:w="15840" w:h="12240" w:orient="landscape"/>
      <w:pgMar w:top="432" w:right="432" w:bottom="432" w:left="43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ED1B8" w14:textId="77777777" w:rsidR="007728A7" w:rsidRDefault="007728A7" w:rsidP="002F67BA">
      <w:r>
        <w:separator/>
      </w:r>
    </w:p>
  </w:endnote>
  <w:endnote w:type="continuationSeparator" w:id="0">
    <w:p w14:paraId="00EFD88C" w14:textId="77777777" w:rsidR="007728A7" w:rsidRDefault="007728A7" w:rsidP="002F6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charset w:val="00"/>
    <w:family w:val="swiss"/>
    <w:pitch w:val="variable"/>
    <w:sig w:usb0="00000003" w:usb1="00000000" w:usb2="00000000" w:usb3="00000000" w:csb0="00000003" w:csb1="00000000"/>
  </w:font>
  <w:font w:name="Times New Roman">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4B9CF" w14:textId="3AC17F94" w:rsidR="00D205FC" w:rsidRDefault="00836180" w:rsidP="002F67BA">
    <w:pPr>
      <w:pStyle w:val="Footer"/>
    </w:pPr>
    <w:r>
      <w:rPr>
        <w:noProof/>
      </w:rPr>
      <w:drawing>
        <wp:anchor distT="0" distB="0" distL="114300" distR="114300" simplePos="0" relativeHeight="251660288" behindDoc="1" locked="0" layoutInCell="1" allowOverlap="1" wp14:anchorId="2C482D27" wp14:editId="00C0B1AB">
          <wp:simplePos x="0" y="0"/>
          <wp:positionH relativeFrom="column">
            <wp:posOffset>9066450</wp:posOffset>
          </wp:positionH>
          <wp:positionV relativeFrom="paragraph">
            <wp:posOffset>-304800</wp:posOffset>
          </wp:positionV>
          <wp:extent cx="445585" cy="457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98px-Blank_France_map%2C_no_Departments.svg.png"/>
                  <pic:cNvPicPr/>
                </pic:nvPicPr>
                <pic:blipFill>
                  <a:blip r:embed="rId1">
                    <a:duotone>
                      <a:schemeClr val="accent1">
                        <a:shade val="45000"/>
                        <a:satMod val="135000"/>
                      </a:schemeClr>
                      <a:prstClr val="white"/>
                    </a:duotone>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445585" cy="4572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FD8FA" w14:textId="77777777" w:rsidR="007728A7" w:rsidRDefault="007728A7" w:rsidP="002F67BA">
      <w:r>
        <w:separator/>
      </w:r>
    </w:p>
  </w:footnote>
  <w:footnote w:type="continuationSeparator" w:id="0">
    <w:p w14:paraId="314AF579" w14:textId="77777777" w:rsidR="007728A7" w:rsidRDefault="007728A7" w:rsidP="002F67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93B01" w14:textId="3CF59D5A" w:rsidR="00D205FC" w:rsidRDefault="00D205FC" w:rsidP="002F67BA">
    <w:pPr>
      <w:pStyle w:val="Header"/>
    </w:pPr>
  </w:p>
  <w:p w14:paraId="50A8C99B" w14:textId="77777777" w:rsidR="00D205FC" w:rsidRDefault="00D205FC" w:rsidP="002F67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58FB9" w14:textId="042674D2" w:rsidR="00D205FC" w:rsidRDefault="00D205FC" w:rsidP="002F67BA">
    <w:pPr>
      <w:pStyle w:val="Header"/>
    </w:pPr>
    <w:r>
      <w:rPr>
        <w:noProof/>
      </w:rPr>
      <mc:AlternateContent>
        <mc:Choice Requires="wps">
          <w:drawing>
            <wp:anchor distT="0" distB="0" distL="114300" distR="114300" simplePos="0" relativeHeight="251659264" behindDoc="0" locked="0" layoutInCell="1" allowOverlap="1" wp14:anchorId="525C4067" wp14:editId="13A6CC62">
              <wp:simplePos x="0" y="0"/>
              <wp:positionH relativeFrom="margin">
                <wp:align>center</wp:align>
              </wp:positionH>
              <wp:positionV relativeFrom="paragraph">
                <wp:posOffset>-13263</wp:posOffset>
              </wp:positionV>
              <wp:extent cx="9509760" cy="0"/>
              <wp:effectExtent l="57150" t="38100" r="53340" b="133350"/>
              <wp:wrapNone/>
              <wp:docPr id="1" name="Straight Connector 1"/>
              <wp:cNvGraphicFramePr/>
              <a:graphic xmlns:a="http://schemas.openxmlformats.org/drawingml/2006/main">
                <a:graphicData uri="http://schemas.microsoft.com/office/word/2010/wordprocessingShape">
                  <wps:wsp>
                    <wps:cNvCnPr/>
                    <wps:spPr>
                      <a:xfrm>
                        <a:off x="0" y="0"/>
                        <a:ext cx="9509760" cy="0"/>
                      </a:xfrm>
                      <a:prstGeom prst="line">
                        <a:avLst/>
                      </a:prstGeom>
                      <a:ln w="57150">
                        <a:solidFill>
                          <a:schemeClr val="accent6">
                            <a:lumMod val="75000"/>
                          </a:schemeClr>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D94F1D"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05pt" to="748.8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" strokecolor="#7d32af [2409]" strokeweight="4.5pt">
              <v:shadow on="t" color="black" opacity="26214f" origin=",-.5" offset="0,3pt"/>
              <w10:wrap anchorx="margin"/>
            </v:line>
          </w:pict>
        </mc:Fallback>
      </mc:AlternateContent>
    </w:r>
  </w:p>
  <w:p w14:paraId="688EC6DB" w14:textId="2F98A892" w:rsidR="00D205FC" w:rsidRDefault="00D205FC" w:rsidP="002F67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F19"/>
    <w:rsid w:val="001774BF"/>
    <w:rsid w:val="002F67BA"/>
    <w:rsid w:val="00400F19"/>
    <w:rsid w:val="007728A7"/>
    <w:rsid w:val="007C28FC"/>
    <w:rsid w:val="00836180"/>
    <w:rsid w:val="00C97209"/>
    <w:rsid w:val="00D20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AFDEC"/>
  <w15:chartTrackingRefBased/>
  <w15:docId w15:val="{A67F6ADE-A3B0-4977-863D-5F3B74106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7BA"/>
    <w:pPr>
      <w:spacing w:after="120" w:line="240" w:lineRule="auto"/>
    </w:pPr>
    <w:rPr>
      <w:sz w:val="24"/>
      <w:szCs w:val="24"/>
    </w:rPr>
  </w:style>
  <w:style w:type="paragraph" w:styleId="Heading1">
    <w:name w:val="heading 1"/>
    <w:basedOn w:val="Normal"/>
    <w:next w:val="Normal"/>
    <w:link w:val="Heading1Char"/>
    <w:uiPriority w:val="9"/>
    <w:qFormat/>
    <w:rsid w:val="00D205FC"/>
    <w:pPr>
      <w:keepNext/>
      <w:keepLines/>
      <w:shd w:val="clear" w:color="auto" w:fill="ECDEF5" w:themeFill="accent6" w:themeFillTint="33"/>
      <w:spacing w:before="240"/>
      <w:outlineLvl w:val="0"/>
    </w:pPr>
    <w:rPr>
      <w:rFonts w:asciiTheme="majorHAnsi" w:eastAsiaTheme="majorEastAsia" w:hAnsiTheme="majorHAnsi" w:cstheme="majorBidi"/>
      <w:color w:val="542175" w:themeColor="accent6" w:themeShade="80"/>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5FC"/>
    <w:rPr>
      <w:rFonts w:asciiTheme="majorHAnsi" w:eastAsiaTheme="majorEastAsia" w:hAnsiTheme="majorHAnsi" w:cstheme="majorBidi"/>
      <w:color w:val="542175" w:themeColor="accent6" w:themeShade="80"/>
      <w:sz w:val="32"/>
      <w:szCs w:val="32"/>
      <w:shd w:val="clear" w:color="auto" w:fill="ECDEF5" w:themeFill="accent6" w:themeFillTint="33"/>
    </w:rPr>
  </w:style>
  <w:style w:type="paragraph" w:styleId="Header">
    <w:name w:val="header"/>
    <w:basedOn w:val="Normal"/>
    <w:link w:val="HeaderChar"/>
    <w:uiPriority w:val="99"/>
    <w:unhideWhenUsed/>
    <w:rsid w:val="00D205FC"/>
    <w:pPr>
      <w:tabs>
        <w:tab w:val="center" w:pos="4680"/>
        <w:tab w:val="right" w:pos="9360"/>
      </w:tabs>
      <w:spacing w:after="0"/>
    </w:pPr>
  </w:style>
  <w:style w:type="character" w:customStyle="1" w:styleId="HeaderChar">
    <w:name w:val="Header Char"/>
    <w:basedOn w:val="DefaultParagraphFont"/>
    <w:link w:val="Header"/>
    <w:uiPriority w:val="99"/>
    <w:rsid w:val="00D205FC"/>
  </w:style>
  <w:style w:type="paragraph" w:styleId="Footer">
    <w:name w:val="footer"/>
    <w:basedOn w:val="Normal"/>
    <w:link w:val="FooterChar"/>
    <w:uiPriority w:val="99"/>
    <w:unhideWhenUsed/>
    <w:rsid w:val="00D205FC"/>
    <w:pPr>
      <w:tabs>
        <w:tab w:val="center" w:pos="4680"/>
        <w:tab w:val="right" w:pos="9360"/>
      </w:tabs>
      <w:spacing w:after="0"/>
    </w:pPr>
  </w:style>
  <w:style w:type="character" w:customStyle="1" w:styleId="FooterChar">
    <w:name w:val="Footer Char"/>
    <w:basedOn w:val="DefaultParagraphFont"/>
    <w:link w:val="Footer"/>
    <w:uiPriority w:val="99"/>
    <w:rsid w:val="00D205FC"/>
  </w:style>
  <w:style w:type="table" w:styleId="TableGrid">
    <w:name w:val="Table Grid"/>
    <w:basedOn w:val="TableNormal"/>
    <w:uiPriority w:val="59"/>
    <w:rsid w:val="00836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2F67BA"/>
    <w:pPr>
      <w:spacing w:after="0" w:line="240" w:lineRule="auto"/>
    </w:pPr>
    <w:tblPr>
      <w:tblStyleRowBandSize w:val="1"/>
      <w:tblStyleColBandSize w:val="1"/>
      <w:tblBorders>
        <w:top w:val="single" w:sz="4" w:space="0" w:color="C79DE3" w:themeColor="accent6" w:themeTint="99"/>
        <w:left w:val="single" w:sz="4" w:space="0" w:color="C79DE3" w:themeColor="accent6" w:themeTint="99"/>
        <w:bottom w:val="single" w:sz="4" w:space="0" w:color="C79DE3" w:themeColor="accent6" w:themeTint="99"/>
        <w:right w:val="single" w:sz="4" w:space="0" w:color="C79DE3" w:themeColor="accent6" w:themeTint="99"/>
        <w:insideH w:val="single" w:sz="4" w:space="0" w:color="C79DE3" w:themeColor="accent6" w:themeTint="99"/>
        <w:insideV w:val="single" w:sz="4" w:space="0" w:color="C79DE3" w:themeColor="accent6" w:themeTint="99"/>
      </w:tblBorders>
    </w:tblPr>
    <w:tblStylePr w:type="firstRow">
      <w:rPr>
        <w:b/>
        <w:bCs/>
        <w:color w:val="FFFFFF" w:themeColor="background1"/>
      </w:rPr>
      <w:tblPr/>
      <w:tcPr>
        <w:tcBorders>
          <w:top w:val="single" w:sz="4" w:space="0" w:color="A35DD1" w:themeColor="accent6"/>
          <w:left w:val="single" w:sz="4" w:space="0" w:color="A35DD1" w:themeColor="accent6"/>
          <w:bottom w:val="single" w:sz="4" w:space="0" w:color="A35DD1" w:themeColor="accent6"/>
          <w:right w:val="single" w:sz="4" w:space="0" w:color="A35DD1" w:themeColor="accent6"/>
          <w:insideH w:val="nil"/>
          <w:insideV w:val="nil"/>
        </w:tcBorders>
        <w:shd w:val="clear" w:color="auto" w:fill="A35DD1" w:themeFill="accent6"/>
      </w:tcPr>
    </w:tblStylePr>
    <w:tblStylePr w:type="lastRow">
      <w:rPr>
        <w:b/>
        <w:bCs/>
      </w:rPr>
      <w:tblPr/>
      <w:tcPr>
        <w:tcBorders>
          <w:top w:val="double" w:sz="4" w:space="0" w:color="A35DD1" w:themeColor="accent6"/>
        </w:tcBorders>
      </w:tcPr>
    </w:tblStylePr>
    <w:tblStylePr w:type="firstCol">
      <w:rPr>
        <w:b/>
        <w:bCs/>
      </w:rPr>
    </w:tblStylePr>
    <w:tblStylePr w:type="lastCol">
      <w:rPr>
        <w:b/>
        <w:bCs/>
      </w:rPr>
    </w:tblStylePr>
    <w:tblStylePr w:type="band1Vert">
      <w:tblPr/>
      <w:tcPr>
        <w:shd w:val="clear" w:color="auto" w:fill="ECDEF5" w:themeFill="accent6" w:themeFillTint="33"/>
      </w:tcPr>
    </w:tblStylePr>
    <w:tblStylePr w:type="band1Horz">
      <w:tblPr/>
      <w:tcPr>
        <w:shd w:val="clear" w:color="auto" w:fill="ECDEF5" w:themeFill="accent6" w:themeFillTint="33"/>
      </w:tcPr>
    </w:tblStylePr>
  </w:style>
  <w:style w:type="character" w:styleId="Hyperlink">
    <w:name w:val="Hyperlink"/>
    <w:basedOn w:val="DefaultParagraphFont"/>
    <w:uiPriority w:val="99"/>
    <w:unhideWhenUsed/>
    <w:rsid w:val="007C28FC"/>
    <w:rPr>
      <w:color w:val="56BCFE" w:themeColor="hyperlink"/>
      <w:u w:val="single"/>
    </w:rPr>
  </w:style>
  <w:style w:type="character" w:styleId="UnresolvedMention">
    <w:name w:val="Unresolved Mention"/>
    <w:basedOn w:val="DefaultParagraphFont"/>
    <w:uiPriority w:val="99"/>
    <w:semiHidden/>
    <w:unhideWhenUsed/>
    <w:rsid w:val="007C28FC"/>
    <w:rPr>
      <w:color w:val="605E5C"/>
      <w:shd w:val="clear" w:color="auto" w:fill="E1DFDD"/>
    </w:rPr>
  </w:style>
  <w:style w:type="character" w:styleId="FollowedHyperlink">
    <w:name w:val="FollowedHyperlink"/>
    <w:basedOn w:val="DefaultParagraphFont"/>
    <w:uiPriority w:val="99"/>
    <w:semiHidden/>
    <w:unhideWhenUsed/>
    <w:rsid w:val="007C28FC"/>
    <w:rPr>
      <w:color w:val="97C5E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yorklanguageschool.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07/relationships/hdphoto" Target="media/hdphoto1.wdp"/><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2.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commons.wikimedia.org/wiki/File:Blank_France_map,_no_Departments.svg" TargetMode="External"/><Relationship Id="rId1" Type="http://schemas.openxmlformats.org/officeDocument/2006/relationships/image" Target="media/image3.png"/></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Nelson</dc:creator>
  <cp:keywords/>
  <dc:description/>
  <cp:lastModifiedBy>Dev Nelson</cp:lastModifiedBy>
  <cp:revision>3</cp:revision>
  <dcterms:created xsi:type="dcterms:W3CDTF">2020-02-22T01:57:00Z</dcterms:created>
  <dcterms:modified xsi:type="dcterms:W3CDTF">2020-02-22T02:54:00Z</dcterms:modified>
</cp:coreProperties>
</file>