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0F1C6" w14:textId="31EE8A67" w:rsidR="000D61A7" w:rsidRPr="00CE7B49" w:rsidRDefault="006D478A" w:rsidP="006D478A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b/>
          <w:color w:val="000000"/>
          <w:sz w:val="20"/>
          <w:szCs w:val="20"/>
          <w:lang w:eastAsia="es-AR"/>
        </w:rPr>
        <w:t>S</w:t>
      </w:r>
      <w:r w:rsidR="008B438C">
        <w:rPr>
          <w:rFonts w:ascii="Verdana" w:eastAsia="Times New Roman" w:hAnsi="Verdana" w:cs="Calibri"/>
          <w:b/>
          <w:color w:val="000000"/>
          <w:sz w:val="20"/>
          <w:szCs w:val="20"/>
          <w:lang w:eastAsia="es-AR"/>
        </w:rPr>
        <w:t>ECRETARÍA DE COMERCIO EXTERIOR</w:t>
      </w:r>
    </w:p>
    <w:p w14:paraId="159CB9E8" w14:textId="77777777" w:rsidR="00574AE6" w:rsidRPr="00CE7B49" w:rsidRDefault="00574AE6" w:rsidP="006D478A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color w:val="000000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b/>
          <w:color w:val="000000"/>
          <w:sz w:val="20"/>
          <w:szCs w:val="20"/>
          <w:lang w:eastAsia="es-AR"/>
        </w:rPr>
        <w:t>GESTIÓN</w:t>
      </w:r>
    </w:p>
    <w:p w14:paraId="2BF04F94" w14:textId="3894C8EE" w:rsidR="006D478A" w:rsidRPr="00CE7B49" w:rsidRDefault="006D478A" w:rsidP="006D47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 </w:t>
      </w:r>
    </w:p>
    <w:p w14:paraId="2C44F216" w14:textId="0E55651C" w:rsidR="00574AE6" w:rsidRPr="00CE7B49" w:rsidRDefault="00574AE6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S</w:t>
      </w:r>
      <w:r w:rsidR="006D478A"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e mantuvieron diferentes encuentros con empresarios para realizar relevamientos sobre el impacto de los cambios normativos que alcanzaron a exportadores durante el período de la emergencia sanitaria.</w:t>
      </w:r>
    </w:p>
    <w:p w14:paraId="01C981F0" w14:textId="7AC262CE" w:rsidR="006D478A" w:rsidRPr="00CE7B49" w:rsidRDefault="00574AE6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Se informó a través de circulares los cambios relevantes que afectaron al sector pyme.</w:t>
      </w:r>
      <w:r w:rsidR="006D478A"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 </w:t>
      </w:r>
    </w:p>
    <w:p w14:paraId="2A8A81F8" w14:textId="1119A997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Se consolidó la promoción y apoyo al Consorcio de Exportación 1790 – Cueros Argentinos para la adaptación a los desafíos de nuevos escenarios para las acciones concernientes al lanzamiento de la actividad del mismo. A fines de diciembre de 2020, el consorcio estaba en negociaciones muy avanzadas para lograr una primera exportación a Uruguay y</w:t>
      </w:r>
      <w:r w:rsidR="008B438C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,</w:t>
      </w: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 se están inicia</w:t>
      </w:r>
      <w:r w:rsidR="008B438C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n</w:t>
      </w: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do para exportar a Chile.</w:t>
      </w:r>
      <w:bookmarkStart w:id="0" w:name="_GoBack"/>
      <w:bookmarkEnd w:id="0"/>
    </w:p>
    <w:p w14:paraId="7A2B4AB7" w14:textId="77777777" w:rsidR="00574AE6" w:rsidRPr="00CE7B49" w:rsidRDefault="00574AE6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</w:p>
    <w:p w14:paraId="3A5AA29E" w14:textId="77777777" w:rsidR="00574AE6" w:rsidRPr="00CE7B49" w:rsidRDefault="00574AE6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Año 2020 RED CAME LATAM</w:t>
      </w:r>
    </w:p>
    <w:p w14:paraId="421D5A6B" w14:textId="77777777" w:rsidR="00574AE6" w:rsidRPr="00CE7B49" w:rsidRDefault="00574AE6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</w:p>
    <w:p w14:paraId="7B229E99" w14:textId="77777777" w:rsidR="00574AE6" w:rsidRPr="00CE7B49" w:rsidRDefault="00574AE6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Se realizaron 7 encuentros virtuales desde cada una de sus oficinas que conforman la Red, USA, México, Paraguay, Chile, Uruguay, Perú y China, brindando asesoramiento de forma </w:t>
      </w:r>
      <w:proofErr w:type="spellStart"/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on</w:t>
      </w:r>
      <w:proofErr w:type="spellEnd"/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 line a emprendedores y empresarios de todas las ramas para desean comenzar a internacionalizar sus productos y servicios o abrirse a otros mercados.</w:t>
      </w:r>
    </w:p>
    <w:p w14:paraId="1EA8E043" w14:textId="77777777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 </w:t>
      </w:r>
    </w:p>
    <w:p w14:paraId="477DCF8A" w14:textId="77777777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•        OFICINA DE APOYO A LAS PYMES DE CAME EN ADUANA</w:t>
      </w:r>
    </w:p>
    <w:p w14:paraId="5EBE487A" w14:textId="567D5D43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 </w:t>
      </w:r>
    </w:p>
    <w:p w14:paraId="39F62E43" w14:textId="3F42343D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Desde el 19 de marzo de 2020 y hasta la fecha, </w:t>
      </w:r>
      <w:r w:rsidR="00574AE6"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 la </w:t>
      </w: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tarea se realiza en forma virtual, cada empleado trabaja desde su domicilio. Tarea que no se ha visto afectada por la preparación de trabajo en equipo y compromiso del personal del Área.  En el 2020 se han respondido 7188 consultas sobre distintos tópicos.</w:t>
      </w:r>
    </w:p>
    <w:p w14:paraId="345993BC" w14:textId="77777777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 </w:t>
      </w:r>
    </w:p>
    <w:p w14:paraId="6B857381" w14:textId="7B00B86F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•        ÁREA DE CERTIFICADOS DE ORIGEN </w:t>
      </w:r>
    </w:p>
    <w:p w14:paraId="7CA83D22" w14:textId="0EC378AA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En el 2020, CAME emitió Certificados de Origen para empresas radicadas en 20 provincias del país, un total de 11.084 Certificados de Origen, </w:t>
      </w:r>
      <w:r w:rsidR="00574AE6"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muestra </w:t>
      </w: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un crecimiento aproximado del 30% con respecto al año anterior.</w:t>
      </w:r>
    </w:p>
    <w:p w14:paraId="5D3E3677" w14:textId="6C1B7A85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Si bien las exportaciones en 2020 sufrieron un marcado deterioro, este crecimiento en la emisión de certificados de origen muestra de alguna manera la confianza que se ha volcado a CAME en la emisión de Certificados. Regularmente atiende a 233 Empresas usuarias de Certificados de Origen. En pandemia, 96 empresas decidieron comenzar a realizar los Certificados de Origen en CAME,</w:t>
      </w:r>
    </w:p>
    <w:p w14:paraId="36BC4979" w14:textId="77777777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 </w:t>
      </w:r>
    </w:p>
    <w:p w14:paraId="705B836A" w14:textId="77777777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color w:val="333333"/>
          <w:sz w:val="20"/>
          <w:szCs w:val="20"/>
          <w:u w:val="single"/>
          <w:lang w:eastAsia="es-AR"/>
        </w:rPr>
      </w:pPr>
      <w:r w:rsidRPr="00CE7B49">
        <w:rPr>
          <w:rFonts w:ascii="Verdana" w:eastAsia="Times New Roman" w:hAnsi="Verdana" w:cs="Calibri"/>
          <w:b/>
          <w:color w:val="000000"/>
          <w:sz w:val="20"/>
          <w:szCs w:val="20"/>
          <w:u w:val="single"/>
          <w:lang w:eastAsia="es-AR"/>
        </w:rPr>
        <w:t>Para el 2021 la secretaría tiene como objetivos:</w:t>
      </w:r>
    </w:p>
    <w:p w14:paraId="01CD7F42" w14:textId="77777777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 </w:t>
      </w:r>
    </w:p>
    <w:p w14:paraId="4397C34B" w14:textId="09396AC9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b/>
          <w:color w:val="000000"/>
          <w:sz w:val="20"/>
          <w:szCs w:val="20"/>
          <w:lang w:eastAsia="es-AR"/>
        </w:rPr>
        <w:t xml:space="preserve">Junto al sector de Jóvenes Empresarios </w:t>
      </w: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CAME se presentó el proyecto de relevamiento y segmentación de empresas, que consta de tres etapas a realizar en un período de 4 meses. Los sectores involucrados son Capacitación, Red CAME </w:t>
      </w:r>
      <w:proofErr w:type="spellStart"/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Latam</w:t>
      </w:r>
      <w:proofErr w:type="spellEnd"/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, Comercio Exterior- Jóvenes</w:t>
      </w:r>
    </w:p>
    <w:p w14:paraId="302BF68E" w14:textId="77777777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 </w:t>
      </w:r>
    </w:p>
    <w:p w14:paraId="219E7C0E" w14:textId="77777777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1.      Relevamiento y segmentación</w:t>
      </w:r>
    </w:p>
    <w:p w14:paraId="5809F017" w14:textId="77777777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2.      Capacitación/Asesoramiento- análisis y diagnóstico</w:t>
      </w:r>
    </w:p>
    <w:p w14:paraId="104C7561" w14:textId="77777777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3.      Oferta exportable- Vinculación de empresas</w:t>
      </w:r>
    </w:p>
    <w:p w14:paraId="7B14E46D" w14:textId="77777777" w:rsid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 </w:t>
      </w:r>
    </w:p>
    <w:p w14:paraId="71C8361F" w14:textId="6B8C309E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b/>
          <w:color w:val="000000"/>
          <w:sz w:val="20"/>
          <w:szCs w:val="20"/>
          <w:lang w:eastAsia="es-AR"/>
        </w:rPr>
        <w:t>Programa Puente Andino</w:t>
      </w:r>
    </w:p>
    <w:p w14:paraId="28D142F1" w14:textId="77777777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 </w:t>
      </w:r>
    </w:p>
    <w:p w14:paraId="2F54BDE1" w14:textId="2290FCEC" w:rsidR="000D61A7" w:rsidRPr="00CE7B49" w:rsidRDefault="000D61A7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Teniendo como punto de partida, la realización de una ronda de negocios internacional en Mendoza, y la concordancia de objetivos de actores de esa reunión, se comenzó a trabajar en un programa de apoyo real a las pymes, junto al Gobierno de Mendoza y la FEM, CAME a través de su Secretaría de Comercio Exterior, desarrollan el programa Puente Andino, junto a un operador internacional que opera en Chile grupo AZVI.</w:t>
      </w:r>
    </w:p>
    <w:p w14:paraId="38B4E7D3" w14:textId="77777777" w:rsidR="000D61A7" w:rsidRPr="00CE7B49" w:rsidRDefault="000D61A7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</w:p>
    <w:p w14:paraId="1C4E3063" w14:textId="274070E1" w:rsidR="008622C0" w:rsidRPr="00CE7B49" w:rsidRDefault="006D478A" w:rsidP="008B438C">
      <w:pPr>
        <w:shd w:val="clear" w:color="auto" w:fill="FFFFFF"/>
        <w:spacing w:after="0" w:line="240" w:lineRule="auto"/>
        <w:jc w:val="both"/>
        <w:rPr>
          <w:sz w:val="20"/>
          <w:szCs w:val="20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El mismo, consiste en modelar un encadenamiento productivo completo, haciendo hincapié en la integración logística y comercial de los productos con destino a Chile o aquellos que sean exportables y que utilicen los servicios e infraestructura de los Puertos Mendocinos y Puertos Chilenos, con todo el abanico que ofrece la parte firmante del lado trasandino. </w:t>
      </w:r>
      <w:r w:rsidR="000D61A7"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Basado en la necesidad del empresario PYME, que no siempre puede manejar volúmenes que haga atractiva su participación en otros proyectos.</w:t>
      </w:r>
    </w:p>
    <w:sectPr w:rsidR="008622C0" w:rsidRPr="00CE7B49" w:rsidSect="008B438C">
      <w:pgSz w:w="11906" w:h="16838"/>
      <w:pgMar w:top="1134" w:right="1418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87"/>
    <w:rsid w:val="000D61A7"/>
    <w:rsid w:val="00186687"/>
    <w:rsid w:val="00574AE6"/>
    <w:rsid w:val="006D478A"/>
    <w:rsid w:val="008622C0"/>
    <w:rsid w:val="008657C0"/>
    <w:rsid w:val="008B438C"/>
    <w:rsid w:val="00C23A99"/>
    <w:rsid w:val="00CE7B49"/>
    <w:rsid w:val="00F0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E39A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lopetegui</dc:creator>
  <cp:lastModifiedBy>Paula Krause</cp:lastModifiedBy>
  <cp:revision>2</cp:revision>
  <dcterms:created xsi:type="dcterms:W3CDTF">2021-01-25T19:26:00Z</dcterms:created>
  <dcterms:modified xsi:type="dcterms:W3CDTF">2021-01-25T19:26:00Z</dcterms:modified>
</cp:coreProperties>
</file>