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BA217" w14:textId="77777777" w:rsidR="00C905F6" w:rsidRPr="00C905F6" w:rsidRDefault="00C905F6" w:rsidP="0044530C">
      <w:pPr>
        <w:pStyle w:val="SessionTitle"/>
        <w:tabs>
          <w:tab w:val="left" w:pos="1620"/>
        </w:tabs>
        <w:rPr>
          <w:color w:val="8DB0A8"/>
        </w:rPr>
      </w:pPr>
      <w:r w:rsidRPr="00C905F6">
        <w:t>Hands-on Lab</w:t>
      </w:r>
    </w:p>
    <w:p w14:paraId="0846169D" w14:textId="44DBB6A9" w:rsidR="00C905F6" w:rsidRPr="00C905F6" w:rsidRDefault="00C905F6" w:rsidP="0044530C">
      <w:pPr>
        <w:pStyle w:val="SessionTitle"/>
      </w:pPr>
      <w:r w:rsidRPr="00C905F6">
        <w:t>Session</w:t>
      </w:r>
      <w:r w:rsidR="007419F0">
        <w:t xml:space="preserve"> </w:t>
      </w:r>
      <w:r w:rsidR="00920D9D">
        <w:t>3478</w:t>
      </w:r>
      <w:r w:rsidRPr="00C905F6">
        <w:t xml:space="preserve"> </w:t>
      </w:r>
    </w:p>
    <w:p w14:paraId="7F336ADF" w14:textId="00180ACA" w:rsidR="00C905F6" w:rsidRPr="00951B61" w:rsidRDefault="00920D9D" w:rsidP="0044530C">
      <w:pPr>
        <w:widowControl w:val="0"/>
        <w:autoSpaceDE w:val="0"/>
        <w:autoSpaceDN w:val="0"/>
        <w:adjustRightInd w:val="0"/>
        <w:spacing w:line="400" w:lineRule="exact"/>
        <w:rPr>
          <w:rFonts w:cs="Arial"/>
          <w:color w:val="000000"/>
          <w:sz w:val="36"/>
          <w:szCs w:val="36"/>
        </w:rPr>
      </w:pPr>
      <w:r w:rsidRPr="00920D9D">
        <w:rPr>
          <w:rFonts w:cs="Arial"/>
          <w:color w:val="000000"/>
          <w:sz w:val="36"/>
          <w:szCs w:val="36"/>
        </w:rPr>
        <w:t>Creating Open Toolchains for IBM Bluemix</w:t>
      </w:r>
    </w:p>
    <w:p w14:paraId="48EB8461" w14:textId="4FF6A762" w:rsidR="00ED4867" w:rsidRPr="005569D2" w:rsidRDefault="00ED4867" w:rsidP="00952BD5">
      <w:pPr>
        <w:pStyle w:val="Speakers"/>
        <w:rPr>
          <w:sz w:val="32"/>
        </w:rPr>
        <w:sectPr w:rsidR="00ED4867" w:rsidRPr="005569D2" w:rsidSect="00CE13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4680" w:right="3326" w:bottom="1440" w:left="1440" w:header="576" w:footer="1008" w:gutter="0"/>
          <w:cols w:space="720"/>
          <w:titlePg/>
          <w:docGrid w:linePitch="360"/>
        </w:sectPr>
      </w:pPr>
      <w:r w:rsidRPr="005569D2">
        <w:rPr>
          <w:sz w:val="32"/>
        </w:rPr>
        <w:t>Jim Palistrant, Bluemix Skills and Learning</w:t>
      </w:r>
    </w:p>
    <w:p w14:paraId="293ACAB3" w14:textId="77777777" w:rsidR="006E70E4" w:rsidRDefault="006E70E4" w:rsidP="006E70E4">
      <w:pPr>
        <w:keepNext/>
        <w:keepLines/>
        <w:spacing w:line="240" w:lineRule="auto"/>
      </w:pPr>
    </w:p>
    <w:p w14:paraId="4F7F06A0" w14:textId="77777777" w:rsidR="006E70E4" w:rsidRDefault="006E70E4" w:rsidP="006E70E4">
      <w:pPr>
        <w:keepNext/>
        <w:keepLines/>
        <w:spacing w:line="240" w:lineRule="auto"/>
      </w:pPr>
    </w:p>
    <w:p w14:paraId="1914B0FE" w14:textId="77777777" w:rsidR="006E70E4" w:rsidRDefault="006E70E4" w:rsidP="006E70E4">
      <w:pPr>
        <w:keepNext/>
        <w:keepLines/>
        <w:spacing w:line="240" w:lineRule="auto"/>
      </w:pPr>
      <w:r w:rsidRPr="006E70E4">
        <w:t>© Copyright IBM Corporation 2017</w:t>
      </w:r>
    </w:p>
    <w:p w14:paraId="46B29417" w14:textId="77777777" w:rsidR="006E70E4" w:rsidRPr="006E70E4" w:rsidRDefault="006E70E4" w:rsidP="006E70E4">
      <w:pPr>
        <w:keepNext/>
        <w:keepLines/>
        <w:spacing w:line="240" w:lineRule="auto"/>
      </w:pPr>
    </w:p>
    <w:p w14:paraId="49D6C103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IBM, the IBM logo and ibm.com are trademarks of International Business</w:t>
      </w:r>
    </w:p>
    <w:p w14:paraId="4EB76788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Machines Corp., registered in many jurisdictions worldwide. Other product</w:t>
      </w:r>
    </w:p>
    <w:p w14:paraId="6D0BA545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and service names might be trademarks of IBM or other companies. A current</w:t>
      </w:r>
    </w:p>
    <w:p w14:paraId="72D0323D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list of IBM trademarks is available on the Web at “Copyright and trademark</w:t>
      </w:r>
    </w:p>
    <w:p w14:paraId="382436D6" w14:textId="1F38819B" w:rsidR="006E70E4" w:rsidRDefault="006E70E4" w:rsidP="006E70E4">
      <w:pPr>
        <w:keepNext/>
        <w:keepLines/>
        <w:spacing w:line="240" w:lineRule="auto"/>
      </w:pPr>
      <w:r w:rsidRPr="006E70E4">
        <w:t xml:space="preserve">information” at </w:t>
      </w:r>
      <w:hyperlink r:id="rId12" w:history="1">
        <w:r w:rsidRPr="0030153B">
          <w:rPr>
            <w:rStyle w:val="Hyperlink"/>
          </w:rPr>
          <w:t>www.ibm.com/legal/copytrade.shtml</w:t>
        </w:r>
      </w:hyperlink>
      <w:r w:rsidRPr="006E70E4">
        <w:t>.</w:t>
      </w:r>
    </w:p>
    <w:p w14:paraId="4D6EFC75" w14:textId="77777777" w:rsidR="006E70E4" w:rsidRPr="006E70E4" w:rsidRDefault="006E70E4" w:rsidP="006E70E4">
      <w:pPr>
        <w:keepNext/>
        <w:keepLines/>
        <w:spacing w:line="240" w:lineRule="auto"/>
      </w:pPr>
    </w:p>
    <w:p w14:paraId="60588023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This document is current as of the initial date of publication and may be</w:t>
      </w:r>
    </w:p>
    <w:p w14:paraId="3E38BB19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changed by IBM at any time.</w:t>
      </w:r>
      <w:bookmarkStart w:id="0" w:name="_GoBack"/>
      <w:bookmarkEnd w:id="0"/>
    </w:p>
    <w:p w14:paraId="55D0EC0D" w14:textId="77777777" w:rsidR="006E70E4" w:rsidRDefault="006E70E4" w:rsidP="006E70E4">
      <w:pPr>
        <w:keepNext/>
        <w:keepLines/>
        <w:spacing w:line="240" w:lineRule="auto"/>
      </w:pPr>
    </w:p>
    <w:p w14:paraId="5F87530A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The information contained in these materials is provided for informational</w:t>
      </w:r>
    </w:p>
    <w:p w14:paraId="6589959A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purposes only, and is provided AS IS without warranty of any kind, express or</w:t>
      </w:r>
    </w:p>
    <w:p w14:paraId="6A3D0F28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implied. IBM shall not be responsible for any damages arising out of the use</w:t>
      </w:r>
    </w:p>
    <w:p w14:paraId="437B660B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of, or otherwise related to, these materials. Nothing contained in these</w:t>
      </w:r>
    </w:p>
    <w:p w14:paraId="70069F24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materials is intended to, nor shall have the effect of, creating any warranties</w:t>
      </w:r>
    </w:p>
    <w:p w14:paraId="49141E8A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or representations from IBM or its suppliers or licensors, or altering the terms</w:t>
      </w:r>
    </w:p>
    <w:p w14:paraId="23E474B8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and conditions of the applicable license agreement governing the use of IBM</w:t>
      </w:r>
    </w:p>
    <w:p w14:paraId="0E5E6F7E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software. References in these materials to IBM products, programs, or</w:t>
      </w:r>
    </w:p>
    <w:p w14:paraId="57E7F489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services do not imply that they will be available in all countries in which IBM</w:t>
      </w:r>
    </w:p>
    <w:p w14:paraId="789D1BB6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operates. This information is based on current IBM product plans and</w:t>
      </w:r>
    </w:p>
    <w:p w14:paraId="3E3CFD31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strategy, which are subject to change by IBM without notice. Product release</w:t>
      </w:r>
    </w:p>
    <w:p w14:paraId="44CA262E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dates and/or capabilities referenced in these materials may change at any</w:t>
      </w:r>
    </w:p>
    <w:p w14:paraId="1A278356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time at IBM’s sole discretion based on market opportunities or other factors,</w:t>
      </w:r>
    </w:p>
    <w:p w14:paraId="78E63ECC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and are not intended to be a commitment to future product or feature</w:t>
      </w:r>
    </w:p>
    <w:p w14:paraId="40406873" w14:textId="34042008" w:rsidR="00FA1144" w:rsidRDefault="006E70E4" w:rsidP="006E70E4">
      <w:pPr>
        <w:keepNext/>
        <w:keepLines/>
        <w:spacing w:line="240" w:lineRule="auto"/>
      </w:pPr>
      <w:r w:rsidRPr="006E70E4">
        <w:t>availability in any way.</w:t>
      </w:r>
    </w:p>
    <w:sectPr w:rsidR="00FA1144" w:rsidSect="0054370B">
      <w:footerReference w:type="first" r:id="rId13"/>
      <w:pgSz w:w="12240" w:h="15840"/>
      <w:pgMar w:top="1350" w:right="2520" w:bottom="1440" w:left="1440" w:header="44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C57A7" w14:textId="77777777" w:rsidR="00CF1E8D" w:rsidRDefault="00CF1E8D" w:rsidP="00CF40E4">
      <w:r>
        <w:separator/>
      </w:r>
    </w:p>
  </w:endnote>
  <w:endnote w:type="continuationSeparator" w:id="0">
    <w:p w14:paraId="1E962549" w14:textId="77777777" w:rsidR="00CF1E8D" w:rsidRDefault="00CF1E8D" w:rsidP="00CF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FA31" w14:textId="4E07703D" w:rsidR="00CF1E8D" w:rsidRPr="009174D9" w:rsidRDefault="00CF1E8D" w:rsidP="00345B89">
    <w:pPr>
      <w:pStyle w:val="Footer"/>
      <w:framePr w:wrap="around" w:vAnchor="text" w:hAnchor="margin" w:y="-217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9174D9">
      <w:rPr>
        <w:rFonts w:cs="Arial"/>
        <w:sz w:val="20"/>
        <w:szCs w:val="20"/>
      </w:rPr>
      <w:t xml:space="preserve">Page </w:t>
    </w:r>
    <w:r w:rsidRPr="009174D9">
      <w:rPr>
        <w:rFonts w:cs="Arial"/>
        <w:sz w:val="20"/>
        <w:szCs w:val="20"/>
      </w:rPr>
      <w:fldChar w:fldCharType="begin"/>
    </w:r>
    <w:r w:rsidRPr="009174D9">
      <w:rPr>
        <w:rFonts w:cs="Arial"/>
        <w:sz w:val="20"/>
        <w:szCs w:val="20"/>
      </w:rPr>
      <w:instrText xml:space="preserve"> PAGE </w:instrText>
    </w:r>
    <w:r w:rsidRPr="009174D9">
      <w:rPr>
        <w:rFonts w:cs="Arial"/>
        <w:sz w:val="20"/>
        <w:szCs w:val="20"/>
      </w:rPr>
      <w:fldChar w:fldCharType="separate"/>
    </w:r>
    <w:r w:rsidR="00920D9D">
      <w:rPr>
        <w:rFonts w:cs="Arial"/>
        <w:noProof/>
        <w:sz w:val="20"/>
        <w:szCs w:val="20"/>
      </w:rPr>
      <w:t>2</w:t>
    </w:r>
    <w:r w:rsidRPr="009174D9">
      <w:rPr>
        <w:rFonts w:cs="Arial"/>
        <w:sz w:val="20"/>
        <w:szCs w:val="20"/>
      </w:rPr>
      <w:fldChar w:fldCharType="end"/>
    </w:r>
    <w:r w:rsidRPr="009174D9">
      <w:rPr>
        <w:rFonts w:cs="Arial"/>
        <w:sz w:val="20"/>
        <w:szCs w:val="20"/>
      </w:rPr>
      <w:t xml:space="preserve"> of </w:t>
    </w:r>
    <w:r w:rsidRPr="009174D9">
      <w:rPr>
        <w:rFonts w:cs="Arial"/>
        <w:sz w:val="20"/>
        <w:szCs w:val="20"/>
      </w:rPr>
      <w:fldChar w:fldCharType="begin"/>
    </w:r>
    <w:r w:rsidRPr="009174D9">
      <w:rPr>
        <w:rFonts w:cs="Arial"/>
        <w:sz w:val="20"/>
        <w:szCs w:val="20"/>
      </w:rPr>
      <w:instrText xml:space="preserve"> NUMPAGES </w:instrText>
    </w:r>
    <w:r w:rsidRPr="009174D9">
      <w:rPr>
        <w:rFonts w:cs="Arial"/>
        <w:sz w:val="20"/>
        <w:szCs w:val="20"/>
      </w:rPr>
      <w:fldChar w:fldCharType="separate"/>
    </w:r>
    <w:r w:rsidR="00920D9D">
      <w:rPr>
        <w:rFonts w:cs="Arial"/>
        <w:noProof/>
        <w:sz w:val="20"/>
        <w:szCs w:val="20"/>
      </w:rPr>
      <w:t>2</w:t>
    </w:r>
    <w:r w:rsidRPr="009174D9">
      <w:rPr>
        <w:rFonts w:cs="Arial"/>
        <w:sz w:val="20"/>
        <w:szCs w:val="20"/>
      </w:rPr>
      <w:fldChar w:fldCharType="end"/>
    </w:r>
    <w:r w:rsidRPr="009174D9">
      <w:rPr>
        <w:rFonts w:cs="Arial"/>
        <w:sz w:val="20"/>
        <w:szCs w:val="20"/>
      </w:rPr>
      <w:tab/>
      <w:t xml:space="preserve"> </w:t>
    </w:r>
  </w:p>
  <w:p w14:paraId="0FC906CA" w14:textId="162B8B5B" w:rsidR="00CF1E8D" w:rsidRPr="00593640" w:rsidRDefault="00CF1E8D" w:rsidP="00345B89">
    <w:pPr>
      <w:pStyle w:val="Footer"/>
      <w:framePr w:wrap="around" w:vAnchor="text" w:hAnchor="margin" w:y="-217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951B61">
      <w:rPr>
        <w:rFonts w:cs="Arial"/>
        <w:sz w:val="20"/>
        <w:szCs w:val="20"/>
      </w:rPr>
      <w:t xml:space="preserve">IBM </w:t>
    </w:r>
    <w:r>
      <w:rPr>
        <w:rFonts w:cs="Arial"/>
        <w:sz w:val="20"/>
        <w:szCs w:val="20"/>
      </w:rPr>
      <w:t>Inter</w:t>
    </w:r>
    <w:r w:rsidRPr="00951B61">
      <w:rPr>
        <w:rFonts w:cs="Arial"/>
        <w:sz w:val="20"/>
        <w:szCs w:val="20"/>
      </w:rPr>
      <w:t>Connect</w:t>
    </w:r>
    <w:r w:rsidRPr="00593640">
      <w:rPr>
        <w:sz w:val="20"/>
        <w:szCs w:val="20"/>
      </w:rPr>
      <w:t xml:space="preserve"> </w:t>
    </w:r>
  </w:p>
  <w:p w14:paraId="2E1636D2" w14:textId="77777777" w:rsidR="00CF1E8D" w:rsidRDefault="00CF1E8D" w:rsidP="002D21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9651" w14:textId="77CA56A1" w:rsidR="00CF1E8D" w:rsidRPr="004A40CC" w:rsidRDefault="00CF1E8D" w:rsidP="002D2126">
    <w:pPr>
      <w:pStyle w:val="Footer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4A40CC">
      <w:rPr>
        <w:rFonts w:cs="Arial"/>
        <w:sz w:val="20"/>
        <w:szCs w:val="20"/>
      </w:rPr>
      <w:t xml:space="preserve">Page </w:t>
    </w:r>
    <w:r w:rsidRPr="004A40CC">
      <w:rPr>
        <w:rFonts w:cs="Arial"/>
        <w:sz w:val="20"/>
        <w:szCs w:val="20"/>
      </w:rPr>
      <w:fldChar w:fldCharType="begin"/>
    </w:r>
    <w:r w:rsidRPr="004A40CC">
      <w:rPr>
        <w:rFonts w:cs="Arial"/>
        <w:sz w:val="20"/>
        <w:szCs w:val="20"/>
      </w:rPr>
      <w:instrText xml:space="preserve"> PAGE </w:instrText>
    </w:r>
    <w:r w:rsidRPr="004A40CC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5</w:t>
    </w:r>
    <w:r w:rsidRPr="004A40CC">
      <w:rPr>
        <w:rFonts w:cs="Arial"/>
        <w:sz w:val="20"/>
        <w:szCs w:val="20"/>
      </w:rPr>
      <w:fldChar w:fldCharType="end"/>
    </w:r>
    <w:r w:rsidRPr="004A40CC">
      <w:rPr>
        <w:rFonts w:cs="Arial"/>
        <w:sz w:val="20"/>
        <w:szCs w:val="20"/>
      </w:rPr>
      <w:t xml:space="preserve"> of </w:t>
    </w:r>
    <w:r w:rsidRPr="004A40CC">
      <w:rPr>
        <w:rFonts w:cs="Arial"/>
        <w:sz w:val="20"/>
        <w:szCs w:val="20"/>
      </w:rPr>
      <w:fldChar w:fldCharType="begin"/>
    </w:r>
    <w:r w:rsidRPr="004A40CC">
      <w:rPr>
        <w:rFonts w:cs="Arial"/>
        <w:sz w:val="20"/>
        <w:szCs w:val="20"/>
      </w:rPr>
      <w:instrText xml:space="preserve"> NUMPAGES </w:instrText>
    </w:r>
    <w:r w:rsidRPr="004A40CC">
      <w:rPr>
        <w:rFonts w:cs="Arial"/>
        <w:sz w:val="20"/>
        <w:szCs w:val="20"/>
      </w:rPr>
      <w:fldChar w:fldCharType="separate"/>
    </w:r>
    <w:r w:rsidR="00ED4867">
      <w:rPr>
        <w:rFonts w:cs="Arial"/>
        <w:noProof/>
        <w:sz w:val="20"/>
        <w:szCs w:val="20"/>
      </w:rPr>
      <w:t>2</w:t>
    </w:r>
    <w:r w:rsidRPr="004A40CC">
      <w:rPr>
        <w:rFonts w:cs="Arial"/>
        <w:sz w:val="20"/>
        <w:szCs w:val="20"/>
      </w:rPr>
      <w:fldChar w:fldCharType="end"/>
    </w:r>
  </w:p>
  <w:p w14:paraId="20CA9917" w14:textId="1F8DD8AF" w:rsidR="00CF1E8D" w:rsidRPr="00593640" w:rsidRDefault="00CF1E8D" w:rsidP="002D2126">
    <w:pPr>
      <w:pStyle w:val="Footer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951B61">
      <w:rPr>
        <w:rFonts w:cs="Arial"/>
        <w:sz w:val="20"/>
        <w:szCs w:val="20"/>
      </w:rPr>
      <w:t xml:space="preserve">IBM </w:t>
    </w:r>
    <w:r>
      <w:rPr>
        <w:rFonts w:cs="Arial"/>
        <w:sz w:val="20"/>
        <w:szCs w:val="20"/>
      </w:rPr>
      <w:t>Inter</w:t>
    </w:r>
    <w:r w:rsidRPr="00951B61">
      <w:rPr>
        <w:rFonts w:cs="Arial"/>
        <w:sz w:val="20"/>
        <w:szCs w:val="20"/>
      </w:rPr>
      <w:t>Connect</w:t>
    </w:r>
    <w:r w:rsidRPr="00593640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47E2" w14:textId="77777777" w:rsidR="00CF1E8D" w:rsidRDefault="00CF1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68ACB" w14:textId="77777777" w:rsidR="00CF1E8D" w:rsidRDefault="00CF1E8D" w:rsidP="00CF40E4">
      <w:r>
        <w:separator/>
      </w:r>
    </w:p>
  </w:footnote>
  <w:footnote w:type="continuationSeparator" w:id="0">
    <w:p w14:paraId="567A1EDA" w14:textId="77777777" w:rsidR="00CF1E8D" w:rsidRDefault="00CF1E8D" w:rsidP="00CF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8EB0" w14:textId="1B823357" w:rsidR="00CF1E8D" w:rsidRPr="00345B89" w:rsidRDefault="00CF1E8D" w:rsidP="00345B89">
    <w:pPr>
      <w:pStyle w:val="Header"/>
      <w:tabs>
        <w:tab w:val="clear" w:pos="4320"/>
        <w:tab w:val="clear" w:pos="8640"/>
        <w:tab w:val="right" w:pos="9990"/>
      </w:tabs>
      <w:spacing w:line="360" w:lineRule="auto"/>
      <w:rPr>
        <w:rFonts w:cs="Arial"/>
      </w:rPr>
    </w:pPr>
    <w:r w:rsidRPr="00CF40E4">
      <w:rPr>
        <w:rFonts w:cs="Arial"/>
        <w:color w:val="000000"/>
      </w:rPr>
      <w:t xml:space="preserve">Session </w:t>
    </w:r>
    <w:r w:rsidR="00920D9D">
      <w:rPr>
        <w:rFonts w:cs="Arial"/>
        <w:color w:val="000000"/>
      </w:rPr>
      <w:t>3478</w:t>
    </w:r>
    <w:r w:rsidRPr="00CF40E4">
      <w:rPr>
        <w:rFonts w:cs="Arial"/>
        <w:color w:val="000000"/>
      </w:rPr>
      <w:t xml:space="preserve">, </w:t>
    </w:r>
    <w:r w:rsidR="00920D9D" w:rsidRPr="00920D9D">
      <w:rPr>
        <w:rFonts w:cs="Arial"/>
        <w:color w:val="000000"/>
      </w:rPr>
      <w:t>Creating Open Toolchains for IBM Bluemix</w:t>
    </w:r>
    <w:r>
      <w:rPr>
        <w:rFonts w:cs="Arial"/>
        <w:color w:val="000000"/>
      </w:rPr>
      <w:tab/>
    </w:r>
    <w:r>
      <w:rPr>
        <w:rFonts w:cs="Arial"/>
        <w:noProof/>
      </w:rPr>
      <w:drawing>
        <wp:inline distT="0" distB="0" distL="0" distR="0" wp14:anchorId="4BD9ED33" wp14:editId="026DA828">
          <wp:extent cx="432435" cy="179705"/>
          <wp:effectExtent l="0" t="0" r="0" b="0"/>
          <wp:docPr id="2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3346" w14:textId="4EA74139" w:rsidR="00CF1E8D" w:rsidRPr="00CF40E4" w:rsidRDefault="00CF1E8D" w:rsidP="00787034">
    <w:pPr>
      <w:pStyle w:val="Header"/>
      <w:tabs>
        <w:tab w:val="clear" w:pos="4320"/>
        <w:tab w:val="clear" w:pos="8640"/>
        <w:tab w:val="right" w:pos="9990"/>
      </w:tabs>
      <w:spacing w:line="360" w:lineRule="auto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A74F" w14:textId="7AD04C93" w:rsidR="00CF1E8D" w:rsidRDefault="00CF1E8D">
    <w:pPr>
      <w:pStyle w:val="Header"/>
    </w:pPr>
  </w:p>
  <w:p w14:paraId="5C74EDE0" w14:textId="24168A22" w:rsidR="00CF1E8D" w:rsidRDefault="002938FB" w:rsidP="00593640">
    <w:pPr>
      <w:pStyle w:val="Header"/>
      <w:ind w:right="315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C41C09" wp14:editId="0487AD9F">
          <wp:simplePos x="0" y="0"/>
          <wp:positionH relativeFrom="page">
            <wp:posOffset>248920</wp:posOffset>
          </wp:positionH>
          <wp:positionV relativeFrom="page">
            <wp:posOffset>767080</wp:posOffset>
          </wp:positionV>
          <wp:extent cx="7303135" cy="1518920"/>
          <wp:effectExtent l="0" t="0" r="12065" b="5080"/>
          <wp:wrapSquare wrapText="bothSides"/>
          <wp:docPr id="28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3135" cy="151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query w:val="SELECT * FROM `Office Address List`"/>
  </w:mailMerge>
  <w:revisionView w:inkAnnotation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5C"/>
    <w:rsid w:val="00026AD2"/>
    <w:rsid w:val="000846A9"/>
    <w:rsid w:val="00090DA0"/>
    <w:rsid w:val="000B4F69"/>
    <w:rsid w:val="000F0D08"/>
    <w:rsid w:val="00127E8A"/>
    <w:rsid w:val="001F7D5D"/>
    <w:rsid w:val="00237B36"/>
    <w:rsid w:val="00253E55"/>
    <w:rsid w:val="002634F0"/>
    <w:rsid w:val="002938FB"/>
    <w:rsid w:val="002D2126"/>
    <w:rsid w:val="00345B89"/>
    <w:rsid w:val="00352515"/>
    <w:rsid w:val="0036472C"/>
    <w:rsid w:val="0044530C"/>
    <w:rsid w:val="00475D6C"/>
    <w:rsid w:val="00491C63"/>
    <w:rsid w:val="004A40CC"/>
    <w:rsid w:val="004A5765"/>
    <w:rsid w:val="004B32CB"/>
    <w:rsid w:val="00523909"/>
    <w:rsid w:val="0054370B"/>
    <w:rsid w:val="005569D2"/>
    <w:rsid w:val="00561767"/>
    <w:rsid w:val="00593640"/>
    <w:rsid w:val="005D3D83"/>
    <w:rsid w:val="00613693"/>
    <w:rsid w:val="00681A28"/>
    <w:rsid w:val="006A1291"/>
    <w:rsid w:val="006E70E4"/>
    <w:rsid w:val="00740618"/>
    <w:rsid w:val="007419F0"/>
    <w:rsid w:val="007467AD"/>
    <w:rsid w:val="00765ACA"/>
    <w:rsid w:val="00774142"/>
    <w:rsid w:val="00787034"/>
    <w:rsid w:val="007D1DB2"/>
    <w:rsid w:val="00862901"/>
    <w:rsid w:val="00866D0A"/>
    <w:rsid w:val="009174D9"/>
    <w:rsid w:val="00920D9D"/>
    <w:rsid w:val="00951B61"/>
    <w:rsid w:val="00952BD5"/>
    <w:rsid w:val="009C7332"/>
    <w:rsid w:val="00A004B5"/>
    <w:rsid w:val="00A62339"/>
    <w:rsid w:val="00A70747"/>
    <w:rsid w:val="00A728CD"/>
    <w:rsid w:val="00A73C9C"/>
    <w:rsid w:val="00AA77EA"/>
    <w:rsid w:val="00AC1C7D"/>
    <w:rsid w:val="00B103CB"/>
    <w:rsid w:val="00B109ED"/>
    <w:rsid w:val="00B17DA2"/>
    <w:rsid w:val="00B772AC"/>
    <w:rsid w:val="00BE1B36"/>
    <w:rsid w:val="00BE64CC"/>
    <w:rsid w:val="00C5765F"/>
    <w:rsid w:val="00C905F6"/>
    <w:rsid w:val="00CD7C58"/>
    <w:rsid w:val="00CE137B"/>
    <w:rsid w:val="00CF1E8D"/>
    <w:rsid w:val="00CF40E4"/>
    <w:rsid w:val="00D75B9D"/>
    <w:rsid w:val="00D81930"/>
    <w:rsid w:val="00D958B1"/>
    <w:rsid w:val="00DB6A5C"/>
    <w:rsid w:val="00DC341A"/>
    <w:rsid w:val="00E42BFF"/>
    <w:rsid w:val="00E615C9"/>
    <w:rsid w:val="00E81F34"/>
    <w:rsid w:val="00ED4867"/>
    <w:rsid w:val="00F55D82"/>
    <w:rsid w:val="00F93DD0"/>
    <w:rsid w:val="00FA1144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10182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MS PGothic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F6"/>
    <w:pPr>
      <w:spacing w:line="280" w:lineRule="exac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A5C"/>
    <w:pPr>
      <w:keepNext/>
      <w:keepLines/>
      <w:spacing w:before="480" w:line="440" w:lineRule="exact"/>
      <w:outlineLvl w:val="0"/>
    </w:pPr>
    <w:rPr>
      <w:rFonts w:eastAsia="MS Gothic"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0E4"/>
  </w:style>
  <w:style w:type="paragraph" w:styleId="Footer">
    <w:name w:val="footer"/>
    <w:basedOn w:val="Normal"/>
    <w:link w:val="FooterChar"/>
    <w:uiPriority w:val="99"/>
    <w:unhideWhenUsed/>
    <w:rsid w:val="00CF40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0E4"/>
  </w:style>
  <w:style w:type="character" w:styleId="PageNumber">
    <w:name w:val="page number"/>
    <w:basedOn w:val="DefaultParagraphFont"/>
    <w:uiPriority w:val="99"/>
    <w:semiHidden/>
    <w:unhideWhenUsed/>
    <w:rsid w:val="00CF40E4"/>
  </w:style>
  <w:style w:type="paragraph" w:styleId="BalloonText">
    <w:name w:val="Balloon Text"/>
    <w:basedOn w:val="Normal"/>
    <w:link w:val="BalloonTextChar"/>
    <w:uiPriority w:val="99"/>
    <w:semiHidden/>
    <w:unhideWhenUsed/>
    <w:rsid w:val="00CF40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F40E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DB6A5C"/>
    <w:rPr>
      <w:rFonts w:eastAsia="MS Gothic"/>
      <w:color w:val="000000"/>
      <w:sz w:val="36"/>
      <w:szCs w:val="36"/>
    </w:rPr>
  </w:style>
  <w:style w:type="paragraph" w:customStyle="1" w:styleId="SessionTitle">
    <w:name w:val="Session Title"/>
    <w:basedOn w:val="Normal"/>
    <w:qFormat/>
    <w:rsid w:val="00C905F6"/>
    <w:pPr>
      <w:widowControl w:val="0"/>
      <w:autoSpaceDE w:val="0"/>
      <w:autoSpaceDN w:val="0"/>
      <w:adjustRightInd w:val="0"/>
      <w:spacing w:line="640" w:lineRule="exact"/>
    </w:pPr>
    <w:rPr>
      <w:rFonts w:cs="Arial"/>
      <w:color w:val="000000"/>
      <w:sz w:val="60"/>
      <w:szCs w:val="60"/>
    </w:rPr>
  </w:style>
  <w:style w:type="paragraph" w:customStyle="1" w:styleId="Speakers">
    <w:name w:val="Speakers"/>
    <w:basedOn w:val="Normal"/>
    <w:qFormat/>
    <w:rsid w:val="00C905F6"/>
    <w:pPr>
      <w:widowControl w:val="0"/>
      <w:autoSpaceDE w:val="0"/>
      <w:autoSpaceDN w:val="0"/>
      <w:adjustRightInd w:val="0"/>
      <w:spacing w:line="400" w:lineRule="exact"/>
    </w:pPr>
    <w:rPr>
      <w:rFonts w:cs="Arial"/>
      <w:color w:val="000000"/>
      <w:sz w:val="36"/>
      <w:szCs w:val="36"/>
    </w:rPr>
  </w:style>
  <w:style w:type="paragraph" w:styleId="EndnoteText">
    <w:name w:val="endnote text"/>
    <w:basedOn w:val="Normal"/>
    <w:link w:val="EndnoteTextChar"/>
    <w:uiPriority w:val="99"/>
    <w:unhideWhenUsed/>
    <w:rsid w:val="00AC1C7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AC1C7D"/>
  </w:style>
  <w:style w:type="character" w:styleId="EndnoteReference">
    <w:name w:val="endnote reference"/>
    <w:uiPriority w:val="99"/>
    <w:unhideWhenUsed/>
    <w:rsid w:val="00AC1C7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DB6A5C"/>
    <w:pPr>
      <w:tabs>
        <w:tab w:val="right" w:pos="8190"/>
      </w:tabs>
      <w:spacing w:after="240"/>
    </w:pPr>
  </w:style>
  <w:style w:type="paragraph" w:styleId="TOC2">
    <w:name w:val="toc 2"/>
    <w:basedOn w:val="Normal"/>
    <w:next w:val="Normal"/>
    <w:autoRedefine/>
    <w:uiPriority w:val="39"/>
    <w:unhideWhenUsed/>
    <w:rsid w:val="00DB6A5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6A5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B6A5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B6A5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B6A5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B6A5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B6A5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B6A5C"/>
    <w:pPr>
      <w:ind w:left="1920"/>
    </w:pPr>
  </w:style>
  <w:style w:type="paragraph" w:styleId="Revision">
    <w:name w:val="Revision"/>
    <w:hidden/>
    <w:uiPriority w:val="99"/>
    <w:semiHidden/>
    <w:rsid w:val="00253E5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7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ibm.com/legal/copytrade.s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Connect2017">
  <a:themeElements>
    <a:clrScheme name="Custom 10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8AEAE"/>
      </a:accent1>
      <a:accent2>
        <a:srgbClr val="E4E1E4"/>
      </a:accent2>
      <a:accent3>
        <a:srgbClr val="F05253"/>
      </a:accent3>
      <a:accent4>
        <a:srgbClr val="1C3649"/>
      </a:accent4>
      <a:accent5>
        <a:srgbClr val="5498D5"/>
      </a:accent5>
      <a:accent6>
        <a:srgbClr val="9871B2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/>
        </a:defPPr>
      </a:lstStyle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 wrap="square" lIns="91440" tIns="45720" rIns="91440" bIns="45720" rtlCol="0" anchor="t" anchorCtr="0">
        <a:noAutofit/>
      </a:bodyPr>
      <a:lstStyle>
        <a:defPPr>
          <a:lnSpc>
            <a:spcPct val="90000"/>
          </a:lnSpc>
          <a:spcBef>
            <a:spcPts val="1000"/>
          </a:spcBef>
          <a:defRPr sz="25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529E8-BCBC-49A1-8B78-A878975E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Creative Concepts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Malcomb</dc:creator>
  <cp:lastModifiedBy>Jim Palistrant</cp:lastModifiedBy>
  <cp:revision>5</cp:revision>
  <cp:lastPrinted>2017-02-23T19:24:00Z</cp:lastPrinted>
  <dcterms:created xsi:type="dcterms:W3CDTF">2017-02-23T19:26:00Z</dcterms:created>
  <dcterms:modified xsi:type="dcterms:W3CDTF">2017-03-17T16:41:00Z</dcterms:modified>
</cp:coreProperties>
</file>