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7EAF" w14:textId="734A94AD" w:rsidR="009F62DE" w:rsidRPr="009F62DE" w:rsidRDefault="009F62DE" w:rsidP="009F62DE">
      <w:pPr>
        <w:jc w:val="center"/>
        <w:rPr>
          <w:b/>
          <w:bCs/>
          <w:color w:val="FF0000"/>
          <w:sz w:val="30"/>
          <w:szCs w:val="30"/>
        </w:rPr>
      </w:pPr>
      <w:r w:rsidRPr="009F62DE">
        <w:rPr>
          <w:b/>
          <w:bCs/>
          <w:color w:val="FF0000"/>
          <w:sz w:val="30"/>
          <w:szCs w:val="30"/>
        </w:rPr>
        <w:t>26. AWS Security Hub</w:t>
      </w:r>
    </w:p>
    <w:p w14:paraId="2D5ABB85" w14:textId="77777777" w:rsidR="009F62DE" w:rsidRPr="009F62DE" w:rsidRDefault="009F62DE" w:rsidP="009F62DE"/>
    <w:p w14:paraId="3A34325E" w14:textId="0B54B8EB" w:rsidR="009F62DE" w:rsidRPr="009F62DE" w:rsidRDefault="009F62DE" w:rsidP="009F62DE">
      <w:pPr>
        <w:pStyle w:val="ListParagraph"/>
        <w:numPr>
          <w:ilvl w:val="0"/>
          <w:numId w:val="2"/>
        </w:numPr>
      </w:pPr>
      <w:r w:rsidRPr="009F62DE">
        <w:t>AWS Security Hub gives you a comprehensive view of your high-priority security alerts and compliance status across AWS accounts.</w:t>
      </w:r>
    </w:p>
    <w:p w14:paraId="6D0378B9" w14:textId="77777777" w:rsidR="009F62DE" w:rsidRPr="009F62DE" w:rsidRDefault="009F62DE" w:rsidP="009F62DE"/>
    <w:p w14:paraId="393B49C4" w14:textId="41CBB361" w:rsidR="009F62DE" w:rsidRDefault="009F62DE" w:rsidP="009F62DE">
      <w:r w:rsidRPr="009F62DE">
        <w:rPr>
          <w:noProof/>
        </w:rPr>
        <w:drawing>
          <wp:inline distT="0" distB="0" distL="0" distR="0" wp14:anchorId="677D4A25" wp14:editId="5D935F66">
            <wp:extent cx="5428615" cy="1560195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D6462" w14:textId="779BBE14" w:rsidR="00224F23" w:rsidRPr="009F62DE" w:rsidRDefault="00224F23" w:rsidP="00CB19D1">
      <w:pPr>
        <w:jc w:val="center"/>
        <w:rPr>
          <w:b/>
          <w:bCs/>
          <w:color w:val="FF0000"/>
        </w:rPr>
      </w:pPr>
      <w:r w:rsidRPr="00CB19D1">
        <w:rPr>
          <w:b/>
          <w:bCs/>
          <w:color w:val="FF0000"/>
        </w:rPr>
        <w:t>Why we need security Hub</w:t>
      </w:r>
    </w:p>
    <w:p w14:paraId="070817B4" w14:textId="650B6156" w:rsidR="00C77283" w:rsidRDefault="00B71E1D" w:rsidP="00FF3E6E">
      <w:pPr>
        <w:pStyle w:val="ListParagraph"/>
        <w:numPr>
          <w:ilvl w:val="0"/>
          <w:numId w:val="3"/>
        </w:numPr>
      </w:pPr>
      <w:r>
        <w:t xml:space="preserve">the </w:t>
      </w:r>
      <w:r w:rsidR="00C77283">
        <w:t xml:space="preserve">idea of security hub can be seen in the </w:t>
      </w:r>
      <w:r w:rsidR="00C548F1">
        <w:t>above</w:t>
      </w:r>
      <w:r w:rsidR="00C77283">
        <w:t xml:space="preserve"> diagram</w:t>
      </w:r>
      <w:r w:rsidR="009F7EF2">
        <w:t xml:space="preserve"> </w:t>
      </w:r>
      <w:r w:rsidR="00C77283">
        <w:t>where you have multiple services.</w:t>
      </w:r>
      <w:r w:rsidR="009F7EF2">
        <w:t xml:space="preserve"> </w:t>
      </w:r>
      <w:r w:rsidR="00C77283">
        <w:t xml:space="preserve">you have guard duty, you have inspector, you have </w:t>
      </w:r>
      <w:r w:rsidR="003909AE">
        <w:t>macie</w:t>
      </w:r>
      <w:r w:rsidR="00C77283">
        <w:t xml:space="preserve"> and you have various others.</w:t>
      </w:r>
    </w:p>
    <w:p w14:paraId="654E9C90" w14:textId="260D6638" w:rsidR="00C77283" w:rsidRDefault="00C77283" w:rsidP="00FF3E6E">
      <w:pPr>
        <w:pStyle w:val="ListParagraph"/>
        <w:numPr>
          <w:ilvl w:val="0"/>
          <w:numId w:val="3"/>
        </w:numPr>
      </w:pPr>
      <w:r>
        <w:t xml:space="preserve">So </w:t>
      </w:r>
      <w:r w:rsidR="002A4DFE">
        <w:t>generally,</w:t>
      </w:r>
      <w:r>
        <w:t xml:space="preserve"> what happens is when you go and enable these, </w:t>
      </w:r>
      <w:r w:rsidR="00FE1857">
        <w:t>you will</w:t>
      </w:r>
      <w:r>
        <w:t xml:space="preserve"> have to go to the respective console</w:t>
      </w:r>
      <w:r w:rsidR="002A4DFE">
        <w:t xml:space="preserve"> </w:t>
      </w:r>
      <w:r>
        <w:t xml:space="preserve">to </w:t>
      </w:r>
      <w:r w:rsidR="00FE1857">
        <w:t>investigate</w:t>
      </w:r>
      <w:r>
        <w:t xml:space="preserve"> the finding. you go to the guard duty to </w:t>
      </w:r>
      <w:r w:rsidR="00FE1857">
        <w:t>investigate</w:t>
      </w:r>
      <w:r>
        <w:t xml:space="preserve"> the finding.</w:t>
      </w:r>
      <w:r w:rsidR="00083AE8">
        <w:t xml:space="preserve"> </w:t>
      </w:r>
      <w:r>
        <w:t xml:space="preserve">Then you go to the inspector and </w:t>
      </w:r>
      <w:r w:rsidR="00FE1857">
        <w:t>investigate</w:t>
      </w:r>
      <w:r>
        <w:t xml:space="preserve"> the finding and so on.</w:t>
      </w:r>
      <w:r w:rsidR="00524941">
        <w:t xml:space="preserve"> So,</w:t>
      </w:r>
      <w:r>
        <w:t xml:space="preserve"> it becomes a very tedious.</w:t>
      </w:r>
    </w:p>
    <w:p w14:paraId="76D9BCD7" w14:textId="629A2A41" w:rsidR="00C77283" w:rsidRDefault="00FE1857" w:rsidP="00FE1857">
      <w:pPr>
        <w:pStyle w:val="ListParagraph"/>
        <w:numPr>
          <w:ilvl w:val="0"/>
          <w:numId w:val="3"/>
        </w:numPr>
      </w:pPr>
      <w:r>
        <w:t>So,</w:t>
      </w:r>
      <w:r w:rsidR="00C77283">
        <w:t xml:space="preserve"> the main idea of security hub is to create a centralized place where </w:t>
      </w:r>
      <w:r w:rsidR="00DD3E7C">
        <w:t>all</w:t>
      </w:r>
      <w:r w:rsidR="00C77283">
        <w:t xml:space="preserve"> your security related</w:t>
      </w:r>
      <w:r>
        <w:t xml:space="preserve"> </w:t>
      </w:r>
      <w:r w:rsidR="00C77283">
        <w:t>alerts would be visible</w:t>
      </w:r>
      <w:r w:rsidR="00854963">
        <w:t xml:space="preserve"> a</w:t>
      </w:r>
      <w:r w:rsidR="00C77283">
        <w:t xml:space="preserve">nd the security engineer as well as the auditor, will only have to </w:t>
      </w:r>
      <w:r w:rsidR="006B2FBF">
        <w:t>investigate</w:t>
      </w:r>
      <w:r w:rsidR="00C77283">
        <w:t xml:space="preserve"> this centralized place</w:t>
      </w:r>
      <w:r w:rsidR="008B357A">
        <w:t xml:space="preserve"> </w:t>
      </w:r>
      <w:r w:rsidR="00C77283">
        <w:t>to look into what is missing or what alerts has been placed.</w:t>
      </w:r>
    </w:p>
    <w:p w14:paraId="1C4B6820" w14:textId="77777777" w:rsidR="00142AA2" w:rsidRDefault="00142AA2" w:rsidP="006B2FBF">
      <w:pPr>
        <w:pStyle w:val="ListParagraph"/>
      </w:pPr>
    </w:p>
    <w:p w14:paraId="7F8AA459" w14:textId="45B62DD1" w:rsidR="0091675D" w:rsidRPr="0056422D" w:rsidRDefault="0083650C" w:rsidP="0056422D">
      <w:pPr>
        <w:jc w:val="center"/>
        <w:rPr>
          <w:b/>
          <w:bCs/>
          <w:color w:val="FF0000"/>
          <w:sz w:val="30"/>
          <w:szCs w:val="30"/>
        </w:rPr>
      </w:pPr>
      <w:r w:rsidRPr="0056422D">
        <w:rPr>
          <w:b/>
          <w:bCs/>
          <w:color w:val="FF0000"/>
          <w:sz w:val="30"/>
          <w:szCs w:val="30"/>
        </w:rPr>
        <w:t xml:space="preserve">Supported </w:t>
      </w:r>
      <w:r w:rsidR="00785C4D" w:rsidRPr="0056422D">
        <w:rPr>
          <w:b/>
          <w:bCs/>
          <w:color w:val="FF0000"/>
          <w:sz w:val="30"/>
          <w:szCs w:val="30"/>
        </w:rPr>
        <w:t xml:space="preserve">compliance </w:t>
      </w:r>
      <w:r w:rsidR="00423296" w:rsidRPr="0056422D">
        <w:rPr>
          <w:b/>
          <w:bCs/>
          <w:color w:val="FF0000"/>
          <w:sz w:val="30"/>
          <w:szCs w:val="30"/>
        </w:rPr>
        <w:t>standard</w:t>
      </w:r>
    </w:p>
    <w:p w14:paraId="49683D6E" w14:textId="338BC84F" w:rsidR="005F0ACF" w:rsidRDefault="005F0ACF" w:rsidP="0091675D">
      <w:pPr>
        <w:pStyle w:val="ListParagraph"/>
        <w:numPr>
          <w:ilvl w:val="0"/>
          <w:numId w:val="5"/>
        </w:numPr>
      </w:pPr>
      <w:r w:rsidRPr="009F62DE">
        <w:t>AWS Security Hub also can generate its own findings by running automated and continuous checks against the rules in a set of supported security standards.</w:t>
      </w:r>
    </w:p>
    <w:p w14:paraId="15527E12" w14:textId="2A5D8FDD" w:rsidR="009F62DE" w:rsidRPr="009F62DE" w:rsidRDefault="007E1F76" w:rsidP="009F62DE">
      <w:pPr>
        <w:pStyle w:val="ListParagraph"/>
        <w:numPr>
          <w:ilvl w:val="0"/>
          <w:numId w:val="2"/>
        </w:numPr>
      </w:pPr>
      <w:r w:rsidRPr="009F62DE">
        <w:t>Following Standards are supported:</w:t>
      </w:r>
    </w:p>
    <w:p w14:paraId="18BB486A" w14:textId="77777777" w:rsidR="009F62DE" w:rsidRPr="009F62DE" w:rsidRDefault="009F62DE" w:rsidP="0091675D">
      <w:pPr>
        <w:pStyle w:val="ListParagraph"/>
        <w:numPr>
          <w:ilvl w:val="0"/>
          <w:numId w:val="4"/>
        </w:numPr>
      </w:pPr>
      <w:r w:rsidRPr="009F62DE">
        <w:t>CIS AWS Foundation</w:t>
      </w:r>
    </w:p>
    <w:p w14:paraId="63D5D61C" w14:textId="77777777" w:rsidR="009F62DE" w:rsidRPr="009F62DE" w:rsidRDefault="009F62DE" w:rsidP="0091675D">
      <w:pPr>
        <w:pStyle w:val="ListParagraph"/>
        <w:numPr>
          <w:ilvl w:val="0"/>
          <w:numId w:val="4"/>
        </w:numPr>
      </w:pPr>
      <w:r w:rsidRPr="009F62DE">
        <w:t>PCI DSS</w:t>
      </w:r>
    </w:p>
    <w:p w14:paraId="1D83D494" w14:textId="77777777" w:rsidR="009F62DE" w:rsidRPr="009F62DE" w:rsidRDefault="009F62DE" w:rsidP="009F62DE"/>
    <w:p w14:paraId="657EF486" w14:textId="2EA3772C" w:rsidR="009F62DE" w:rsidRPr="009F62DE" w:rsidRDefault="009E5F25" w:rsidP="009F62DE">
      <w:r>
        <w:t xml:space="preserve">                                                 </w:t>
      </w:r>
      <w:r w:rsidR="009F62DE" w:rsidRPr="009F62DE">
        <w:rPr>
          <w:noProof/>
        </w:rPr>
        <w:drawing>
          <wp:inline distT="0" distB="0" distL="0" distR="0" wp14:anchorId="4C924C00" wp14:editId="614DC87C">
            <wp:extent cx="2770505" cy="1610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21CC1" w14:textId="227D75E3" w:rsidR="00E96858" w:rsidRDefault="00E96858" w:rsidP="0079248B">
      <w:pPr>
        <w:jc w:val="center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lastRenderedPageBreak/>
        <w:t>Aws config</w:t>
      </w:r>
    </w:p>
    <w:p w14:paraId="6F8E18C0" w14:textId="35037935" w:rsidR="00E96858" w:rsidRPr="005D2D41" w:rsidRDefault="00255717" w:rsidP="005D2D41">
      <w:r>
        <w:t>---</w:t>
      </w:r>
      <w:r w:rsidR="00834ED3">
        <w:t xml:space="preserve"> </w:t>
      </w:r>
      <w:r w:rsidR="00834ED3" w:rsidRPr="004764FC">
        <w:rPr>
          <w:b/>
          <w:bCs/>
          <w:color w:val="FF0000"/>
        </w:rPr>
        <w:t>note</w:t>
      </w:r>
      <w:r w:rsidR="00834ED3" w:rsidRPr="004764FC">
        <w:rPr>
          <w:color w:val="FF0000"/>
        </w:rPr>
        <w:t xml:space="preserve"> </w:t>
      </w:r>
      <w:r w:rsidR="00834ED3">
        <w:t xml:space="preserve">– before enabling aws </w:t>
      </w:r>
      <w:r w:rsidR="003E3D14">
        <w:t>security hub.</w:t>
      </w:r>
      <w:r w:rsidR="00834ED3">
        <w:t xml:space="preserve"> we must enable aws config. </w:t>
      </w:r>
    </w:p>
    <w:p w14:paraId="72DB5166" w14:textId="0A45A16D" w:rsidR="00D76AE5" w:rsidRDefault="001369E3" w:rsidP="009F62DE">
      <w:r>
        <w:rPr>
          <w:noProof/>
        </w:rPr>
        <w:drawing>
          <wp:inline distT="0" distB="0" distL="0" distR="0" wp14:anchorId="00BE0695" wp14:editId="65084712">
            <wp:extent cx="5731510" cy="2792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E7D75" w14:textId="2B13E057" w:rsidR="00C7304F" w:rsidRDefault="00126B5A" w:rsidP="009F62DE">
      <w:r>
        <w:rPr>
          <w:noProof/>
        </w:rPr>
        <w:drawing>
          <wp:inline distT="0" distB="0" distL="0" distR="0" wp14:anchorId="37B2C7D1" wp14:editId="1E406B7D">
            <wp:extent cx="5731510" cy="827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229AC" w14:textId="06B0A9AC" w:rsidR="00765654" w:rsidRDefault="00765654" w:rsidP="009F62DE">
      <w:r>
        <w:t>--- click on next.</w:t>
      </w:r>
    </w:p>
    <w:p w14:paraId="4269EF4B" w14:textId="7C545704" w:rsidR="00765654" w:rsidRDefault="00EC55F7" w:rsidP="009F62DE">
      <w:r>
        <w:t>--- I am skipping the rules for time being.</w:t>
      </w:r>
    </w:p>
    <w:p w14:paraId="4A9B3016" w14:textId="6A459779" w:rsidR="00EC55F7" w:rsidRDefault="0013151C" w:rsidP="009F62DE">
      <w:r>
        <w:rPr>
          <w:noProof/>
        </w:rPr>
        <w:drawing>
          <wp:inline distT="0" distB="0" distL="0" distR="0" wp14:anchorId="7CFAAB4C" wp14:editId="60885713">
            <wp:extent cx="5731510" cy="2344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0F718" w14:textId="047005EB" w:rsidR="004A2ADC" w:rsidRDefault="004A2ADC" w:rsidP="009F62DE">
      <w:r>
        <w:t>--- click on confirm.</w:t>
      </w:r>
    </w:p>
    <w:p w14:paraId="589FB2C8" w14:textId="019A7528" w:rsidR="000138B0" w:rsidRDefault="000138B0" w:rsidP="009F62DE"/>
    <w:p w14:paraId="4CD6864E" w14:textId="77777777" w:rsidR="000138B0" w:rsidRPr="0079248B" w:rsidRDefault="000138B0" w:rsidP="000138B0">
      <w:pPr>
        <w:jc w:val="center"/>
        <w:rPr>
          <w:b/>
          <w:bCs/>
          <w:color w:val="FF0000"/>
          <w:sz w:val="30"/>
          <w:szCs w:val="30"/>
        </w:rPr>
      </w:pPr>
      <w:r w:rsidRPr="0079248B">
        <w:rPr>
          <w:b/>
          <w:bCs/>
          <w:color w:val="FF0000"/>
          <w:sz w:val="30"/>
          <w:szCs w:val="30"/>
        </w:rPr>
        <w:t>Security hub</w:t>
      </w:r>
    </w:p>
    <w:p w14:paraId="5CEB39B6" w14:textId="77777777" w:rsidR="000138B0" w:rsidRDefault="000138B0" w:rsidP="000138B0">
      <w:r>
        <w:rPr>
          <w:noProof/>
        </w:rPr>
        <w:lastRenderedPageBreak/>
        <w:drawing>
          <wp:inline distT="0" distB="0" distL="0" distR="0" wp14:anchorId="1231EC08" wp14:editId="2038B3B1">
            <wp:extent cx="5731510" cy="22345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1D555" w14:textId="77777777" w:rsidR="000138B0" w:rsidRDefault="000138B0" w:rsidP="000138B0">
      <w:r>
        <w:t>--- click on go to security hub.</w:t>
      </w:r>
    </w:p>
    <w:p w14:paraId="1D8D327C" w14:textId="77777777" w:rsidR="000138B0" w:rsidRDefault="000138B0" w:rsidP="009F62DE"/>
    <w:p w14:paraId="0A27A41B" w14:textId="77777777" w:rsidR="004A2ADC" w:rsidRDefault="004A2ADC" w:rsidP="009F62DE"/>
    <w:sectPr w:rsidR="004A2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D04"/>
    <w:multiLevelType w:val="multilevel"/>
    <w:tmpl w:val="B2EA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621B0"/>
    <w:multiLevelType w:val="hybridMultilevel"/>
    <w:tmpl w:val="1BFE6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44634"/>
    <w:multiLevelType w:val="hybridMultilevel"/>
    <w:tmpl w:val="1030745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DF421AE"/>
    <w:multiLevelType w:val="hybridMultilevel"/>
    <w:tmpl w:val="EB723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E47DF"/>
    <w:multiLevelType w:val="hybridMultilevel"/>
    <w:tmpl w:val="079C2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337129">
    <w:abstractNumId w:val="0"/>
  </w:num>
  <w:num w:numId="2" w16cid:durableId="742263224">
    <w:abstractNumId w:val="1"/>
  </w:num>
  <w:num w:numId="3" w16cid:durableId="1465850785">
    <w:abstractNumId w:val="3"/>
  </w:num>
  <w:num w:numId="4" w16cid:durableId="1369451846">
    <w:abstractNumId w:val="2"/>
  </w:num>
  <w:num w:numId="5" w16cid:durableId="6991630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DE"/>
    <w:rsid w:val="000138B0"/>
    <w:rsid w:val="00083AE8"/>
    <w:rsid w:val="00126B5A"/>
    <w:rsid w:val="0013151C"/>
    <w:rsid w:val="001369E3"/>
    <w:rsid w:val="00142AA2"/>
    <w:rsid w:val="00224F23"/>
    <w:rsid w:val="00255717"/>
    <w:rsid w:val="002A4DFE"/>
    <w:rsid w:val="00314059"/>
    <w:rsid w:val="00322483"/>
    <w:rsid w:val="00371EE8"/>
    <w:rsid w:val="003909AE"/>
    <w:rsid w:val="003E3D14"/>
    <w:rsid w:val="00423296"/>
    <w:rsid w:val="004764FC"/>
    <w:rsid w:val="004A2ADC"/>
    <w:rsid w:val="004B4DBC"/>
    <w:rsid w:val="00524941"/>
    <w:rsid w:val="0056422D"/>
    <w:rsid w:val="005D2D41"/>
    <w:rsid w:val="005F0ACF"/>
    <w:rsid w:val="00626A92"/>
    <w:rsid w:val="006A68AA"/>
    <w:rsid w:val="006B2FBF"/>
    <w:rsid w:val="006F67A0"/>
    <w:rsid w:val="007342C4"/>
    <w:rsid w:val="007611D3"/>
    <w:rsid w:val="00765654"/>
    <w:rsid w:val="00770301"/>
    <w:rsid w:val="0078225F"/>
    <w:rsid w:val="00785C4D"/>
    <w:rsid w:val="0079248B"/>
    <w:rsid w:val="007E1F76"/>
    <w:rsid w:val="00834ED3"/>
    <w:rsid w:val="0083650C"/>
    <w:rsid w:val="00854963"/>
    <w:rsid w:val="008B357A"/>
    <w:rsid w:val="0091675D"/>
    <w:rsid w:val="009E5F25"/>
    <w:rsid w:val="009F62DE"/>
    <w:rsid w:val="009F7EF2"/>
    <w:rsid w:val="00A57BBD"/>
    <w:rsid w:val="00B71E1D"/>
    <w:rsid w:val="00B96D31"/>
    <w:rsid w:val="00C548F1"/>
    <w:rsid w:val="00C7183F"/>
    <w:rsid w:val="00C7304F"/>
    <w:rsid w:val="00C77283"/>
    <w:rsid w:val="00CB19D1"/>
    <w:rsid w:val="00D76AE5"/>
    <w:rsid w:val="00DD3E7C"/>
    <w:rsid w:val="00E96858"/>
    <w:rsid w:val="00EC55F7"/>
    <w:rsid w:val="00EE0E27"/>
    <w:rsid w:val="00FB73F6"/>
    <w:rsid w:val="00FE1857"/>
    <w:rsid w:val="00FF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4DB4"/>
  <w15:chartTrackingRefBased/>
  <w15:docId w15:val="{1AE22597-0795-4C5F-A84F-C6A61065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71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57</cp:revision>
  <dcterms:created xsi:type="dcterms:W3CDTF">2022-09-06T12:13:00Z</dcterms:created>
  <dcterms:modified xsi:type="dcterms:W3CDTF">2023-11-27T03:47:00Z</dcterms:modified>
</cp:coreProperties>
</file>