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2562CB" w:rsidTr="00505546">
        <w:tc>
          <w:tcPr>
            <w:tcW w:w="9350" w:type="dxa"/>
            <w:gridSpan w:val="2"/>
          </w:tcPr>
          <w:p w:rsidR="004F3882" w:rsidRPr="002562CB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2562CB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2562CB" w:rsidTr="004F3882"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2562CB" w:rsidTr="004F3882"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2562CB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2562CB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2562CB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2562CB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2562CB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2562CB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2562CB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2562CB" w:rsidRDefault="00A97B89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Pivotal Cloud Foundry Developer </w:t>
      </w:r>
      <w:r w:rsidR="002562CB"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–</w:t>
      </w:r>
      <w:r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 Services</w:t>
      </w: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2562CB" w:rsidRPr="002562CB" w:rsidRDefault="002562CB" w:rsidP="002562CB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2562CB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2562CB" w:rsidRPr="002562CB" w:rsidRDefault="00CA2651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7" w:anchor="what-you-will-learn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2562CB" w:rsidRPr="002562CB" w:rsidRDefault="00CA2651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exercises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2562CB" w:rsidRPr="002562CB" w:rsidRDefault="00CA2651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9" w:anchor="review-articulate-dependencies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Review</w:t>
        </w:r>
        <w:r w:rsidR="002562CB"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="002562CB" w:rsidRPr="002562CB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="002562CB"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="002562CB" w:rsidRPr="002562CB">
          <w:rPr>
            <w:rStyle w:val="Hyperlink"/>
            <w:rFonts w:ascii="Cambria" w:hAnsi="Cambria" w:cs="Arial"/>
            <w:color w:val="1B78B3"/>
          </w:rPr>
          <w:t>dependencies</w:t>
        </w:r>
      </w:hyperlink>
    </w:p>
    <w:p w:rsidR="002562CB" w:rsidRPr="002562CB" w:rsidRDefault="00CA2651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push-the-attendee-service-application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Push the</w:t>
        </w:r>
        <w:r w:rsidR="002562CB"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="002562CB" w:rsidRPr="002562CB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attendee-service</w:t>
        </w:r>
        <w:r w:rsidR="002562CB"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="002562CB" w:rsidRPr="002562CB">
          <w:rPr>
            <w:rStyle w:val="Hyperlink"/>
            <w:rFonts w:ascii="Cambria" w:hAnsi="Cambria" w:cs="Arial"/>
            <w:color w:val="1B78B3"/>
          </w:rPr>
          <w:t>application</w:t>
        </w:r>
      </w:hyperlink>
    </w:p>
    <w:p w:rsidR="002562CB" w:rsidRPr="002562CB" w:rsidRDefault="00CA2651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1" w:anchor="add-a-managed-service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Add a Managed Service</w:t>
        </w:r>
      </w:hyperlink>
    </w:p>
    <w:p w:rsidR="002562CB" w:rsidRPr="002562CB" w:rsidRDefault="00CA2651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2" w:anchor="how-does-this-work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How does this work?</w:t>
        </w:r>
      </w:hyperlink>
    </w:p>
    <w:p w:rsidR="002562CB" w:rsidRPr="002562CB" w:rsidRDefault="00CA2651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3" w:anchor="questions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2562CB" w:rsidRPr="002562CB" w:rsidRDefault="00CA2651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4" w:anchor="add-a-user-provided-service-instance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Add a User Provided Service Instance</w:t>
        </w:r>
      </w:hyperlink>
    </w:p>
    <w:p w:rsidR="002562CB" w:rsidRPr="002562CB" w:rsidRDefault="00CA2651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5" w:anchor="questions-1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2562CB" w:rsidRPr="002562CB" w:rsidRDefault="00CA2651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6" w:anchor="beyond-the-class:d680e8a854a7cbad6d490c445cba2eba" w:history="1">
        <w:r w:rsidR="002562CB" w:rsidRPr="002562CB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2562CB" w:rsidRPr="002562CB" w:rsidRDefault="002562CB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2562CB">
        <w:rPr>
          <w:rFonts w:ascii="Cambria" w:hAnsi="Cambria" w:cs="Arial"/>
          <w:color w:val="333333"/>
          <w:sz w:val="61"/>
          <w:szCs w:val="61"/>
        </w:rPr>
        <w:lastRenderedPageBreak/>
        <w:t>What you will learn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create a managed service instance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create a user provided service instance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bind an application to a service instance</w:t>
      </w:r>
    </w:p>
    <w:p w:rsidR="002562CB" w:rsidRPr="002562CB" w:rsidRDefault="002562CB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2562CB">
        <w:rPr>
          <w:rFonts w:ascii="Cambria" w:hAnsi="Cambria" w:cs="Arial"/>
          <w:color w:val="333333"/>
          <w:sz w:val="61"/>
          <w:szCs w:val="61"/>
        </w:rPr>
        <w:t>Exercises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t>Review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Fonts w:ascii="Cambria" w:hAnsi="Cambria" w:cs="Arial"/>
          <w:color w:val="333333"/>
          <w:sz w:val="47"/>
          <w:szCs w:val="47"/>
        </w:rPr>
        <w:t>dependencies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exposes functionality to add attendees on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page. However,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doesn’t do this alone. It makes REST calls to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 To learn more about services, let’s provision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Fonts w:ascii="Cambria" w:hAnsi="Cambria" w:cs="Arial"/>
          <w:color w:val="555555"/>
          <w:sz w:val="27"/>
          <w:szCs w:val="27"/>
        </w:rPr>
        <w:t>application.</w:t>
      </w:r>
    </w:p>
    <w:p w:rsidR="002562CB" w:rsidRPr="002562CB" w:rsidRDefault="005D6B5D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65FADDB4" wp14:editId="5ABA90A4">
            <wp:extent cx="5943600" cy="34328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lastRenderedPageBreak/>
        <w:t>Push the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Fonts w:ascii="Cambria" w:hAnsi="Cambria" w:cs="Arial"/>
          <w:color w:val="333333"/>
          <w:sz w:val="47"/>
          <w:szCs w:val="47"/>
        </w:rPr>
        <w:t>application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73DFD">
        <w:rPr>
          <w:rFonts w:ascii="Cambria" w:eastAsiaTheme="majorEastAsia" w:hAnsi="Cambria" w:cs="Arial"/>
          <w:sz w:val="27"/>
          <w:szCs w:val="27"/>
        </w:rPr>
        <w:t>Download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473DFD">
        <w:rPr>
          <w:rStyle w:val="HTMLCode"/>
          <w:rFonts w:ascii="Cambria" w:hAnsi="Cambria"/>
          <w:b/>
          <w:color w:val="555555"/>
          <w:sz w:val="32"/>
          <w:szCs w:val="32"/>
          <w:u w:val="single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 Copy the file to folder: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~/pivotal-cloud-foundry-developer-workshop/attendee-service/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(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8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directory.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If your browser warns you about downloading this file please proceed to download it.</w:t>
      </w:r>
    </w:p>
    <w:p w:rsidR="002562CB" w:rsidRPr="002562CB" w:rsidRDefault="00CA2651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19" w:tgtFrame="_blank" w:history="1">
        <w:r w:rsidR="002562CB"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S</w:t>
        </w:r>
        <w:bookmarkStart w:id="0" w:name="_GoBack"/>
        <w:bookmarkEnd w:id="0"/>
        <w:r w:rsidR="002562CB"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o</w:t>
        </w:r>
        <w:r w:rsidR="002562CB"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urce</w:t>
        </w:r>
      </w:hyperlink>
      <w:r w:rsidR="002562CB"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="002562CB" w:rsidRPr="002562CB">
        <w:rPr>
          <w:rFonts w:ascii="Cambria" w:hAnsi="Cambria" w:cs="Arial"/>
          <w:color w:val="555555"/>
          <w:sz w:val="27"/>
          <w:szCs w:val="27"/>
        </w:rPr>
        <w:t>is not required, but you may be curious how it works as you move through the labs.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Push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cd ~</w:t>
      </w:r>
      <w:r w:rsidRPr="002562CB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/pivotal-cloud-foundry-developer-workshop/attendee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-service/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push attendee-service -p ./attendee-service-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2562CB">
        <w:rPr>
          <w:rStyle w:val="hljs-constant"/>
          <w:rFonts w:ascii="Cambria" w:hAnsi="Cambria"/>
          <w:color w:val="880000"/>
          <w:sz w:val="24"/>
          <w:szCs w:val="24"/>
          <w:shd w:val="clear" w:color="auto" w:fill="F0F0F0"/>
        </w:rPr>
        <w:t>SNAPSHOT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.jar -m 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 --random-route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Does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start up correctly? Why not?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t>Add a Managed 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0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documentation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on managing service instances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Review what services are available in the marketplace.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marketplace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lastRenderedPageBreak/>
        <w:t>3) Provision a MySql service instance.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Strong"/>
          <w:rFonts w:ascii="Cambria" w:hAnsi="Cambria" w:cs="Arial"/>
          <w:color w:val="555555"/>
          <w:sz w:val="27"/>
          <w:szCs w:val="27"/>
        </w:rPr>
        <w:t>Pivotal Cloud Foundry: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create-service p-mysql 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100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mb-dev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Strong"/>
          <w:rFonts w:ascii="Cambria" w:hAnsi="Cambria" w:cs="Arial"/>
          <w:color w:val="555555"/>
          <w:sz w:val="27"/>
          <w:szCs w:val="27"/>
        </w:rPr>
        <w:t>Pivotal Web Services: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create-service cleardb spark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Now we need to bind the application with the service instance.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2562CB">
        <w:rPr>
          <w:rStyle w:val="hljs-builtin"/>
          <w:rFonts w:ascii="Cambria" w:eastAsiaTheme="majorEastAsia" w:hAnsi="Cambria"/>
          <w:b/>
          <w:bCs/>
          <w:color w:val="000000"/>
          <w:shd w:val="clear" w:color="auto" w:fill="F0F0F0"/>
        </w:rPr>
        <w:t>bind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 attendee-service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color w:val="555555"/>
          <w:sz w:val="27"/>
          <w:szCs w:val="27"/>
        </w:rPr>
        <w:t>You can ignore the “TIP: Use ‘cf restage attendee-service’ to ensure your env variable changes take effect” message at this time.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5) Restart the 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restart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6) 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in a browser.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You should see response similar to the following (pic is using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1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JSON Formatter for Chrome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):</w:t>
      </w:r>
    </w:p>
    <w:p w:rsidR="002562CB" w:rsidRPr="002562CB" w:rsidRDefault="000A55D1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CDBB7B" wp14:editId="5310FE2C">
            <wp:extent cx="5233181" cy="2097745"/>
            <wp:effectExtent l="19050" t="19050" r="247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99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How does this work?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Read about how twelve-factor apps handle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3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backing services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and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4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configuration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Read about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5" w:anchor="VCAP-SERVICES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VCAP_SERVICES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3) View the environment for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env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Different languages/frameworks will have various ways to read environment variables.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takes advantage of a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6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Java Buildpack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feature called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7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Auto-Reconfiguration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that will automatically re-write bean definitions to connect with services bound to an application.</w:t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Questions</w:t>
      </w:r>
    </w:p>
    <w:p w:rsidR="002562CB" w:rsidRPr="002562CB" w:rsidRDefault="002562CB" w:rsidP="002562C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After binding a service to an application why is the application restarted/restaged?</w:t>
      </w:r>
    </w:p>
    <w:p w:rsidR="002562CB" w:rsidRPr="002562CB" w:rsidRDefault="002562CB" w:rsidP="002562C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In this case, why could we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restart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vs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restage</w:t>
      </w:r>
      <w:r w:rsidRPr="002562CB">
        <w:rPr>
          <w:rFonts w:ascii="Cambria" w:hAnsi="Cambria" w:cs="Arial"/>
          <w:color w:val="555555"/>
          <w:sz w:val="27"/>
          <w:szCs w:val="27"/>
        </w:rPr>
        <w:t>?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lastRenderedPageBreak/>
        <w:t>Add a User Provided Service Instance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In the enterprise, not all services will be provisioned by Pivotal Cloud Foundry.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For example, consider your Oracle RAC cluster. How can we connect our applications running on Pivotal Cloud Foundry to these external systems?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Additionally, how can we easily connect applications together running on the platform?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articulate's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default configuration for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http://localhost:8181/attendees</w:t>
      </w:r>
      <w:r w:rsidRPr="002562CB">
        <w:rPr>
          <w:rFonts w:ascii="Cambria" w:hAnsi="Cambria" w:cs="Arial"/>
          <w:color w:val="555555"/>
          <w:sz w:val="27"/>
          <w:szCs w:val="27"/>
        </w:rPr>
        <w:t>. The subsequent steps will allow you to override the default configuration with your own.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Read about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8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user provided service instances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Create a user provided service instance. This will create an interactive prompt. Don’t use the literal below for the value of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Fonts w:ascii="Cambria" w:hAnsi="Cambria" w:cs="Arial"/>
          <w:color w:val="555555"/>
          <w:sz w:val="27"/>
          <w:szCs w:val="27"/>
        </w:rPr>
        <w:t>, use your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Fonts w:ascii="Cambria" w:hAnsi="Cambria" w:cs="Arial"/>
          <w:color w:val="555555"/>
          <w:sz w:val="27"/>
          <w:szCs w:val="27"/>
        </w:rPr>
        <w:t>. Also make sure to specify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and include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/attendees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in the path.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This will not work with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https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>$cf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create-user-provided-service attendee-service -p uri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uri&gt; http:</w:t>
      </w:r>
      <w:r w:rsidRPr="002562CB">
        <w:rPr>
          <w:rStyle w:val="hljs-comment"/>
          <w:rFonts w:ascii="Cambria" w:hAnsi="Cambria"/>
          <w:color w:val="888888"/>
          <w:sz w:val="24"/>
          <w:szCs w:val="24"/>
          <w:shd w:val="clear" w:color="auto" w:fill="F0F0F0"/>
        </w:rPr>
        <w:t>//attendee-service-surfy-glt.pcfi1.fe.gopivotal.com/attendees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3) Bind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to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user provided service.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2562CB">
        <w:rPr>
          <w:rStyle w:val="hljs-builtin"/>
          <w:rFonts w:ascii="Cambria" w:eastAsiaTheme="majorEastAsia" w:hAnsi="Cambria"/>
          <w:b/>
          <w:bCs/>
          <w:color w:val="000000"/>
          <w:shd w:val="clear" w:color="auto" w:fill="F0F0F0"/>
        </w:rPr>
        <w:t>bind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 articulate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color w:val="555555"/>
          <w:sz w:val="27"/>
          <w:szCs w:val="27"/>
        </w:rPr>
        <w:lastRenderedPageBreak/>
        <w:t>You can ignore the “TIP: Use ‘cf restage articulate’ to ensure your env variable changes take effect” message at this time.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Restart the 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restart articulate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5) Refresh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page. You can now see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listed under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8E78D0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01AB1BBC" wp14:editId="24850596">
            <wp:extent cx="5943600" cy="34499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6) Review the environment.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env articulate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7) Add some attendees.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lastRenderedPageBreak/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If you can’t add attendees review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logs and the user provided service instance configuration.</w:t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Questions</w:t>
      </w:r>
    </w:p>
    <w:p w:rsidR="002562CB" w:rsidRPr="002562CB" w:rsidRDefault="002562CB" w:rsidP="002562C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From an application perspective, are managed services instances different from user provided service instances?</w:t>
      </w: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sectPr w:rsidR="002562CB" w:rsidRPr="002562CB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2651" w:rsidRDefault="00CA2651" w:rsidP="001C06E9">
      <w:pPr>
        <w:spacing w:after="0" w:line="240" w:lineRule="auto"/>
      </w:pPr>
      <w:r>
        <w:separator/>
      </w:r>
    </w:p>
  </w:endnote>
  <w:endnote w:type="continuationSeparator" w:id="0">
    <w:p w:rsidR="00CA2651" w:rsidRDefault="00CA2651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2651" w:rsidRDefault="00CA2651" w:rsidP="001C06E9">
      <w:pPr>
        <w:spacing w:after="0" w:line="240" w:lineRule="auto"/>
      </w:pPr>
      <w:r>
        <w:separator/>
      </w:r>
    </w:p>
  </w:footnote>
  <w:footnote w:type="continuationSeparator" w:id="0">
    <w:p w:rsidR="00CA2651" w:rsidRDefault="00CA2651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5C2736"/>
    <w:multiLevelType w:val="multilevel"/>
    <w:tmpl w:val="FEA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6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4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6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F857F1"/>
    <w:multiLevelType w:val="multilevel"/>
    <w:tmpl w:val="23A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B42AEE"/>
    <w:multiLevelType w:val="multilevel"/>
    <w:tmpl w:val="3B3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7B06A9"/>
    <w:multiLevelType w:val="multilevel"/>
    <w:tmpl w:val="806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6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3"/>
  </w:num>
  <w:num w:numId="4">
    <w:abstractNumId w:val="3"/>
  </w:num>
  <w:num w:numId="5">
    <w:abstractNumId w:val="65"/>
  </w:num>
  <w:num w:numId="6">
    <w:abstractNumId w:val="2"/>
  </w:num>
  <w:num w:numId="7">
    <w:abstractNumId w:val="20"/>
  </w:num>
  <w:num w:numId="8">
    <w:abstractNumId w:val="27"/>
  </w:num>
  <w:num w:numId="9">
    <w:abstractNumId w:val="46"/>
  </w:num>
  <w:num w:numId="10">
    <w:abstractNumId w:val="35"/>
  </w:num>
  <w:num w:numId="11">
    <w:abstractNumId w:val="23"/>
  </w:num>
  <w:num w:numId="12">
    <w:abstractNumId w:val="14"/>
  </w:num>
  <w:num w:numId="13">
    <w:abstractNumId w:val="62"/>
  </w:num>
  <w:num w:numId="14">
    <w:abstractNumId w:val="28"/>
  </w:num>
  <w:num w:numId="15">
    <w:abstractNumId w:val="31"/>
  </w:num>
  <w:num w:numId="16">
    <w:abstractNumId w:val="24"/>
  </w:num>
  <w:num w:numId="17">
    <w:abstractNumId w:val="45"/>
  </w:num>
  <w:num w:numId="18">
    <w:abstractNumId w:val="25"/>
  </w:num>
  <w:num w:numId="19">
    <w:abstractNumId w:val="40"/>
  </w:num>
  <w:num w:numId="20">
    <w:abstractNumId w:val="10"/>
  </w:num>
  <w:num w:numId="21">
    <w:abstractNumId w:val="13"/>
  </w:num>
  <w:num w:numId="22">
    <w:abstractNumId w:val="15"/>
  </w:num>
  <w:num w:numId="23">
    <w:abstractNumId w:val="60"/>
  </w:num>
  <w:num w:numId="24">
    <w:abstractNumId w:val="64"/>
  </w:num>
  <w:num w:numId="25">
    <w:abstractNumId w:val="52"/>
  </w:num>
  <w:num w:numId="26">
    <w:abstractNumId w:val="66"/>
  </w:num>
  <w:num w:numId="27">
    <w:abstractNumId w:val="58"/>
  </w:num>
  <w:num w:numId="28">
    <w:abstractNumId w:val="26"/>
  </w:num>
  <w:num w:numId="29">
    <w:abstractNumId w:val="19"/>
  </w:num>
  <w:num w:numId="30">
    <w:abstractNumId w:val="12"/>
  </w:num>
  <w:num w:numId="31">
    <w:abstractNumId w:val="67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7"/>
  </w:num>
  <w:num w:numId="35">
    <w:abstractNumId w:val="4"/>
  </w:num>
  <w:num w:numId="36">
    <w:abstractNumId w:val="21"/>
  </w:num>
  <w:num w:numId="37">
    <w:abstractNumId w:val="0"/>
  </w:num>
  <w:num w:numId="38">
    <w:abstractNumId w:val="34"/>
  </w:num>
  <w:num w:numId="39">
    <w:abstractNumId w:val="44"/>
  </w:num>
  <w:num w:numId="40">
    <w:abstractNumId w:val="44"/>
    <w:lvlOverride w:ilvl="1">
      <w:lvl w:ilvl="1">
        <w:numFmt w:val="lowerLetter"/>
        <w:lvlText w:val="%2."/>
        <w:lvlJc w:val="left"/>
      </w:lvl>
    </w:lvlOverride>
  </w:num>
  <w:num w:numId="41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2"/>
  </w:num>
  <w:num w:numId="43">
    <w:abstractNumId w:val="50"/>
  </w:num>
  <w:num w:numId="44">
    <w:abstractNumId w:val="9"/>
  </w:num>
  <w:num w:numId="45">
    <w:abstractNumId w:val="63"/>
  </w:num>
  <w:num w:numId="46">
    <w:abstractNumId w:val="16"/>
  </w:num>
  <w:num w:numId="47">
    <w:abstractNumId w:val="48"/>
  </w:num>
  <w:num w:numId="48">
    <w:abstractNumId w:val="41"/>
  </w:num>
  <w:num w:numId="49">
    <w:abstractNumId w:val="47"/>
  </w:num>
  <w:num w:numId="50">
    <w:abstractNumId w:val="36"/>
  </w:num>
  <w:num w:numId="51">
    <w:abstractNumId w:val="18"/>
  </w:num>
  <w:num w:numId="52">
    <w:abstractNumId w:val="61"/>
  </w:num>
  <w:num w:numId="53">
    <w:abstractNumId w:val="68"/>
  </w:num>
  <w:num w:numId="54">
    <w:abstractNumId w:val="37"/>
  </w:num>
  <w:num w:numId="55">
    <w:abstractNumId w:val="1"/>
  </w:num>
  <w:num w:numId="56">
    <w:abstractNumId w:val="22"/>
  </w:num>
  <w:num w:numId="57">
    <w:abstractNumId w:val="32"/>
  </w:num>
  <w:num w:numId="58">
    <w:abstractNumId w:val="54"/>
  </w:num>
  <w:num w:numId="59">
    <w:abstractNumId w:val="53"/>
  </w:num>
  <w:num w:numId="60">
    <w:abstractNumId w:val="29"/>
  </w:num>
  <w:num w:numId="61">
    <w:abstractNumId w:val="39"/>
  </w:num>
  <w:num w:numId="62">
    <w:abstractNumId w:val="8"/>
  </w:num>
  <w:num w:numId="63">
    <w:abstractNumId w:val="57"/>
  </w:num>
  <w:num w:numId="64">
    <w:abstractNumId w:val="59"/>
  </w:num>
  <w:num w:numId="65">
    <w:abstractNumId w:val="30"/>
  </w:num>
  <w:num w:numId="66">
    <w:abstractNumId w:val="51"/>
  </w:num>
  <w:num w:numId="67">
    <w:abstractNumId w:val="33"/>
  </w:num>
  <w:num w:numId="68">
    <w:abstractNumId w:val="38"/>
  </w:num>
  <w:num w:numId="69">
    <w:abstractNumId w:val="11"/>
  </w:num>
  <w:num w:numId="70">
    <w:abstractNumId w:val="49"/>
  </w:num>
  <w:num w:numId="71">
    <w:abstractNumId w:val="56"/>
  </w:num>
  <w:num w:numId="72">
    <w:abstractNumId w:val="5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A55D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62CB"/>
    <w:rsid w:val="00257B01"/>
    <w:rsid w:val="00260810"/>
    <w:rsid w:val="00271858"/>
    <w:rsid w:val="00272AAC"/>
    <w:rsid w:val="00280974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34CCE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3DFD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C7376"/>
    <w:rsid w:val="005C7D0F"/>
    <w:rsid w:val="005D200C"/>
    <w:rsid w:val="005D6B5D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E78D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64899"/>
    <w:rsid w:val="00A714BF"/>
    <w:rsid w:val="00A97B89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11B8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2651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2562CB"/>
  </w:style>
  <w:style w:type="character" w:customStyle="1" w:styleId="hljs-regexp">
    <w:name w:val="hljs-regexp"/>
    <w:basedOn w:val="DefaultParagraphFont"/>
    <w:rsid w:val="002562CB"/>
  </w:style>
  <w:style w:type="character" w:customStyle="1" w:styleId="hljs-number">
    <w:name w:val="hljs-number"/>
    <w:basedOn w:val="DefaultParagraphFont"/>
    <w:rsid w:val="002562CB"/>
  </w:style>
  <w:style w:type="character" w:customStyle="1" w:styleId="hljs-constant">
    <w:name w:val="hljs-constant"/>
    <w:basedOn w:val="DefaultParagraphFont"/>
    <w:rsid w:val="002562CB"/>
  </w:style>
  <w:style w:type="character" w:customStyle="1" w:styleId="hljs-builtin">
    <w:name w:val="hljs-built_in"/>
    <w:basedOn w:val="DefaultParagraphFont"/>
    <w:rsid w:val="002562CB"/>
  </w:style>
  <w:style w:type="character" w:customStyle="1" w:styleId="hljs-comment">
    <w:name w:val="hljs-comment"/>
    <w:basedOn w:val="DefaultParagraphFont"/>
    <w:rsid w:val="0025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6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81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2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services/index.html" TargetMode="External"/><Relationship Id="rId13" Type="http://schemas.openxmlformats.org/officeDocument/2006/relationships/hyperlink" Target="https://content.enablement.pivotal.io/pivotal-cloud-foundry-developer/services/index.html" TargetMode="External"/><Relationship Id="rId18" Type="http://schemas.openxmlformats.org/officeDocument/2006/relationships/hyperlink" Target="https://en.wikipedia.org/wiki/Home_directory" TargetMode="External"/><Relationship Id="rId26" Type="http://schemas.openxmlformats.org/officeDocument/2006/relationships/hyperlink" Target="https://github.com/cloudfoundry/java-buildpa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hrome.google.com/webstore/detail/json-formatter/bcjindcccaagfpapjjmafapmmgkkhgoa?hl=en" TargetMode="External"/><Relationship Id="rId7" Type="http://schemas.openxmlformats.org/officeDocument/2006/relationships/hyperlink" Target="https://content.enablement.pivotal.io/pivotal-cloud-foundry-developer/services/index.html" TargetMode="External"/><Relationship Id="rId12" Type="http://schemas.openxmlformats.org/officeDocument/2006/relationships/hyperlink" Target="https://content.enablement.pivotal.io/pivotal-cloud-foundry-developer/services/index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docs.pivotal.io/pivotalcf/devguide/deploy-apps/environment-variabl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services/index.html" TargetMode="External"/><Relationship Id="rId20" Type="http://schemas.openxmlformats.org/officeDocument/2006/relationships/hyperlink" Target="http://docs.pivotal.io/pivotalcf/devguide/services/managing-services.html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services/index.html" TargetMode="External"/><Relationship Id="rId24" Type="http://schemas.openxmlformats.org/officeDocument/2006/relationships/hyperlink" Target="http://12factor.net/confi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services/index.html" TargetMode="External"/><Relationship Id="rId23" Type="http://schemas.openxmlformats.org/officeDocument/2006/relationships/hyperlink" Target="http://12factor.net/backing-services" TargetMode="External"/><Relationship Id="rId28" Type="http://schemas.openxmlformats.org/officeDocument/2006/relationships/hyperlink" Target="http://docs.pivotal.io/pivotalcf/devguide/services/user-provided.html" TargetMode="External"/><Relationship Id="rId10" Type="http://schemas.openxmlformats.org/officeDocument/2006/relationships/hyperlink" Target="https://content.enablement.pivotal.io/pivotal-cloud-foundry-developer/services/index.html" TargetMode="External"/><Relationship Id="rId19" Type="http://schemas.openxmlformats.org/officeDocument/2006/relationships/hyperlink" Target="https://github.com/pivotal-enablement/attendee-servic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services/index.html" TargetMode="External"/><Relationship Id="rId14" Type="http://schemas.openxmlformats.org/officeDocument/2006/relationships/hyperlink" Target="https://content.enablement.pivotal.io/pivotal-cloud-foundry-developer/services/index.html" TargetMode="External"/><Relationship Id="rId22" Type="http://schemas.openxmlformats.org/officeDocument/2006/relationships/image" Target="media/image2.png"/><Relationship Id="rId27" Type="http://schemas.openxmlformats.org/officeDocument/2006/relationships/hyperlink" Target="https://github.com/cloudfoundry/java-buildpack-auto-reconfiguratio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3096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299</cp:revision>
  <dcterms:created xsi:type="dcterms:W3CDTF">2017-05-05T14:52:00Z</dcterms:created>
  <dcterms:modified xsi:type="dcterms:W3CDTF">2017-06-04T21:23:00Z</dcterms:modified>
</cp:coreProperties>
</file>