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71.png" ContentType="image/png"/>
  <Override PartName="/word/media/rId27.png" ContentType="image/png"/>
  <Override PartName="/word/media/rId35.png" ContentType="image/png"/>
  <Override PartName="/word/media/rId33.png" ContentType="image/png"/>
  <Override PartName="/word/media/rId29.png" ContentType="image/png"/>
  <Override PartName="/word/media/rId28.png" ContentType="image/png"/>
  <Override PartName="/word/media/rId84.png" ContentType="image/png"/>
  <Override PartName="/word/media/rId61.png" ContentType="image/png"/>
  <Override PartName="/word/media/rId63.png" ContentType="image/png"/>
  <Override PartName="/word/media/rId80.png" ContentType="image/png"/>
  <Override PartName="/word/media/rId67.png" ContentType="image/png"/>
  <Override PartName="/word/media/rId74.png" ContentType="image/png"/>
  <Override PartName="/word/media/rId77.png" ContentType="image/png"/>
  <Override PartName="/word/media/rId83.png" ContentType="image/png"/>
  <Override PartName="/word/media/rId68.png" ContentType="image/png"/>
  <Override PartName="/word/media/rId66.png" ContentType="image/png"/>
  <Override PartName="/word/media/rId7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WildfireEWS:</w:t>
      </w:r>
      <w:r>
        <w:t xml:space="preserve"> </w:t>
      </w:r>
      <w:r>
        <w:t xml:space="preserve">Real-Time</w:t>
      </w:r>
      <w:r>
        <w:t xml:space="preserve"> </w:t>
      </w:r>
      <w:r>
        <w:t xml:space="preserve">Wildfire</w:t>
      </w:r>
      <w:r>
        <w:t xml:space="preserve"> </w:t>
      </w:r>
      <w:r>
        <w:t xml:space="preserve">Early</w:t>
      </w:r>
      <w:r>
        <w:t xml:space="preserve"> </w:t>
      </w:r>
      <w:r>
        <w:t xml:space="preserve">Warning</w:t>
      </w:r>
      <w:r>
        <w:t xml:space="preserve"> </w:t>
      </w:r>
      <w:r>
        <w:t xml:space="preserve">Using</w:t>
      </w:r>
      <w:r>
        <w:t xml:space="preserve"> </w:t>
      </w:r>
      <w:r>
        <w:t xml:space="preserve">a</w:t>
      </w:r>
      <w:r>
        <w:br/>
      </w:r>
      <w:r>
        <w:t xml:space="preserve">Spatial-Temporal</w:t>
      </w:r>
      <w:r>
        <w:t xml:space="preserve"> </w:t>
      </w:r>
      <w:r>
        <w:t xml:space="preserve">Graph</w:t>
      </w:r>
      <w:r>
        <w:t xml:space="preserve"> </w:t>
      </w:r>
      <w:r>
        <w:t xml:space="preserve">Attention</w:t>
      </w:r>
      <w:r>
        <w:t xml:space="preserve"> </w:t>
      </w:r>
      <w:r>
        <w:t xml:space="preserve">LSTM</w:t>
      </w:r>
      <w:r>
        <w:t xml:space="preserve"> </w:t>
      </w:r>
      <w:r>
        <w:t xml:space="preserve">Network</w:t>
      </w:r>
      <w:r>
        <w:br/>
      </w:r>
      <w:r>
        <w:t xml:space="preserve">over</w:t>
      </w:r>
      <w:r>
        <w:t xml:space="preserve"> </w:t>
      </w:r>
      <w:r>
        <w:t xml:space="preserve">an</w:t>
      </w:r>
      <w:r>
        <w:t xml:space="preserve"> </w:t>
      </w:r>
      <w:r>
        <w:t xml:space="preserve">IoT</w:t>
      </w:r>
      <w:r>
        <w:t xml:space="preserve"> </w:t>
      </w:r>
      <w:r>
        <w:t xml:space="preserve">Sensor</w:t>
      </w:r>
      <w:r>
        <w:t xml:space="preserve"> </w:t>
      </w:r>
      <w:r>
        <w:t xml:space="preserve">Topology</w:t>
      </w:r>
    </w:p>
    <w:p>
      <w:pPr>
        <w:pStyle w:val="Abstract"/>
      </w:pPr>
      <w:r>
        <w:t xml:space="preserve">Wildfires</w:t>
      </w:r>
      <w:r>
        <w:t xml:space="preserve"> </w:t>
      </w:r>
      <w:r>
        <w:t xml:space="preserve">in</w:t>
      </w:r>
      <w:r>
        <w:t xml:space="preserve"> </w:t>
      </w:r>
      <w:r>
        <w:t xml:space="preserve">British</w:t>
      </w:r>
      <w:r>
        <w:t xml:space="preserve"> </w:t>
      </w:r>
      <w:r>
        <w:t xml:space="preserve">Columbia</w:t>
      </w:r>
      <w:r>
        <w:t xml:space="preserve"> </w:t>
      </w:r>
      <w:r>
        <w:t xml:space="preserve">(BC),</w:t>
      </w:r>
      <w:r>
        <w:t xml:space="preserve"> </w:t>
      </w:r>
      <w:r>
        <w:t xml:space="preserve">Canada,</w:t>
      </w:r>
      <w:r>
        <w:t xml:space="preserve"> </w:t>
      </w:r>
      <w:r>
        <w:t xml:space="preserve">represent</w:t>
      </w:r>
      <w:r>
        <w:t xml:space="preserve"> </w:t>
      </w:r>
      <w:r>
        <w:t xml:space="preserve">a</w:t>
      </w:r>
      <w:r>
        <w:t xml:space="preserve"> </w:t>
      </w:r>
      <w:r>
        <w:t xml:space="preserve">growing</w:t>
      </w:r>
      <w:r>
        <w:t xml:space="preserve"> </w:t>
      </w:r>
      <w:r>
        <w:t xml:space="preserve">threat</w:t>
      </w:r>
      <w:r>
        <w:t xml:space="preserve"> </w:t>
      </w:r>
      <w:r>
        <w:t xml:space="preserve">to</w:t>
      </w:r>
      <w:r>
        <w:t xml:space="preserve"> </w:t>
      </w:r>
      <w:r>
        <w:t xml:space="preserve">ecosystems,</w:t>
      </w:r>
      <w:r>
        <w:t xml:space="preserve"> </w:t>
      </w:r>
      <w:r>
        <w:t xml:space="preserve">communities,</w:t>
      </w:r>
      <w:r>
        <w:t xml:space="preserve"> </w:t>
      </w:r>
      <w:r>
        <w:t xml:space="preserve">and</w:t>
      </w:r>
      <w:r>
        <w:t xml:space="preserve"> </w:t>
      </w:r>
      <w:r>
        <w:t xml:space="preserve">critical</w:t>
      </w:r>
      <w:r>
        <w:t xml:space="preserve"> </w:t>
      </w:r>
      <w:r>
        <w:t xml:space="preserve">infrastructure,</w:t>
      </w:r>
      <w:r>
        <w:t xml:space="preserve"> </w:t>
      </w:r>
      <w:r>
        <w:t xml:space="preserve">with</w:t>
      </w:r>
      <w:r>
        <w:t xml:space="preserve"> </w:t>
      </w:r>
      <w:r>
        <w:t xml:space="preserve">fire</w:t>
      </w:r>
      <w:r>
        <w:t xml:space="preserve"> </w:t>
      </w:r>
      <w:r>
        <w:t xml:space="preserve">seasons</w:t>
      </w:r>
      <w:r>
        <w:t xml:space="preserve"> </w:t>
      </w:r>
      <w:r>
        <w:t xml:space="preserve">intensifying</w:t>
      </w:r>
      <w:r>
        <w:t xml:space="preserve"> </w:t>
      </w:r>
      <w:r>
        <w:t xml:space="preserve">year-on-year</w:t>
      </w:r>
      <w:r>
        <w:t xml:space="preserve"> </w:t>
      </w:r>
      <w:r>
        <w:t xml:space="preserve">due</w:t>
      </w:r>
      <w:r>
        <w:t xml:space="preserve"> </w:t>
      </w:r>
      <w:r>
        <w:t xml:space="preserve">to</w:t>
      </w:r>
      <w:r>
        <w:t xml:space="preserve"> </w:t>
      </w:r>
      <w:r>
        <w:t xml:space="preserve">climate</w:t>
      </w:r>
      <w:r>
        <w:t xml:space="preserve"> </w:t>
      </w:r>
      <w:r>
        <w:t xml:space="preserve">change.</w:t>
      </w:r>
      <w:r>
        <w:t xml:space="preserve"> </w:t>
      </w:r>
      <w:r>
        <w:t xml:space="preserve">Existing</w:t>
      </w:r>
      <w:r>
        <w:t xml:space="preserve"> </w:t>
      </w:r>
      <w:r>
        <w:t xml:space="preserve">machine</w:t>
      </w:r>
      <w:r>
        <w:t xml:space="preserve"> </w:t>
      </w:r>
      <w:r>
        <w:t xml:space="preserve">learning</w:t>
      </w:r>
      <w:r>
        <w:t xml:space="preserve"> </w:t>
      </w:r>
      <w:r>
        <w:t xml:space="preserve">approaches</w:t>
      </w:r>
      <w:r>
        <w:t xml:space="preserve"> </w:t>
      </w:r>
      <w:r>
        <w:t xml:space="preserve">to</w:t>
      </w:r>
      <w:r>
        <w:t xml:space="preserve"> </w:t>
      </w:r>
      <w:r>
        <w:t xml:space="preserve">wildfire</w:t>
      </w:r>
      <w:r>
        <w:t xml:space="preserve"> </w:t>
      </w:r>
      <w:r>
        <w:t xml:space="preserve">prediction</w:t>
      </w:r>
      <w:r>
        <w:t xml:space="preserve"> </w:t>
      </w:r>
      <w:r>
        <w:t xml:space="preserve">largely</w:t>
      </w:r>
      <w:r>
        <w:t xml:space="preserve"> </w:t>
      </w:r>
      <w:r>
        <w:t xml:space="preserve">treat</w:t>
      </w:r>
      <w:r>
        <w:t xml:space="preserve"> </w:t>
      </w:r>
      <w:r>
        <w:t xml:space="preserve">each</w:t>
      </w:r>
      <w:r>
        <w:t xml:space="preserve"> </w:t>
      </w:r>
      <w:r>
        <w:t xml:space="preserve">geographic</w:t>
      </w:r>
      <w:r>
        <w:t xml:space="preserve"> </w:t>
      </w:r>
      <w:r>
        <w:t xml:space="preserve">location</w:t>
      </w:r>
      <w:r>
        <w:t xml:space="preserve"> </w:t>
      </w:r>
      <w:r>
        <w:t xml:space="preserve">independently,</w:t>
      </w:r>
      <w:r>
        <w:t xml:space="preserve"> </w:t>
      </w:r>
      <w:r>
        <w:t xml:space="preserve">ignoring</w:t>
      </w:r>
      <w:r>
        <w:t xml:space="preserve"> </w:t>
      </w:r>
      <w:r>
        <w:t xml:space="preserve">the</w:t>
      </w:r>
      <w:r>
        <w:t xml:space="preserve"> </w:t>
      </w:r>
      <w:r>
        <w:t xml:space="preserve">spatial</w:t>
      </w:r>
      <w:r>
        <w:t xml:space="preserve"> </w:t>
      </w:r>
      <w:r>
        <w:t xml:space="preserve">propagation</w:t>
      </w:r>
      <w:r>
        <w:t xml:space="preserve"> </w:t>
      </w:r>
      <w:r>
        <w:t xml:space="preserve">of</w:t>
      </w:r>
      <w:r>
        <w:t xml:space="preserve"> </w:t>
      </w:r>
      <w:r>
        <w:t xml:space="preserve">fire</w:t>
      </w:r>
      <w:r>
        <w:t xml:space="preserve"> </w:t>
      </w:r>
      <w:r>
        <w:t xml:space="preserve">risk</w:t>
      </w:r>
      <w:r>
        <w:t xml:space="preserve"> </w:t>
      </w:r>
      <w:r>
        <w:t xml:space="preserve">through</w:t>
      </w:r>
      <w:r>
        <w:t xml:space="preserve"> </w:t>
      </w:r>
      <w:r>
        <w:t xml:space="preserve">wind,</w:t>
      </w:r>
      <w:r>
        <w:t xml:space="preserve"> </w:t>
      </w:r>
      <w:r>
        <w:t xml:space="preserve">terrain,</w:t>
      </w:r>
      <w:r>
        <w:t xml:space="preserve"> </w:t>
      </w:r>
      <w:r>
        <w:t xml:space="preserve">and</w:t>
      </w:r>
      <w:r>
        <w:t xml:space="preserve"> </w:t>
      </w:r>
      <w:r>
        <w:t xml:space="preserve">vegetation</w:t>
      </w:r>
      <w:r>
        <w:t xml:space="preserve"> </w:t>
      </w:r>
      <w:r>
        <w:t xml:space="preserve">connectivity.</w:t>
      </w:r>
      <w:r>
        <w:t xml:space="preserve"> </w:t>
      </w:r>
      <w:r>
        <w:t xml:space="preserve">This</w:t>
      </w:r>
      <w:r>
        <w:t xml:space="preserve"> </w:t>
      </w:r>
      <w:r>
        <w:t xml:space="preserve">paper</w:t>
      </w:r>
      <w:r>
        <w:t xml:space="preserve"> </w:t>
      </w:r>
      <w:r>
        <w:t xml:space="preserve">presents</w:t>
      </w:r>
      <w:r>
        <w:t xml:space="preserve"> </w:t>
      </w:r>
      <w:r>
        <w:rPr>
          <w:bCs/>
          <w:b/>
        </w:rPr>
        <w:t xml:space="preserve">WildfireEWS</w:t>
      </w:r>
      <w:r>
        <w:t xml:space="preserve">,</w:t>
      </w:r>
      <w:r>
        <w:t xml:space="preserve"> </w:t>
      </w:r>
      <w:r>
        <w:t xml:space="preserve">a</w:t>
      </w:r>
      <w:r>
        <w:t xml:space="preserve"> </w:t>
      </w:r>
      <w:r>
        <w:t xml:space="preserve">full</w:t>
      </w:r>
      <w:r>
        <w:t xml:space="preserve"> </w:t>
      </w:r>
      <w:r>
        <w:t xml:space="preserve">end-to-end</w:t>
      </w:r>
      <w:r>
        <w:t xml:space="preserve"> </w:t>
      </w:r>
      <w:r>
        <w:t xml:space="preserve">real-time</w:t>
      </w:r>
      <w:r>
        <w:t xml:space="preserve"> </w:t>
      </w:r>
      <w:r>
        <w:t xml:space="preserve">early</w:t>
      </w:r>
      <w:r>
        <w:t xml:space="preserve"> </w:t>
      </w:r>
      <w:r>
        <w:t xml:space="preserve">warning</w:t>
      </w:r>
      <w:r>
        <w:t xml:space="preserve"> </w:t>
      </w:r>
      <w:r>
        <w:t xml:space="preserve">system</w:t>
      </w:r>
      <w:r>
        <w:t xml:space="preserve"> </w:t>
      </w:r>
      <w:r>
        <w:t xml:space="preserve">that</w:t>
      </w:r>
      <w:r>
        <w:t xml:space="preserve"> </w:t>
      </w:r>
      <w:r>
        <w:t xml:space="preserve">addresses</w:t>
      </w:r>
      <w:r>
        <w:t xml:space="preserve"> </w:t>
      </w:r>
      <w:r>
        <w:t xml:space="preserve">this</w:t>
      </w:r>
      <w:r>
        <w:t xml:space="preserve"> </w:t>
      </w:r>
      <w:r>
        <w:t xml:space="preserve">gap</w:t>
      </w:r>
      <w:r>
        <w:t xml:space="preserve"> </w:t>
      </w:r>
      <w:r>
        <w:t xml:space="preserve">through</w:t>
      </w:r>
      <w:r>
        <w:t xml:space="preserve"> </w:t>
      </w:r>
      <w:r>
        <w:t xml:space="preserve">a</w:t>
      </w:r>
      <w:r>
        <w:t xml:space="preserve"> </w:t>
      </w:r>
      <w:r>
        <w:t xml:space="preserve">novel</w:t>
      </w:r>
      <w:r>
        <w:t xml:space="preserve"> </w:t>
      </w:r>
      <w:r>
        <w:rPr>
          <w:bCs/>
          <w:b/>
        </w:rPr>
        <w:t xml:space="preserve">Graph</w:t>
      </w:r>
      <w:r>
        <w:rPr>
          <w:bCs/>
          <w:b/>
        </w:rPr>
        <w:t xml:space="preserve"> </w:t>
      </w:r>
      <w:r>
        <w:rPr>
          <w:bCs/>
          <w:b/>
        </w:rPr>
        <w:t xml:space="preserve">Attention</w:t>
      </w:r>
      <w:r>
        <w:rPr>
          <w:bCs/>
          <w:b/>
        </w:rPr>
        <w:t xml:space="preserve"> </w:t>
      </w:r>
      <w:r>
        <w:rPr>
          <w:bCs/>
          <w:b/>
        </w:rPr>
        <w:t xml:space="preserve">LSTM</w:t>
      </w:r>
      <w:r>
        <w:rPr>
          <w:bCs/>
          <w:b/>
        </w:rPr>
        <w:t xml:space="preserve"> </w:t>
      </w:r>
      <w:r>
        <w:rPr>
          <w:bCs/>
          <w:b/>
        </w:rPr>
        <w:t xml:space="preserve">(GAT-LSTM)</w:t>
      </w:r>
      <w:r>
        <w:t xml:space="preserve"> </w:t>
      </w:r>
      <w:r>
        <w:t xml:space="preserve">model.</w:t>
      </w:r>
      <w:r>
        <w:t xml:space="preserve"> </w:t>
      </w:r>
      <w:r>
        <w:t xml:space="preserve">GAT-LSTM</w:t>
      </w:r>
      <w:r>
        <w:t xml:space="preserve"> </w:t>
      </w:r>
      <w:r>
        <w:t xml:space="preserve">applies</w:t>
      </w:r>
      <w:r>
        <w:t xml:space="preserve"> </w:t>
      </w:r>
      <w:r>
        <w:t xml:space="preserve">two</w:t>
      </w:r>
      <w:r>
        <w:t xml:space="preserve"> </w:t>
      </w:r>
      <w:r>
        <w:t xml:space="preserve">stacked</w:t>
      </w:r>
      <w:r>
        <w:t xml:space="preserve"> </w:t>
      </w:r>
      <w:r>
        <w:t xml:space="preserve">Graph</w:t>
      </w:r>
      <w:r>
        <w:t xml:space="preserve"> </w:t>
      </w:r>
      <w:r>
        <w:t xml:space="preserve">Attention</w:t>
      </w:r>
      <w:r>
        <w:t xml:space="preserve"> </w:t>
      </w:r>
      <w:r>
        <w:t xml:space="preserve">Network</w:t>
      </w:r>
      <w:r>
        <w:t xml:space="preserve"> </w:t>
      </w:r>
      <w:r>
        <w:t xml:space="preserve">(GAT)</w:t>
      </w:r>
      <w:r>
        <w:t xml:space="preserve"> </w:t>
      </w:r>
      <w:r>
        <w:t xml:space="preserve">layers</w:t>
      </w:r>
      <w:r>
        <w:t xml:space="preserve"> </w:t>
      </w:r>
      <w:r>
        <w:t xml:space="preserve">over</w:t>
      </w:r>
      <w:r>
        <w:t xml:space="preserve"> </w:t>
      </w:r>
      <w:r>
        <w:t xml:space="preserve">a</w:t>
      </w:r>
      <w:r>
        <w:t xml:space="preserve"> </w:t>
      </w:r>
      <m:oMath>
        <m:r>
          <m:t>k</m:t>
        </m:r>
      </m:oMath>
      <w:r>
        <w:t xml:space="preserve">-nearest-neighbour</w:t>
      </w:r>
      <w:r>
        <w:t xml:space="preserve"> </w:t>
      </w:r>
      <w:r>
        <w:t xml:space="preserve">sensor</w:t>
      </w:r>
      <w:r>
        <w:t xml:space="preserve"> </w:t>
      </w:r>
      <w:r>
        <w:t xml:space="preserve">topology</w:t>
      </w:r>
      <w:r>
        <w:t xml:space="preserve"> </w:t>
      </w:r>
      <w:r>
        <w:t xml:space="preserve">at</w:t>
      </w:r>
      <w:r>
        <w:t xml:space="preserve"> </w:t>
      </w:r>
      <w:r>
        <w:t xml:space="preserve">each</w:t>
      </w:r>
      <w:r>
        <w:t xml:space="preserve"> </w:t>
      </w:r>
      <w:r>
        <w:t xml:space="preserve">timestep,</w:t>
      </w:r>
      <w:r>
        <w:t xml:space="preserve"> </w:t>
      </w:r>
      <w:r>
        <w:t xml:space="preserve">enabling</w:t>
      </w:r>
      <w:r>
        <w:t xml:space="preserve"> </w:t>
      </w:r>
      <w:r>
        <w:t xml:space="preserve">fire</w:t>
      </w:r>
      <w:r>
        <w:t xml:space="preserve"> </w:t>
      </w:r>
      <w:r>
        <w:t xml:space="preserve">risk</w:t>
      </w:r>
      <w:r>
        <w:t xml:space="preserve"> </w:t>
      </w:r>
      <w:r>
        <w:t xml:space="preserve">from</w:t>
      </w:r>
      <w:r>
        <w:t xml:space="preserve"> </w:t>
      </w:r>
      <w:r>
        <w:t xml:space="preserve">burning</w:t>
      </w:r>
      <w:r>
        <w:t xml:space="preserve"> </w:t>
      </w:r>
      <w:r>
        <w:t xml:space="preserve">nodes</w:t>
      </w:r>
      <w:r>
        <w:t xml:space="preserve"> </w:t>
      </w:r>
      <w:r>
        <w:t xml:space="preserve">to</w:t>
      </w:r>
      <w:r>
        <w:t xml:space="preserve"> </w:t>
      </w:r>
      <w:r>
        <w:t xml:space="preserve">propagate</w:t>
      </w:r>
      <w:r>
        <w:t xml:space="preserve"> </w:t>
      </w:r>
      <w:r>
        <w:t xml:space="preserve">to</w:t>
      </w:r>
      <w:r>
        <w:t xml:space="preserve"> </w:t>
      </w:r>
      <w:r>
        <w:t xml:space="preserve">neighbouring</w:t>
      </w:r>
      <w:r>
        <w:t xml:space="preserve"> </w:t>
      </w:r>
      <w:r>
        <w:t xml:space="preserve">nodes</w:t>
      </w:r>
      <w:r>
        <w:t xml:space="preserve"> </w:t>
      </w:r>
      <w:r>
        <w:t xml:space="preserve">before</w:t>
      </w:r>
      <w:r>
        <w:t xml:space="preserve"> </w:t>
      </w:r>
      <w:r>
        <w:t xml:space="preserve">a</w:t>
      </w:r>
      <w:r>
        <w:t xml:space="preserve"> </w:t>
      </w:r>
      <w:r>
        <w:t xml:space="preserve">two-layer</w:t>
      </w:r>
      <w:r>
        <w:t xml:space="preserve"> </w:t>
      </w:r>
      <w:r>
        <w:t xml:space="preserve">LSTM</w:t>
      </w:r>
      <w:r>
        <w:t xml:space="preserve"> </w:t>
      </w:r>
      <w:r>
        <w:t xml:space="preserve">models</w:t>
      </w:r>
      <w:r>
        <w:t xml:space="preserve"> </w:t>
      </w:r>
      <w:r>
        <w:t xml:space="preserve">the</w:t>
      </w:r>
      <w:r>
        <w:t xml:space="preserve"> </w:t>
      </w:r>
      <w:r>
        <w:t xml:space="preserve">temporal</w:t>
      </w:r>
      <w:r>
        <w:t xml:space="preserve"> </w:t>
      </w:r>
      <w:r>
        <w:t xml:space="preserve">dynamics</w:t>
      </w:r>
      <w:r>
        <w:t xml:space="preserve"> </w:t>
      </w:r>
      <w:r>
        <w:t xml:space="preserve">over</w:t>
      </w:r>
      <w:r>
        <w:t xml:space="preserve"> </w:t>
      </w:r>
      <w:r>
        <w:t xml:space="preserve">a</w:t>
      </w:r>
      <w:r>
        <w:t xml:space="preserve"> </w:t>
      </w:r>
      <w:r>
        <w:t xml:space="preserve">seven-day</w:t>
      </w:r>
      <w:r>
        <w:t xml:space="preserve"> </w:t>
      </w:r>
      <w:r>
        <w:t xml:space="preserve">weather</w:t>
      </w:r>
      <w:r>
        <w:t xml:space="preserve"> </w:t>
      </w:r>
      <w:r>
        <w:t xml:space="preserve">window.</w:t>
      </w:r>
      <w:r>
        <w:t xml:space="preserve"> </w:t>
      </w:r>
      <w:r>
        <w:t xml:space="preserve">The</w:t>
      </w:r>
      <w:r>
        <w:t xml:space="preserve"> </w:t>
      </w:r>
      <w:r>
        <w:t xml:space="preserve">model</w:t>
      </w:r>
      <w:r>
        <w:t xml:space="preserve"> </w:t>
      </w:r>
      <w:r>
        <w:t xml:space="preserve">is</w:t>
      </w:r>
      <w:r>
        <w:t xml:space="preserve"> </w:t>
      </w:r>
      <w:r>
        <w:t xml:space="preserve">enhanced</w:t>
      </w:r>
      <w:r>
        <w:t xml:space="preserve"> </w:t>
      </w:r>
      <w:r>
        <w:t xml:space="preserve">with</w:t>
      </w:r>
      <w:r>
        <w:t xml:space="preserve"> </w:t>
      </w:r>
      <w:r>
        <w:t xml:space="preserve">Layer</w:t>
      </w:r>
      <w:r>
        <w:t xml:space="preserve"> </w:t>
      </w:r>
      <w:r>
        <w:t xml:space="preserve">Normalisation,</w:t>
      </w:r>
      <w:r>
        <w:t xml:space="preserve"> </w:t>
      </w:r>
      <w:r>
        <w:t xml:space="preserve">GELU</w:t>
      </w:r>
      <w:r>
        <w:t xml:space="preserve"> </w:t>
      </w:r>
      <w:r>
        <w:t xml:space="preserve">activations,</w:t>
      </w:r>
      <w:r>
        <w:t xml:space="preserve"> </w:t>
      </w:r>
      <w:r>
        <w:t xml:space="preserve">cosine</w:t>
      </w:r>
      <w:r>
        <w:t xml:space="preserve"> </w:t>
      </w:r>
      <w:r>
        <w:t xml:space="preserve">annealing</w:t>
      </w:r>
      <w:r>
        <w:t xml:space="preserve"> </w:t>
      </w:r>
      <w:r>
        <w:t xml:space="preserve">scheduling,</w:t>
      </w:r>
      <w:r>
        <w:t xml:space="preserve"> </w:t>
      </w:r>
      <w:r>
        <w:t xml:space="preserve">gradient</w:t>
      </w:r>
      <w:r>
        <w:t xml:space="preserve"> </w:t>
      </w:r>
      <w:r>
        <w:t xml:space="preserve">clipping,</w:t>
      </w:r>
      <w:r>
        <w:t xml:space="preserve"> </w:t>
      </w:r>
      <w:r>
        <w:t xml:space="preserve">and</w:t>
      </w:r>
      <w:r>
        <w:t xml:space="preserve"> </w:t>
      </w:r>
      <w:r>
        <w:t xml:space="preserve">early</w:t>
      </w:r>
      <w:r>
        <w:t xml:space="preserve"> </w:t>
      </w:r>
      <w:r>
        <w:t xml:space="preserve">stopping</w:t>
      </w:r>
      <w:r>
        <w:t xml:space="preserve"> </w:t>
      </w:r>
      <w:r>
        <w:t xml:space="preserve">on</w:t>
      </w:r>
      <w:r>
        <w:t xml:space="preserve"> </w:t>
      </w:r>
      <w:r>
        <w:t xml:space="preserve">the</w:t>
      </w:r>
      <w:r>
        <w:t xml:space="preserve"> </w:t>
      </w:r>
      <w:r>
        <w:t xml:space="preserve">F</w:t>
      </w:r>
      <m:oMath>
        <m:sSub>
          <m:e>
            <m:r>
              <m:t>​</m:t>
            </m:r>
          </m:e>
          <m:sub>
            <m:r>
              <m:t>2</m:t>
            </m:r>
          </m:sub>
        </m:sSub>
      </m:oMath>
      <w:r>
        <w:t xml:space="preserve"> </w:t>
      </w:r>
      <w:r>
        <w:t xml:space="preserve">score.</w:t>
      </w:r>
    </w:p>
    <w:p>
      <w:pPr>
        <w:pStyle w:val="Abstract"/>
      </w:pPr>
      <w:r>
        <w:t xml:space="preserve">We</w:t>
      </w:r>
      <w:r>
        <w:t xml:space="preserve"> </w:t>
      </w:r>
      <w:r>
        <w:t xml:space="preserve">benchmark</w:t>
      </w:r>
      <w:r>
        <w:t xml:space="preserve"> </w:t>
      </w:r>
      <w:r>
        <w:t xml:space="preserve">GAT-LSTM</w:t>
      </w:r>
      <w:r>
        <w:t xml:space="preserve"> </w:t>
      </w:r>
      <w:r>
        <w:t xml:space="preserve">against</w:t>
      </w:r>
      <w:r>
        <w:t xml:space="preserve"> </w:t>
      </w:r>
      <w:r>
        <w:t xml:space="preserve">five</w:t>
      </w:r>
      <w:r>
        <w:t xml:space="preserve"> </w:t>
      </w:r>
      <w:r>
        <w:t xml:space="preserve">paper-faithful</w:t>
      </w:r>
      <w:r>
        <w:t xml:space="preserve"> </w:t>
      </w:r>
      <w:r>
        <w:t xml:space="preserve">baselines</w:t>
      </w:r>
      <w:r>
        <w:t xml:space="preserve"> </w:t>
      </w:r>
      <w:r>
        <w:t xml:space="preserve">—</w:t>
      </w:r>
      <w:r>
        <w:t xml:space="preserve"> </w:t>
      </w:r>
      <w:r>
        <w:t xml:space="preserve">RNN+LSTM,</w:t>
      </w:r>
      <w:r>
        <w:t xml:space="preserve"> </w:t>
      </w:r>
      <w:r>
        <w:t xml:space="preserve">CatBoost,</w:t>
      </w:r>
      <w:r>
        <w:t xml:space="preserve"> </w:t>
      </w:r>
      <w:r>
        <w:t xml:space="preserve">Random</w:t>
      </w:r>
      <w:r>
        <w:t xml:space="preserve"> </w:t>
      </w:r>
      <w:r>
        <w:t xml:space="preserve">Forest,</w:t>
      </w:r>
      <w:r>
        <w:t xml:space="preserve"> </w:t>
      </w:r>
      <w:r>
        <w:t xml:space="preserve">XGBoost,</w:t>
      </w:r>
      <w:r>
        <w:t xml:space="preserve"> </w:t>
      </w:r>
      <w:r>
        <w:t xml:space="preserve">and</w:t>
      </w:r>
      <w:r>
        <w:t xml:space="preserve"> </w:t>
      </w:r>
      <w:r>
        <w:t xml:space="preserve">LightGBM</w:t>
      </w:r>
      <w:r>
        <w:t xml:space="preserve"> </w:t>
      </w:r>
      <w:r>
        <w:t xml:space="preserve">—</w:t>
      </w:r>
      <w:r>
        <w:t xml:space="preserve"> </w:t>
      </w:r>
      <w:r>
        <w:t xml:space="preserve">using</w:t>
      </w:r>
      <w:r>
        <w:t xml:space="preserve"> </w:t>
      </w:r>
      <w:r>
        <w:t xml:space="preserve">the</w:t>
      </w:r>
      <w:r>
        <w:t xml:space="preserve"> </w:t>
      </w:r>
      <w:r>
        <w:t xml:space="preserve">top-10</w:t>
      </w:r>
      <w:r>
        <w:t xml:space="preserve"> </w:t>
      </w:r>
      <w:r>
        <w:t xml:space="preserve">ERA5</w:t>
      </w:r>
      <w:r>
        <w:t xml:space="preserve"> </w:t>
      </w:r>
      <w:r>
        <w:t xml:space="preserve">climate</w:t>
      </w:r>
      <w:r>
        <w:t xml:space="preserve"> </w:t>
      </w:r>
      <w:r>
        <w:t xml:space="preserve">features</w:t>
      </w:r>
      <w:r>
        <w:t xml:space="preserve"> </w:t>
      </w:r>
      <w:r>
        <w:t xml:space="preserve">from</w:t>
      </w:r>
      <w:r>
        <w:t xml:space="preserve"> </w:t>
      </w:r>
      <w:r>
        <w:t xml:space="preserve">Nasourinia</w:t>
      </w:r>
      <w:r>
        <w:t xml:space="preserve"> </w:t>
      </w:r>
      <w:r>
        <w:t xml:space="preserve">and</w:t>
      </w:r>
      <w:r>
        <w:t xml:space="preserve"> </w:t>
      </w:r>
      <w:r>
        <w:t xml:space="preserve">Passi</w:t>
      </w:r>
      <w:r>
        <w:t xml:space="preserve"> </w:t>
      </w:r>
      <w:r>
        <w:t xml:space="preserve">(2025),</w:t>
      </w:r>
      <w:r>
        <w:t xml:space="preserve"> </w:t>
      </w:r>
      <w:r>
        <w:t xml:space="preserve">a</w:t>
      </w:r>
      <w:r>
        <w:t xml:space="preserve"> </w:t>
      </w:r>
      <w:r>
        <w:t xml:space="preserve">70:30</w:t>
      </w:r>
      <w:r>
        <w:t xml:space="preserve"> </w:t>
      </w:r>
      <w:r>
        <w:t xml:space="preserve">chronological</w:t>
      </w:r>
      <w:r>
        <w:t xml:space="preserve"> </w:t>
      </w:r>
      <w:r>
        <w:t xml:space="preserve">split,</w:t>
      </w:r>
      <w:r>
        <w:t xml:space="preserve"> </w:t>
      </w:r>
      <w:r>
        <w:t xml:space="preserve">and</w:t>
      </w:r>
      <w:r>
        <w:t xml:space="preserve"> </w:t>
      </w:r>
      <w:r>
        <w:t xml:space="preserve">Random</w:t>
      </w:r>
      <w:r>
        <w:t xml:space="preserve"> </w:t>
      </w:r>
      <w:r>
        <w:t xml:space="preserve">Undersampling</w:t>
      </w:r>
      <w:r>
        <w:t xml:space="preserve"> </w:t>
      </w:r>
      <w:r>
        <w:t xml:space="preserve">for</w:t>
      </w:r>
      <w:r>
        <w:t xml:space="preserve"> </w:t>
      </w:r>
      <w:r>
        <w:t xml:space="preserve">class</w:t>
      </w:r>
      <w:r>
        <w:t xml:space="preserve"> </w:t>
      </w:r>
      <w:r>
        <w:t xml:space="preserve">balance.</w:t>
      </w:r>
      <w:r>
        <w:t xml:space="preserve"> </w:t>
      </w:r>
      <w:r>
        <w:t xml:space="preserve">GAT-LSTM</w:t>
      </w:r>
      <w:r>
        <w:t xml:space="preserve"> </w:t>
      </w:r>
      <w:r>
        <w:t xml:space="preserve">achieves</w:t>
      </w:r>
      <w:r>
        <w:t xml:space="preserve"> </w:t>
      </w:r>
      <w:r>
        <w:t xml:space="preserve">a</w:t>
      </w:r>
      <w:r>
        <w:t xml:space="preserve"> </w:t>
      </w:r>
      <w:r>
        <w:rPr>
          <w:bCs/>
          <w:b/>
        </w:rPr>
        <w:t xml:space="preserve">Recall</w:t>
      </w:r>
      <w:r>
        <w:rPr>
          <w:bCs/>
          <w:b/>
        </w:rPr>
        <w:t xml:space="preserve"> </w:t>
      </w:r>
      <w:r>
        <w:rPr>
          <w:bCs/>
          <w:b/>
        </w:rPr>
        <w:t xml:space="preserve">of</w:t>
      </w:r>
      <w:r>
        <w:rPr>
          <w:bCs/>
          <w:b/>
        </w:rPr>
        <w:t xml:space="preserve"> </w:t>
      </w:r>
      <w:r>
        <w:rPr>
          <w:bCs/>
          <w:b/>
        </w:rPr>
        <w:t xml:space="preserve">96.7%</w:t>
      </w:r>
      <w:r>
        <w:t xml:space="preserve"> </w:t>
      </w:r>
      <w:r>
        <w:t xml:space="preserve">and</w:t>
      </w:r>
      <w:r>
        <w:t xml:space="preserve"> </w:t>
      </w:r>
      <w:r>
        <w:t xml:space="preserve">an</w:t>
      </w:r>
      <w:r>
        <w:t xml:space="preserve"> </w:t>
      </w:r>
      <w:r>
        <w:rPr>
          <w:bCs/>
          <w:b/>
        </w:rPr>
        <w:t xml:space="preserve">F</w:t>
      </w:r>
      <m:oMath>
        <m:sSub>
          <m:e>
            <m:r>
              <m:t>​</m:t>
            </m:r>
          </m:e>
          <m:sub>
            <m:r>
              <m:t>2</m:t>
            </m:r>
          </m:sub>
        </m:sSub>
      </m:oMath>
      <w:r>
        <w:rPr>
          <w:bCs/>
          <w:b/>
        </w:rPr>
        <w:t xml:space="preserve"> </w:t>
      </w:r>
      <w:r>
        <w:rPr>
          <w:bCs/>
          <w:b/>
        </w:rPr>
        <w:t xml:space="preserve">score</w:t>
      </w:r>
      <w:r>
        <w:rPr>
          <w:bCs/>
          <w:b/>
        </w:rPr>
        <w:t xml:space="preserve"> </w:t>
      </w:r>
      <w:r>
        <w:rPr>
          <w:bCs/>
          <w:b/>
        </w:rPr>
        <w:t xml:space="preserve">of</w:t>
      </w:r>
      <w:r>
        <w:rPr>
          <w:bCs/>
          <w:b/>
        </w:rPr>
        <w:t xml:space="preserve"> </w:t>
      </w:r>
      <w:r>
        <w:rPr>
          <w:bCs/>
          <w:b/>
        </w:rPr>
        <w:t xml:space="preserve">92.7%</w:t>
      </w:r>
      <w:r>
        <w:t xml:space="preserve">,</w:t>
      </w:r>
      <w:r>
        <w:t xml:space="preserve"> </w:t>
      </w:r>
      <w:r>
        <w:t xml:space="preserve">leading</w:t>
      </w:r>
      <w:r>
        <w:t xml:space="preserve"> </w:t>
      </w:r>
      <w:r>
        <w:t xml:space="preserve">all</w:t>
      </w:r>
      <w:r>
        <w:t xml:space="preserve"> </w:t>
      </w:r>
      <w:r>
        <w:t xml:space="preserve">models</w:t>
      </w:r>
      <w:r>
        <w:t xml:space="preserve"> </w:t>
      </w:r>
      <w:r>
        <w:t xml:space="preserve">on</w:t>
      </w:r>
      <w:r>
        <w:t xml:space="preserve"> </w:t>
      </w:r>
      <w:r>
        <w:t xml:space="preserve">the</w:t>
      </w:r>
      <w:r>
        <w:t xml:space="preserve"> </w:t>
      </w:r>
      <w:r>
        <w:t xml:space="preserve">recall-weighted</w:t>
      </w:r>
      <w:r>
        <w:t xml:space="preserve"> </w:t>
      </w:r>
      <w:r>
        <w:t xml:space="preserve">metric</w:t>
      </w:r>
      <w:r>
        <w:t xml:space="preserve"> </w:t>
      </w:r>
      <w:r>
        <w:t xml:space="preserve">appropriate</w:t>
      </w:r>
      <w:r>
        <w:t xml:space="preserve"> </w:t>
      </w:r>
      <w:r>
        <w:t xml:space="preserve">for</w:t>
      </w:r>
      <w:r>
        <w:t xml:space="preserve"> </w:t>
      </w:r>
      <w:r>
        <w:t xml:space="preserve">life-safety</w:t>
      </w:r>
      <w:r>
        <w:t xml:space="preserve"> </w:t>
      </w:r>
      <w:r>
        <w:t xml:space="preserve">early</w:t>
      </w:r>
      <w:r>
        <w:t xml:space="preserve"> </w:t>
      </w:r>
      <w:r>
        <w:t xml:space="preserve">warning.</w:t>
      </w:r>
      <w:r>
        <w:t xml:space="preserve"> </w:t>
      </w:r>
      <w:r>
        <w:t xml:space="preserve">A</w:t>
      </w:r>
      <w:r>
        <w:t xml:space="preserve"> </w:t>
      </w:r>
      <w:r>
        <w:t xml:space="preserve">complete</w:t>
      </w:r>
      <w:r>
        <w:t xml:space="preserve"> </w:t>
      </w:r>
      <w:r>
        <w:t xml:space="preserve">IoT</w:t>
      </w:r>
      <w:r>
        <w:t xml:space="preserve"> </w:t>
      </w:r>
      <w:r>
        <w:t xml:space="preserve">pipeline</w:t>
      </w:r>
      <w:r>
        <w:t xml:space="preserve"> </w:t>
      </w:r>
      <w:r>
        <w:t xml:space="preserve">—</w:t>
      </w:r>
      <w:r>
        <w:t xml:space="preserve"> </w:t>
      </w:r>
      <w:r>
        <w:t xml:space="preserve">Kafka</w:t>
      </w:r>
      <w:r>
        <w:t xml:space="preserve"> </w:t>
      </w:r>
      <w:r>
        <w:t xml:space="preserve">ingestion,</w:t>
      </w:r>
      <w:r>
        <w:t xml:space="preserve"> </w:t>
      </w:r>
      <w:r>
        <w:t xml:space="preserve">stream</w:t>
      </w:r>
      <w:r>
        <w:t xml:space="preserve"> </w:t>
      </w:r>
      <w:r>
        <w:t xml:space="preserve">prediction,</w:t>
      </w:r>
      <w:r>
        <w:t xml:space="preserve"> </w:t>
      </w:r>
      <w:r>
        <w:t xml:space="preserve">FastAPI</w:t>
      </w:r>
      <w:r>
        <w:t xml:space="preserve"> </w:t>
      </w:r>
      <w:r>
        <w:t xml:space="preserve">backend,</w:t>
      </w:r>
      <w:r>
        <w:t xml:space="preserve"> </w:t>
      </w:r>
      <w:r>
        <w:t xml:space="preserve">and</w:t>
      </w:r>
      <w:r>
        <w:t xml:space="preserve"> </w:t>
      </w:r>
      <w:r>
        <w:t xml:space="preserve">a</w:t>
      </w:r>
      <w:r>
        <w:t xml:space="preserve"> </w:t>
      </w:r>
      <w:r>
        <w:t xml:space="preserve">React</w:t>
      </w:r>
      <w:r>
        <w:t xml:space="preserve"> </w:t>
      </w:r>
      <w:r>
        <w:t xml:space="preserve">dashboard</w:t>
      </w:r>
      <w:r>
        <w:t xml:space="preserve"> </w:t>
      </w:r>
      <w:r>
        <w:t xml:space="preserve">with</w:t>
      </w:r>
      <w:r>
        <w:t xml:space="preserve"> </w:t>
      </w:r>
      <w:r>
        <w:t xml:space="preserve">live</w:t>
      </w:r>
      <w:r>
        <w:t xml:space="preserve"> </w:t>
      </w:r>
      <w:r>
        <w:t xml:space="preserve">WebSocket</w:t>
      </w:r>
      <w:r>
        <w:t xml:space="preserve"> </w:t>
      </w:r>
      <w:r>
        <w:t xml:space="preserve">updates</w:t>
      </w:r>
      <w:r>
        <w:t xml:space="preserve"> </w:t>
      </w:r>
      <w:r>
        <w:t xml:space="preserve">—</w:t>
      </w:r>
      <w:r>
        <w:t xml:space="preserve"> </w:t>
      </w:r>
      <w:r>
        <w:t xml:space="preserve">demonstrates</w:t>
      </w:r>
      <w:r>
        <w:t xml:space="preserve"> </w:t>
      </w:r>
      <w:r>
        <w:t xml:space="preserve">production-readiness.</w:t>
      </w:r>
    </w:p>
    <w:p>
      <w:pPr>
        <w:pStyle w:val="FirstParagraph"/>
      </w:pPr>
      <w:r>
        <w:t xml:space="preserve">wildfire prediction, graph attention network, GAT-LSTM, IoT early warning,</w:t>
      </w:r>
      <w:r>
        <w:t xml:space="preserve"> </w:t>
      </w:r>
      <w:r>
        <w:t xml:space="preserve">spatial-temporal deep learning, ERA5, feature engineering, real-time dashboard,</w:t>
      </w:r>
      <w:r>
        <w:t xml:space="preserve"> </w:t>
      </w:r>
      <w:r>
        <w:t xml:space="preserve">F2 score, British Columbia</w:t>
      </w:r>
    </w:p>
    <w:bookmarkStart w:id="20" w:name="sec:intro"/>
    <w:p>
      <w:pPr>
        <w:pStyle w:val="Heading1"/>
      </w:pPr>
      <w:r>
        <w:t xml:space="preserve">Introduction</w:t>
      </w:r>
    </w:p>
    <w:p>
      <w:pPr>
        <w:pStyle w:val="FirstParagraph"/>
      </w:pPr>
      <w:r>
        <w:t xml:space="preserve">Wildfires are among the most destructive natural disasters in the western</w:t>
      </w:r>
      <w:r>
        <w:t xml:space="preserve"> </w:t>
      </w:r>
      <w:r>
        <w:t xml:space="preserve">hemisphere. British Columbia, Canada, recorded over 2,200 fires burning</w:t>
      </w:r>
      <w:r>
        <w:t xml:space="preserve"> </w:t>
      </w:r>
      <w:r>
        <w:t xml:space="preserve">1.8 million hectares in 2023 alone — the worst season in provincial</w:t>
      </w:r>
      <w:r>
        <w:t xml:space="preserve"> </w:t>
      </w:r>
      <w:r>
        <w:t xml:space="preserve">history — displacing tens of thousands of residents and costing over</w:t>
      </w:r>
      <w:r>
        <w:t xml:space="preserve"> </w:t>
      </w:r>
      <w:r>
        <w:t xml:space="preserve">CAD 1 billion in suppression operations </w:t>
      </w:r>
      <w:r>
        <w:t xml:space="preserve">. The</w:t>
      </w:r>
      <w:r>
        <w:t xml:space="preserve"> </w:t>
      </w:r>
      <w:r>
        <w:t xml:space="preserve">Intergovernmental Panel on Climate Change projects a two-to-fourfold increase</w:t>
      </w:r>
      <w:r>
        <w:t xml:space="preserve"> </w:t>
      </w:r>
      <w:r>
        <w:t xml:space="preserve">in extreme fire weather days across Canada by 2050 </w:t>
      </w:r>
      <w:r>
        <w:t xml:space="preserve">.</w:t>
      </w:r>
    </w:p>
    <w:p>
      <w:pPr>
        <w:pStyle w:val="BodyText"/>
      </w:pPr>
      <w:r>
        <w:t xml:space="preserve">Effective early warning systems (EWS) must satisfy two competing demands.</w:t>
      </w:r>
      <w:r>
        <w:t xml:space="preserve"> </w:t>
      </w:r>
      <w:r>
        <w:t xml:space="preserve">They must</w:t>
      </w:r>
      <w:r>
        <w:t xml:space="preserve"> </w:t>
      </w:r>
      <w:r>
        <w:rPr>
          <w:iCs/>
          <w:i/>
        </w:rPr>
        <w:t xml:space="preserve">maximise recall</w:t>
      </w:r>
      <w:r>
        <w:t xml:space="preserve"> </w:t>
      </w:r>
      <w:r>
        <w:t xml:space="preserve">— never miss an impending fire — while</w:t>
      </w:r>
      <w:r>
        <w:t xml:space="preserve"> </w:t>
      </w:r>
      <w:r>
        <w:t xml:space="preserve">keeping false alarm rates low enough to maintain operational credibility.</w:t>
      </w:r>
      <w:r>
        <w:t xml:space="preserve"> </w:t>
      </w:r>
      <w:r>
        <w:t xml:space="preserve">Traditional approaches such as the Canadian Fire Weather Index (FWI)</w:t>
      </w:r>
      <w:r>
        <w:t xml:space="preserve"> </w:t>
      </w:r>
      <w:r>
        <w:t xml:space="preserve">aggregate meteorological observations into a scalar danger rating using</w:t>
      </w:r>
      <w:r>
        <w:t xml:space="preserve"> </w:t>
      </w:r>
      <w:r>
        <w:t xml:space="preserve">empirically tuned weights that cannot adapt to local historical patterns.</w:t>
      </w:r>
      <w:r>
        <w:t xml:space="preserve"> </w:t>
      </w:r>
      <w:r>
        <w:t xml:space="preserve">Recent machine learning (ML) methods trained on ERA5 reanalysis data have</w:t>
      </w:r>
      <w:r>
        <w:t xml:space="preserve"> </w:t>
      </w:r>
      <w:r>
        <w:t xml:space="preserve">substantially improved predictive accuracy </w:t>
      </w:r>
      <w:r>
        <w:t xml:space="preserve">, yet they</w:t>
      </w:r>
      <w:r>
        <w:t xml:space="preserve"> </w:t>
      </w:r>
      <w:r>
        <w:t xml:space="preserve">share a fundamental architectural limitation: every grid cell or sensor is</w:t>
      </w:r>
      <w:r>
        <w:t xml:space="preserve"> </w:t>
      </w:r>
      <w:r>
        <w:t xml:space="preserve">processed independently, discarding the spatial connectivity through which</w:t>
      </w:r>
      <w:r>
        <w:t xml:space="preserve"> </w:t>
      </w:r>
      <w:r>
        <w:t xml:space="preserve">fire risk physically propagates.</w:t>
      </w:r>
    </w:p>
    <w:p>
      <w:pPr>
        <w:pStyle w:val="BodyText"/>
      </w:pPr>
      <w:r>
        <w:t xml:space="preserve">This paper addresses that limitation with GAT-LSTM, which places a Graph</w:t>
      </w:r>
      <w:r>
        <w:t xml:space="preserve"> </w:t>
      </w:r>
      <w:r>
        <w:t xml:space="preserve">Attention Network before the temporal LSTM so that burning nodes elevate</w:t>
      </w:r>
      <w:r>
        <w:t xml:space="preserve"> </w:t>
      </w:r>
      <w:r>
        <w:t xml:space="preserve">their neighbours’ embeddings at every timestep. The result is a model with</w:t>
      </w:r>
      <w:r>
        <w:t xml:space="preserve"> </w:t>
      </w:r>
      <w:r>
        <w:t xml:space="preserve">an explicit inductive bias toward spatial fire propagation — a bias that</w:t>
      </w:r>
      <w:r>
        <w:t xml:space="preserve"> </w:t>
      </w:r>
      <w:r>
        <w:t xml:space="preserve">the data alone cannot supply to tabular models.</w:t>
      </w:r>
    </w:p>
    <w:p>
      <w:pPr>
        <w:pStyle w:val="BodyText"/>
      </w:pPr>
      <w:r>
        <w:t xml:space="preserve">Beyond the model, WildfireEWS delivers a complete production stack: Kafka</w:t>
      </w:r>
      <w:r>
        <w:t xml:space="preserve"> </w:t>
      </w:r>
      <w:r>
        <w:t xml:space="preserve">topic ingestion, sliding-window preprocessing, model training and evaluation</w:t>
      </w:r>
      <w:r>
        <w:t xml:space="preserve"> </w:t>
      </w:r>
      <w:r>
        <w:t xml:space="preserve">pipeline, FastAPI REST and WebSocket backend, and a React dashboard with live</w:t>
      </w:r>
      <w:r>
        <w:t xml:space="preserve"> </w:t>
      </w:r>
      <w:r>
        <w:t xml:space="preserve">risk maps, alert feeds, and a comprehensive evaluation results tab.</w:t>
      </w:r>
    </w:p>
    <w:p>
      <w:pPr>
        <w:pStyle w:val="BodyText"/>
      </w:pPr>
      <w:r>
        <w:rPr>
          <w:bCs/>
          <w:b/>
        </w:rPr>
        <w:t xml:space="preserve">Contributions:</w:t>
      </w:r>
    </w:p>
    <w:p>
      <w:pPr>
        <w:numPr>
          <w:ilvl w:val="0"/>
          <w:numId w:val="1001"/>
        </w:numPr>
      </w:pPr>
      <w:r>
        <w:rPr>
          <w:bCs/>
          <w:b/>
        </w:rPr>
        <w:t xml:space="preserve">GAT-LSTM architecture</w:t>
      </w:r>
      <w:r>
        <w:t xml:space="preserve">: a spatial-temporal model that fuses</w:t>
      </w:r>
      <w:r>
        <w:t xml:space="preserve"> </w:t>
      </w:r>
      <w:r>
        <w:t xml:space="preserve">two GAT layers (gat_hidden=64, heads=4) with a two-layer LSTM</w:t>
      </w:r>
      <w:r>
        <w:t xml:space="preserve"> </w:t>
      </w:r>
      <w:r>
        <w:t xml:space="preserve">(hidden=128), Layer Normalisation, GELU activations, and</w:t>
      </w:r>
      <w:r>
        <w:t xml:space="preserve"> </w:t>
      </w:r>
      <w:r>
        <w:t xml:space="preserve">BCEWithLogitsLoss with automatic positive-class weighting.</w:t>
      </w:r>
    </w:p>
    <w:p>
      <w:pPr>
        <w:numPr>
          <w:ilvl w:val="0"/>
          <w:numId w:val="1001"/>
        </w:numPr>
      </w:pPr>
      <w:r>
        <w:rPr>
          <w:bCs/>
          <w:b/>
        </w:rPr>
        <w:t xml:space="preserve">F</w:t>
      </w:r>
      <m:oMath>
        <m:sSub>
          <m:e>
            <m:r>
              <m:t>​</m:t>
            </m:r>
          </m:e>
          <m:sub>
            <m:r>
              <m:t>2</m:t>
            </m:r>
          </m:sub>
        </m:sSub>
      </m:oMath>
      <w:r>
        <w:rPr>
          <w:bCs/>
          <w:b/>
        </w:rPr>
        <w:t xml:space="preserve">-first training</w:t>
      </w:r>
      <w:r>
        <w:t xml:space="preserve">: early stopping and model selection</w:t>
      </w:r>
      <w:r>
        <w:t xml:space="preserve"> </w:t>
      </w:r>
      <w:r>
        <w:t xml:space="preserve">on F</w:t>
      </w:r>
      <m:oMath>
        <m:sSub>
          <m:e>
            <m:r>
              <m:t>​</m:t>
            </m:r>
          </m:e>
          <m:sub>
            <m:r>
              <m:t>2</m:t>
            </m:r>
          </m:sub>
        </m:sSub>
      </m:oMath>
      <w:r>
        <w:t xml:space="preserve"> </w:t>
      </w:r>
      <w:r>
        <w:t xml:space="preserve">score rather than AUC, directly optimising the metric</w:t>
      </w:r>
      <w:r>
        <w:t xml:space="preserve"> </w:t>
      </w:r>
      <w:r>
        <w:t xml:space="preserve">most aligned with fire EWS operational requirements.</w:t>
      </w:r>
    </w:p>
    <w:p>
      <w:pPr>
        <w:numPr>
          <w:ilvl w:val="0"/>
          <w:numId w:val="1001"/>
        </w:numPr>
      </w:pPr>
      <w:r>
        <w:rPr>
          <w:bCs/>
          <w:b/>
        </w:rPr>
        <w:t xml:space="preserve">Comprehensive evaluation</w:t>
      </w:r>
      <w:r>
        <w:t xml:space="preserve">: six-model benchmark with ROC,</w:t>
      </w:r>
      <w:r>
        <w:t xml:space="preserve"> </w:t>
      </w:r>
      <w:r>
        <w:t xml:space="preserve">PR, threshold sweep, calibration, spatial node heatmap,</w:t>
      </w:r>
      <w:r>
        <w:t xml:space="preserve"> </w:t>
      </w:r>
      <w:r>
        <w:t xml:space="preserve">precision deep-dive, and multi-model comparison plots.</w:t>
      </w:r>
    </w:p>
    <w:p>
      <w:pPr>
        <w:numPr>
          <w:ilvl w:val="0"/>
          <w:numId w:val="1001"/>
        </w:numPr>
      </w:pPr>
      <w:r>
        <w:rPr>
          <w:bCs/>
          <w:b/>
        </w:rPr>
        <w:t xml:space="preserve">End-to-end IoT pipeline</w:t>
      </w:r>
      <w:r>
        <w:t xml:space="preserve">: real-time Kafka-to-dashboard</w:t>
      </w:r>
      <w:r>
        <w:t xml:space="preserve"> </w:t>
      </w:r>
      <w:r>
        <w:t xml:space="preserve">deployment demonstrating sub-60-second end-to-end latency.</w:t>
      </w:r>
    </w:p>
    <w:bookmarkEnd w:id="20"/>
    <w:bookmarkStart w:id="24" w:name="sec:related"/>
    <w:p>
      <w:pPr>
        <w:pStyle w:val="Heading1"/>
      </w:pPr>
      <w:r>
        <w:t xml:space="preserve">Related Work</w:t>
      </w:r>
    </w:p>
    <w:bookmarkStart w:id="21" w:name="machine-learning-for-wildfire-prediction"/>
    <w:p>
      <w:pPr>
        <w:pStyle w:val="Heading2"/>
      </w:pPr>
      <w:r>
        <w:t xml:space="preserve">Machine Learning for Wildfire Prediction</w:t>
      </w:r>
    </w:p>
    <w:p>
      <w:pPr>
        <w:pStyle w:val="FirstParagraph"/>
      </w:pPr>
      <w:r>
        <w:t xml:space="preserve">Rodrigues and de la Riva </w:t>
      </w:r>
      <w:r>
        <w:t xml:space="preserve"> </w:t>
      </w:r>
      <w:r>
        <w:t xml:space="preserve">pioneered the application of</w:t>
      </w:r>
      <w:r>
        <w:t xml:space="preserve"> </w:t>
      </w:r>
      <w:r>
        <w:t xml:space="preserve">ensemble methods to human-caused fire occurrence modelling, demonstrating that</w:t>
      </w:r>
      <w:r>
        <w:t xml:space="preserve"> </w:t>
      </w:r>
      <w:r>
        <w:t xml:space="preserve">RF and boosting substantially outperform logistic regression on meteorological</w:t>
      </w:r>
      <w:r>
        <w:t xml:space="preserve"> </w:t>
      </w:r>
      <w:r>
        <w:t xml:space="preserve">and socio-economic features. Subsequent work by Tonini et al. </w:t>
      </w:r>
      <w:r>
        <w:t xml:space="preserve"> </w:t>
      </w:r>
      <w:r>
        <w:t xml:space="preserve">applied gradient boosting to Italian wildfire data with multi-resolution</w:t>
      </w:r>
      <w:r>
        <w:t xml:space="preserve"> </w:t>
      </w:r>
      <w:r>
        <w:t xml:space="preserve">spatial features, achieving AUC above 0.90.</w:t>
      </w:r>
    </w:p>
    <w:p>
      <w:pPr>
        <w:pStyle w:val="BodyText"/>
      </w:pPr>
      <w:r>
        <w:t xml:space="preserve">Nasourinia and Passi </w:t>
      </w:r>
      <w:r>
        <w:t xml:space="preserve"> </w:t>
      </w:r>
      <w:r>
        <w:t xml:space="preserve">provide the most directly relevant</w:t>
      </w:r>
      <w:r>
        <w:t xml:space="preserve"> </w:t>
      </w:r>
      <w:r>
        <w:t xml:space="preserve">benchmark: a comprehensive comparison of RF, XGBoost, LightGBM, CatBoost, and</w:t>
      </w:r>
      <w:r>
        <w:t xml:space="preserve"> </w:t>
      </w:r>
      <w:r>
        <w:t xml:space="preserve">RNN+LSTM on 3.6 million real BC records with ERA5 climate features, reporting</w:t>
      </w:r>
      <w:r>
        <w:t xml:space="preserve"> </w:t>
      </w:r>
      <w:r>
        <w:t xml:space="preserve">CatBoost as the top tabular model (93.4% accuracy, 92.1% F1, 0.94 AUC) and</w:t>
      </w:r>
      <w:r>
        <w:t xml:space="preserve"> </w:t>
      </w:r>
      <w:r>
        <w:t xml:space="preserve">identifying the top-10 predictive features via Recursive Feature Elimination.</w:t>
      </w:r>
      <w:r>
        <w:t xml:space="preserve"> </w:t>
      </w:r>
      <w:r>
        <w:t xml:space="preserve">WildfireEWS extends this work with a spatial-temporal model and a live</w:t>
      </w:r>
      <w:r>
        <w:t xml:space="preserve"> </w:t>
      </w:r>
      <w:r>
        <w:t xml:space="preserve">deployment demonstration.</w:t>
      </w:r>
    </w:p>
    <w:bookmarkEnd w:id="21"/>
    <w:bookmarkStart w:id="22" w:name="Xf075ceccbf9e3d7ccb0b2fccc4fb3c0b58e7aae"/>
    <w:p>
      <w:pPr>
        <w:pStyle w:val="Heading2"/>
      </w:pPr>
      <w:r>
        <w:t xml:space="preserve">Graph Neural Networks for Spatial Time-Series</w:t>
      </w:r>
    </w:p>
    <w:p>
      <w:pPr>
        <w:pStyle w:val="FirstParagraph"/>
      </w:pPr>
      <w:r>
        <w:t xml:space="preserve">Since the introduction of Graph Convolutional Networks </w:t>
      </w:r>
      <w:r>
        <w:t xml:space="preserve">, GNNs</w:t>
      </w:r>
      <w:r>
        <w:t xml:space="preserve"> </w:t>
      </w:r>
      <w:r>
        <w:t xml:space="preserve">have been applied to traffic flow (DCRNN </w:t>
      </w:r>
      <w:r>
        <w:t xml:space="preserve">),</w:t>
      </w:r>
      <w:r>
        <w:t xml:space="preserve"> </w:t>
      </w:r>
      <w:r>
        <w:t xml:space="preserve">air quality (PM2.5-GNN </w:t>
      </w:r>
      <w:r>
        <w:t xml:space="preserve">), and seismic</w:t>
      </w:r>
      <w:r>
        <w:t xml:space="preserve"> </w:t>
      </w:r>
      <w:r>
        <w:t xml:space="preserve">detection </w:t>
      </w:r>
      <w:r>
        <w:t xml:space="preserve">. The key advantage over per-location</w:t>
      </w:r>
      <w:r>
        <w:t xml:space="preserve"> </w:t>
      </w:r>
      <w:r>
        <w:t xml:space="preserve">independent models is that graph convolution or attention aggregates</w:t>
      </w:r>
      <w:r>
        <w:t xml:space="preserve"> </w:t>
      </w:r>
      <w:r>
        <w:t xml:space="preserve">neighbourhood context, enabling the model to learn spatial interaction</w:t>
      </w:r>
      <w:r>
        <w:t xml:space="preserve"> </w:t>
      </w:r>
      <w:r>
        <w:t xml:space="preserve">patterns from data. Graph Attention Networks </w:t>
      </w:r>
      <w:r>
        <w:t xml:space="preserve"> </w:t>
      </w:r>
      <w:r>
        <w:t xml:space="preserve">extend</w:t>
      </w:r>
      <w:r>
        <w:t xml:space="preserve"> </w:t>
      </w:r>
      <w:r>
        <w:t xml:space="preserve">this with learnable attention coefficients, avoiding the fixed normalisation of</w:t>
      </w:r>
      <w:r>
        <w:t xml:space="preserve"> </w:t>
      </w:r>
      <w:r>
        <w:t xml:space="preserve">spectral methods and adapting neighbourhood influence to the input features.</w:t>
      </w:r>
      <w:r>
        <w:t xml:space="preserve"> </w:t>
      </w:r>
      <w:r>
        <w:t xml:space="preserve">WildfireEWS applies GAT specifically to fire risk propagation, where the</w:t>
      </w:r>
      <w:r>
        <w:t xml:space="preserve"> </w:t>
      </w:r>
      <w:r>
        <w:t xml:space="preserve">physical mechanism (wind-driven ember transport, radiant heat) is a natural fit</w:t>
      </w:r>
      <w:r>
        <w:t xml:space="preserve"> </w:t>
      </w:r>
      <w:r>
        <w:t xml:space="preserve">for neighbourhood message passing.</w:t>
      </w:r>
    </w:p>
    <w:bookmarkEnd w:id="22"/>
    <w:bookmarkStart w:id="23" w:name="X2bb7a61373ffbfb09b48c8e431d26ecf3fdd5db"/>
    <w:p>
      <w:pPr>
        <w:pStyle w:val="Heading2"/>
      </w:pPr>
      <w:r>
        <w:t xml:space="preserve">IoT Architectures for Environmental Monitoring</w:t>
      </w:r>
    </w:p>
    <w:p>
      <w:pPr>
        <w:pStyle w:val="FirstParagraph"/>
      </w:pPr>
      <w:r>
        <w:t xml:space="preserve">IoT deployments for wildfire sensing range from physical mote networks</w:t>
      </w:r>
      <w:r>
        <w:t xml:space="preserve"> </w:t>
      </w:r>
      <w:r>
        <w:t xml:space="preserve">measuring temperature and humidity </w:t>
      </w:r>
      <w:r>
        <w:t xml:space="preserve"> </w:t>
      </w:r>
      <w:r>
        <w:t xml:space="preserve">to</w:t>
      </w:r>
      <w:r>
        <w:t xml:space="preserve"> </w:t>
      </w:r>
      <w:r>
        <w:t xml:space="preserve">satellite-derived active-fire products </w:t>
      </w:r>
      <w:r>
        <w:t xml:space="preserve">. Standard reference</w:t>
      </w:r>
      <w:r>
        <w:t xml:space="preserve"> </w:t>
      </w:r>
      <w:r>
        <w:t xml:space="preserve">architectures funnel readings through a message broker (Kafka or MQTT) to</w:t>
      </w:r>
      <w:r>
        <w:t xml:space="preserve"> </w:t>
      </w:r>
      <w:r>
        <w:t xml:space="preserve">stream processors, persistence layers, and dashboards </w:t>
      </w:r>
      <w:r>
        <w:t xml:space="preserve">.</w:t>
      </w:r>
      <w:r>
        <w:t xml:space="preserve"> </w:t>
      </w:r>
      <w:r>
        <w:t xml:space="preserve">WildfireEWS implements this layered architecture and inserts a deep learning</w:t>
      </w:r>
      <w:r>
        <w:t xml:space="preserve"> </w:t>
      </w:r>
      <w:r>
        <w:t xml:space="preserve">inference stage between stream processing and the dashboard.</w:t>
      </w:r>
    </w:p>
    <w:bookmarkEnd w:id="23"/>
    <w:bookmarkEnd w:id="24"/>
    <w:bookmarkStart w:id="26" w:name="sec:system"/>
    <w:p>
      <w:pPr>
        <w:pStyle w:val="Heading1"/>
      </w:pPr>
      <w:r>
        <w:t xml:space="preserve">System Architecture</w:t>
      </w:r>
    </w:p>
    <w:p>
      <w:pPr>
        <w:pStyle w:val="FirstParagraph"/>
      </w:pPr>
      <w:r>
        <w:t xml:space="preserve">WildfireEWS implements a seven-layer pipeline shown in</w:t>
      </w:r>
      <w:r>
        <w:t xml:space="preserve"> </w:t>
      </w:r>
      <w:r>
        <w:t xml:space="preserve">Fig. </w:t>
      </w:r>
      <w:hyperlink w:anchor="fig:pipeline">
        <w:r>
          <w:rPr>
            <w:rStyle w:val="Hyperlink"/>
          </w:rPr>
          <w:t xml:space="preserve">1</w:t>
        </w:r>
      </w:hyperlink>
      <w:r>
        <w:t xml:space="preserve">. Each layer is independently replaceable: the</w:t>
      </w:r>
      <w:r>
        <w:t xml:space="preserve"> </w:t>
      </w:r>
      <w:r>
        <w:t xml:space="preserve">synthetic data generator, for instance, is bypassed automatically when real</w:t>
      </w:r>
      <w:r>
        <w:t xml:space="preserve"> </w:t>
      </w:r>
      <w:r>
        <w:t xml:space="preserve">ERA5 NetCDF and NFDB CSV files are placed in</w:t>
      </w:r>
      <w:r>
        <w:t xml:space="preserve"> </w:t>
      </w:r>
      <w:r>
        <w:rPr>
          <w:rStyle w:val="VerbatimChar"/>
        </w:rPr>
        <w:t xml:space="preserve">data/raw/</w:t>
      </w:r>
      <w:r>
        <w:t xml:space="preserve">.</w:t>
      </w:r>
    </w:p>
    <w:p>
      <w:pPr>
        <w:pStyle w:val="CaptionedFigure"/>
      </w:pPr>
      <w:bookmarkStart w:id="25" w:name="fig:pipeline"/>
      <w:r>
        <w:t xml:space="preserve">WildfireEWS seven-layer IoT pipeline. Dashed box shows the</w:t>
      </w:r>
      <w:r>
        <w:t xml:space="preserve"> </w:t>
      </w:r>
      <w:r>
        <w:t xml:space="preserve">ML training branch; solid box shows the real-time inference branch.</w:t>
      </w:r>
      <w:bookmarkEnd w:id="25"/>
    </w:p>
    <w:p>
      <w:pPr>
        <w:pStyle w:val="ImageCaption"/>
      </w:pPr>
      <w:r>
        <w:t xml:space="preserve">WildfireEWS seven-layer IoT pipeline. Dashed box shows the</w:t>
      </w:r>
      <w:r>
        <w:t xml:space="preserve"> </w:t>
      </w:r>
      <w:r>
        <w:t xml:space="preserve">ML training branch; solid box shows the real-time inference branch.</w:t>
      </w:r>
    </w:p>
    <w:p>
      <w:pPr>
        <w:pStyle w:val="BodyText"/>
      </w:pPr>
      <w:r>
        <w:rPr>
          <w:bCs/>
          <w:b/>
        </w:rPr>
        <w:t xml:space="preserve">Layer 1 — Data Sources.</w:t>
      </w:r>
      <w:r>
        <w:t xml:space="preserve"> </w:t>
      </w:r>
      <w:r>
        <w:t xml:space="preserve">ERA5 NetCDF reanalysis (daily, BC bounding box), National Fire Database</w:t>
      </w:r>
      <w:r>
        <w:t xml:space="preserve"> </w:t>
      </w:r>
      <w:r>
        <w:t xml:space="preserve">(NFDB) historical fire point records, and NASA FIRMS active-fire CSV.</w:t>
      </w:r>
      <w:r>
        <w:t xml:space="preserve"> </w:t>
      </w:r>
      <w:r>
        <w:t xml:space="preserve">A physics-based synthetic generator runs as a fallback.</w:t>
      </w:r>
    </w:p>
    <w:p>
      <w:pPr>
        <w:pStyle w:val="BodyText"/>
      </w:pPr>
      <w:r>
        <w:rPr>
          <w:bCs/>
          <w:b/>
        </w:rPr>
        <w:t xml:space="preserve">Layer 2 — Kafka Ingestion.</w:t>
      </w:r>
      <w:r>
        <w:t xml:space="preserve"> </w:t>
      </w:r>
      <w:r>
        <w:t xml:space="preserve">Sensor readings are published to the</w:t>
      </w:r>
      <w:r>
        <w:t xml:space="preserve"> </w:t>
      </w:r>
      <w:r>
        <w:rPr>
          <w:rStyle w:val="VerbatimChar"/>
        </w:rPr>
        <w:t xml:space="preserve">sensor.readings</w:t>
      </w:r>
      <w:r>
        <w:t xml:space="preserve"> </w:t>
      </w:r>
      <w:r>
        <w:t xml:space="preserve">topic.</w:t>
      </w:r>
      <w:r>
        <w:t xml:space="preserve"> </w:t>
      </w:r>
      <w:r>
        <w:t xml:space="preserve">Kafka decouples producers and consumers and provides at-least-once delivery</w:t>
      </w:r>
      <w:r>
        <w:t xml:space="preserve"> </w:t>
      </w:r>
      <w:r>
        <w:t xml:space="preserve">and replay for backfilling.</w:t>
      </w:r>
    </w:p>
    <w:p>
      <w:pPr>
        <w:pStyle w:val="BodyText"/>
      </w:pPr>
      <w:r>
        <w:rPr>
          <w:bCs/>
          <w:b/>
        </w:rPr>
        <w:t xml:space="preserve">Layer 3 — Preprocessing.</w:t>
      </w:r>
      <w:r>
        <w:t xml:space="preserve"> </w:t>
      </w:r>
      <w:r>
        <w:t xml:space="preserve">Feature selection, spatial snapping to the sensor graph, sliding-window</w:t>
      </w:r>
      <w:r>
        <w:t xml:space="preserve"> </w:t>
      </w:r>
      <w:r>
        <w:t xml:space="preserve">construction, 70:30 chronological split, Random Undersampling, and</w:t>
      </w:r>
      <w:r>
        <w:t xml:space="preserve"> </w:t>
      </w:r>
      <w:r>
        <w:t xml:space="preserve">min-max scaling (Section </w:t>
      </w:r>
      <w:hyperlink w:anchor="sec:data">
        <w:r>
          <w:rPr>
            <w:rStyle w:val="Hyperlink"/>
          </w:rPr>
          <w:t xml:space="preserve">4</w:t>
        </w:r>
      </w:hyperlink>
      <w:r>
        <w:t xml:space="preserve">).</w:t>
      </w:r>
    </w:p>
    <w:p>
      <w:pPr>
        <w:pStyle w:val="BodyText"/>
      </w:pPr>
      <w:r>
        <w:rPr>
          <w:bCs/>
          <w:b/>
        </w:rPr>
        <w:t xml:space="preserve">Layer 4 — IoT Sensor Graph.</w:t>
      </w:r>
      <w:r>
        <w:t xml:space="preserve"> </w:t>
      </w:r>
      <w:r>
        <w:t xml:space="preserve">100 virtual nodes on a 10</w:t>
      </w:r>
      <m:oMath>
        <m:r>
          <m:rPr>
            <m:sty m:val="p"/>
          </m:rPr>
          <m:t>×</m:t>
        </m:r>
      </m:oMath>
      <w:r>
        <w:t xml:space="preserve">10 grid across BC;</w:t>
      </w:r>
      <w:r>
        <w:t xml:space="preserve"> </w:t>
      </w:r>
      <m:oMath>
        <m:r>
          <m:t>k</m:t>
        </m:r>
      </m:oMath>
      <w:r>
        <w:t xml:space="preserve">-NN adjacency (</w:t>
      </w:r>
      <m:oMath>
        <m:r>
          <m:t>k</m:t>
        </m:r>
      </m:oMath>
      <w:r>
        <w:t xml:space="preserve">=4).</w:t>
      </w:r>
    </w:p>
    <w:p>
      <w:pPr>
        <w:pStyle w:val="BodyText"/>
      </w:pPr>
      <w:r>
        <w:rPr>
          <w:bCs/>
          <w:b/>
        </w:rPr>
        <w:t xml:space="preserve">Layer 5 — Model Training.</w:t>
      </w:r>
      <w:r>
        <w:t xml:space="preserve"> </w:t>
      </w:r>
      <w:r>
        <w:t xml:space="preserve">GAT-LSTM (primary) and five baselines (Section </w:t>
      </w:r>
      <w:hyperlink w:anchor="sec:model">
        <w:r>
          <w:rPr>
            <w:rStyle w:val="Hyperlink"/>
          </w:rPr>
          <w:t xml:space="preserve">5</w:t>
        </w:r>
      </w:hyperlink>
      <w:r>
        <w:t xml:space="preserve">).</w:t>
      </w:r>
    </w:p>
    <w:p>
      <w:pPr>
        <w:pStyle w:val="BodyText"/>
      </w:pPr>
      <w:r>
        <w:rPr>
          <w:bCs/>
          <w:b/>
        </w:rPr>
        <w:t xml:space="preserve">Layer 6 — Stream Prediction.</w:t>
      </w:r>
      <w:r>
        <w:t xml:space="preserve"> </w:t>
      </w:r>
      <w:r>
        <w:t xml:space="preserve">A prediction worker reads from Kafka, runs GAT-LSTM (forecast, every 7 min)</w:t>
      </w:r>
      <w:r>
        <w:t xml:space="preserve"> </w:t>
      </w:r>
      <w:r>
        <w:t xml:space="preserve">and XGBoost (alert, every 60 s), and publishes results back to a</w:t>
      </w:r>
      <w:r>
        <w:t xml:space="preserve"> </w:t>
      </w:r>
      <w:r>
        <w:rPr>
          <w:rStyle w:val="VerbatimChar"/>
        </w:rPr>
        <w:t xml:space="preserve">predictions</w:t>
      </w:r>
      <w:r>
        <w:t xml:space="preserve"> </w:t>
      </w:r>
      <w:r>
        <w:t xml:space="preserve">topic.</w:t>
      </w:r>
    </w:p>
    <w:p>
      <w:pPr>
        <w:pStyle w:val="BodyText"/>
      </w:pPr>
      <w:r>
        <w:rPr>
          <w:bCs/>
          <w:b/>
        </w:rPr>
        <w:t xml:space="preserve">Layer 7 — Live Dashboard.</w:t>
      </w:r>
      <w:r>
        <w:t xml:space="preserve"> </w:t>
      </w:r>
      <w:r>
        <w:t xml:space="preserve">FastAPI backend consumes predictions and broadcasts via WebSocket to a React</w:t>
      </w:r>
      <w:r>
        <w:t xml:space="preserve"> </w:t>
      </w:r>
      <w:r>
        <w:t xml:space="preserve">frontend that renders a live colour-coded BC sensor map, an alert feed with</w:t>
      </w:r>
      <w:r>
        <w:t xml:space="preserve"> </w:t>
      </w:r>
      <w:r>
        <w:t xml:space="preserve">risk tiers, and a full model evaluation Results tab embedding all 21</w:t>
      </w:r>
      <w:r>
        <w:t xml:space="preserve"> </w:t>
      </w:r>
      <w:r>
        <w:t xml:space="preserve">evaluation charts.</w:t>
      </w:r>
    </w:p>
    <w:bookmarkEnd w:id="26"/>
    <w:bookmarkStart w:id="44" w:name="sec:data"/>
    <w:p>
      <w:pPr>
        <w:pStyle w:val="Heading1"/>
      </w:pPr>
      <w:r>
        <w:t xml:space="preserve">Dataset and Feature Engineering</w:t>
      </w:r>
    </w:p>
    <w:bookmarkStart w:id="31" w:name="dataset-construction"/>
    <w:p>
      <w:pPr>
        <w:pStyle w:val="Heading2"/>
      </w:pPr>
      <w:r>
        <w:t xml:space="preserve">Dataset Construction</w:t>
      </w:r>
    </w:p>
    <w:p>
      <w:pPr>
        <w:pStyle w:val="FirstParagraph"/>
      </w:pPr>
      <w:r>
        <w:t xml:space="preserve">We generate a physically-plausible synthetic dataset covering a</w:t>
      </w:r>
      <w:r>
        <w:t xml:space="preserve"> </w:t>
      </w:r>
      <w:r>
        <w:t xml:space="preserve">16</w:t>
      </w:r>
      <m:oMath>
        <m:r>
          <m:rPr>
            <m:sty m:val="p"/>
          </m:rPr>
          <m:t>×</m:t>
        </m:r>
      </m:oMath>
      <w:r>
        <w:t xml:space="preserve">16 spatial grid over BC (lat 48.3°–60.0° N,</w:t>
      </w:r>
      <w:r>
        <w:t xml:space="preserve"> </w:t>
      </w:r>
      <w:r>
        <w:t xml:space="preserve">lon –139.0°–(–114.0°) W) for 730 consecutive days (January 2021 –</w:t>
      </w:r>
      <w:r>
        <w:t xml:space="preserve"> </w:t>
      </w:r>
      <w:r>
        <w:t xml:space="preserve">December 2022). Each grid point receives daily values for all ten ERA5</w:t>
      </w:r>
      <w:r>
        <w:t xml:space="preserve"> </w:t>
      </w:r>
      <w:r>
        <w:t xml:space="preserve">features. Binary fire labels are produced by a logistic model whose</w:t>
      </w:r>
      <w:r>
        <w:t xml:space="preserve"> </w:t>
      </w:r>
      <w:r>
        <w:t xml:space="preserve">coefficients are calibrated to reproduce BC’s observed 8–12% annual</w:t>
      </w:r>
      <w:r>
        <w:t xml:space="preserve"> </w:t>
      </w:r>
      <w:r>
        <w:t xml:space="preserve">fire rate and the dominant physical drivers identified in the reference</w:t>
      </w:r>
      <w:r>
        <w:t xml:space="preserve"> </w:t>
      </w:r>
      <w:r>
        <w:t xml:space="preserve">paper:</w:t>
      </w:r>
    </w:p>
    <w:p>
      <w:pPr>
        <w:pStyle w:val="BodyText"/>
      </w:pPr>
      <w:r>
        <w:t xml:space="preserve">$$p_{\text{fire}} = \sigma\!\Bigl(
    -3.2 - 7.0\,\texttt{swvl1} + 0.12\,\texttt{mn2t}
    + 0.10\,\texttt{lgws} + 0.20\,\texttt{pev}
    + 1.5\sin\!\tfrac{2\pi(\texttt{DOY}-80)}{365}
  \Bigr)
  \label{eq:firesim}$$</w:t>
      </w:r>
    </w:p>
    <w:p>
      <w:pPr>
        <w:pStyle w:val="FirstParagraph"/>
      </w:pPr>
      <w:r>
        <w:t xml:space="preserve">where</w:t>
      </w:r>
      <w:r>
        <w:t xml:space="preserve"> </w:t>
      </w:r>
      <m:oMath>
        <m:r>
          <m:t>σ</m:t>
        </m:r>
        <m:r>
          <m:rPr>
            <m:sty m:val="p"/>
          </m:rPr>
          <m:t>(</m:t>
        </m:r>
        <m:r>
          <m:rPr>
            <m:sty m:val="p"/>
          </m:rPr>
          <m:t>⋅</m:t>
        </m:r>
        <m:r>
          <m:rPr>
            <m:sty m:val="p"/>
          </m:rPr>
          <m:t>)</m:t>
        </m:r>
      </m:oMath>
      <w:r>
        <w:t xml:space="preserve"> </w:t>
      </w:r>
      <w:r>
        <w:t xml:space="preserve">is the logistic function. A Bernoulli draw with</w:t>
      </w:r>
      <w:r>
        <w:t xml:space="preserve"> </w:t>
      </w:r>
      <w:r>
        <w:t xml:space="preserve">probability</w:t>
      </w:r>
      <w:r>
        <w:t xml:space="preserve"> </w:t>
      </w:r>
      <m:oMath>
        <m:sSub>
          <m:e>
            <m:r>
              <m:t>p</m:t>
            </m:r>
          </m:e>
          <m:sub>
            <m:r>
              <m:rPr>
                <m:nor/>
                <m:sty m:val="p"/>
              </m:rPr>
              <m:t>fire</m:t>
            </m:r>
          </m:sub>
        </m:sSub>
      </m:oMath>
      <w:r>
        <w:t xml:space="preserve"> </w:t>
      </w:r>
      <w:r>
        <w:t xml:space="preserve">produces the binary label. The resulting</w:t>
      </w:r>
      <w:r>
        <w:t xml:space="preserve"> </w:t>
      </w:r>
      <w:r>
        <w:t xml:space="preserve">dataset contains 137,240 labelled records with a 9.8% positive rate</w:t>
      </w:r>
      <w:r>
        <w:t xml:space="preserve"> </w:t>
      </w:r>
      <w:r>
        <w:t xml:space="preserve">(fire), consistent with BC statistics.</w:t>
      </w:r>
    </w:p>
    <w:p>
      <w:pPr>
        <w:pStyle w:val="BodyText"/>
      </w:pPr>
      <w:r>
        <w:t xml:space="preserve">Fig. </w:t>
      </w:r>
      <w:hyperlink w:anchor="fig:classbal">
        <w:r>
          <w:rPr>
            <w:rStyle w:val="Hyperlink"/>
          </w:rPr>
          <w:t xml:space="preserve">[fig:classbal]</w:t>
        </w:r>
      </w:hyperlink>
      <w:r>
        <w:t xml:space="preserve"> </w:t>
      </w:r>
      <w:r>
        <w:t xml:space="preserve">shows the class balance and the strong</w:t>
      </w:r>
      <w:r>
        <w:t xml:space="preserve"> </w:t>
      </w:r>
      <w:r>
        <w:t xml:space="preserve">summer-peak seasonality reproduced by Eq. </w:t>
      </w:r>
      <w:hyperlink w:anchor="eq:firesim">
        <w:r>
          <w:rPr>
            <w:rStyle w:val="Hyperlink"/>
          </w:rPr>
          <w:t xml:space="preserve">[eq:firesim]</w:t>
        </w:r>
      </w:hyperlink>
      <w:r>
        <w:t xml:space="preserve">.</w:t>
      </w:r>
    </w:p>
    <w:p>
      <w:pPr>
        <w:pStyle w:val="CaptionedFigure"/>
      </w:pPr>
      <w:r>
        <w:drawing>
          <wp:inline>
            <wp:extent cx="4479851" cy="3423683"/>
            <wp:effectExtent b="0" l="0" r="0" t="0"/>
            <wp:docPr descr="Class balance." title="" id="1" name="Picture"/>
            <a:graphic>
              <a:graphicData uri="http://schemas.openxmlformats.org/drawingml/2006/picture">
                <pic:pic>
                  <pic:nvPicPr>
                    <pic:cNvPr descr="data_class_balance.png" id="0" name="Picture"/>
                    <pic:cNvPicPr>
                      <a:picLocks noChangeArrowheads="1" noChangeAspect="1"/>
                    </pic:cNvPicPr>
                  </pic:nvPicPr>
                  <pic:blipFill>
                    <a:blip r:embed="rId27"/>
                    <a:stretch>
                      <a:fillRect/>
                    </a:stretch>
                  </pic:blipFill>
                  <pic:spPr bwMode="auto">
                    <a:xfrm>
                      <a:off x="0" y="0"/>
                      <a:ext cx="4479851" cy="3423683"/>
                    </a:xfrm>
                    <a:prstGeom prst="rect">
                      <a:avLst/>
                    </a:prstGeom>
                    <a:noFill/>
                    <a:ln w="9525">
                      <a:noFill/>
                      <a:headEnd/>
                      <a:tailEnd/>
                    </a:ln>
                  </pic:spPr>
                </pic:pic>
              </a:graphicData>
            </a:graphic>
          </wp:inline>
        </w:drawing>
      </w:r>
    </w:p>
    <w:p>
      <w:pPr>
        <w:pStyle w:val="ImageCaption"/>
      </w:pPr>
      <w:r>
        <w:t xml:space="preserve">Class balance.</w:t>
      </w:r>
    </w:p>
    <w:p>
      <w:pPr>
        <w:pStyle w:val="CaptionedFigure"/>
      </w:pPr>
      <w:r>
        <w:drawing>
          <wp:inline>
            <wp:extent cx="5334000" cy="2989970"/>
            <wp:effectExtent b="0" l="0" r="0" t="0"/>
            <wp:docPr descr="Fire rate by DOY." title="" id="1" name="Picture"/>
            <a:graphic>
              <a:graphicData uri="http://schemas.openxmlformats.org/drawingml/2006/picture">
                <pic:pic>
                  <pic:nvPicPr>
                    <pic:cNvPr descr="data_seasonality.png" id="0" name="Picture"/>
                    <pic:cNvPicPr>
                      <a:picLocks noChangeArrowheads="1" noChangeAspect="1"/>
                    </pic:cNvPicPr>
                  </pic:nvPicPr>
                  <pic:blipFill>
                    <a:blip r:embed="rId28"/>
                    <a:stretch>
                      <a:fillRect/>
                    </a:stretch>
                  </pic:blipFill>
                  <pic:spPr bwMode="auto">
                    <a:xfrm>
                      <a:off x="0" y="0"/>
                      <a:ext cx="5334000" cy="2989970"/>
                    </a:xfrm>
                    <a:prstGeom prst="rect">
                      <a:avLst/>
                    </a:prstGeom>
                    <a:noFill/>
                    <a:ln w="9525">
                      <a:noFill/>
                      <a:headEnd/>
                      <a:tailEnd/>
                    </a:ln>
                  </pic:spPr>
                </pic:pic>
              </a:graphicData>
            </a:graphic>
          </wp:inline>
        </w:drawing>
      </w:r>
    </w:p>
    <w:p>
      <w:pPr>
        <w:pStyle w:val="ImageCaption"/>
      </w:pPr>
      <w:r>
        <w:t xml:space="preserve">Fire rate by DOY.</w:t>
      </w:r>
    </w:p>
    <w:p>
      <w:pPr>
        <w:pStyle w:val="CaptionedFigure"/>
      </w:pPr>
      <w:bookmarkStart w:id="30" w:name="fig:timeline"/>
      <w:r>
        <w:drawing>
          <wp:inline>
            <wp:extent cx="5334000" cy="2409074"/>
            <wp:effectExtent b="0" l="0" r="0" t="0"/>
            <wp:docPr descr="Daily fire record count over the full 730-day simulation. The two summer peaks correspond to 2021 and 2022 fire seasons." title="" id="1" name="Picture"/>
            <a:graphic>
              <a:graphicData uri="http://schemas.openxmlformats.org/drawingml/2006/picture">
                <pic:pic>
                  <pic:nvPicPr>
                    <pic:cNvPr descr="data_fire_timeline.png" id="0" name="Picture"/>
                    <pic:cNvPicPr>
                      <a:picLocks noChangeArrowheads="1" noChangeAspect="1"/>
                    </pic:cNvPicPr>
                  </pic:nvPicPr>
                  <pic:blipFill>
                    <a:blip r:embed="rId29"/>
                    <a:stretch>
                      <a:fillRect/>
                    </a:stretch>
                  </pic:blipFill>
                  <pic:spPr bwMode="auto">
                    <a:xfrm>
                      <a:off x="0" y="0"/>
                      <a:ext cx="5334000" cy="2409074"/>
                    </a:xfrm>
                    <a:prstGeom prst="rect">
                      <a:avLst/>
                    </a:prstGeom>
                    <a:noFill/>
                    <a:ln w="9525">
                      <a:noFill/>
                      <a:headEnd/>
                      <a:tailEnd/>
                    </a:ln>
                  </pic:spPr>
                </pic:pic>
              </a:graphicData>
            </a:graphic>
          </wp:inline>
        </w:drawing>
      </w:r>
      <w:bookmarkEnd w:id="30"/>
    </w:p>
    <w:p>
      <w:pPr>
        <w:pStyle w:val="ImageCaption"/>
      </w:pPr>
      <w:r>
        <w:t xml:space="preserve">Daily fire record count over the full 730-day simulation.</w:t>
      </w:r>
      <w:r>
        <w:t xml:space="preserve"> </w:t>
      </w:r>
      <w:r>
        <w:t xml:space="preserve">The two summer peaks correspond to 2021 and 2022 fire seasons.</w:t>
      </w:r>
    </w:p>
    <w:bookmarkEnd w:id="31"/>
    <w:bookmarkStart w:id="37" w:name="feature-selection"/>
    <w:p>
      <w:pPr>
        <w:pStyle w:val="Heading2"/>
      </w:pPr>
      <w:r>
        <w:t xml:space="preserve">Feature Selection</w:t>
      </w:r>
    </w:p>
    <w:p>
      <w:pPr>
        <w:pStyle w:val="FirstParagraph"/>
      </w:pPr>
      <w:r>
        <w:t xml:space="preserve">Following Nasourinia and Passi </w:t>
      </w:r>
      <w:r>
        <w:t xml:space="preserve"> </w:t>
      </w:r>
      <w:r>
        <w:t xml:space="preserve">Table 9, we retain</w:t>
      </w:r>
      <w:r>
        <w:t xml:space="preserve"> </w:t>
      </w:r>
      <w:r>
        <w:t xml:space="preserve">the</w:t>
      </w:r>
      <w:r>
        <w:t xml:space="preserve"> </w:t>
      </w:r>
      <w:r>
        <w:rPr>
          <w:bCs/>
          <w:b/>
        </w:rPr>
        <w:t xml:space="preserve">top-10 ERA5 features</w:t>
      </w:r>
      <w:r>
        <w:t xml:space="preserve"> </w:t>
      </w:r>
      <w:r>
        <w:t xml:space="preserve">identified on 3.6 million real BC records</w:t>
      </w:r>
      <w:r>
        <w:t xml:space="preserve"> </w:t>
      </w:r>
      <w:r>
        <w:t xml:space="preserve">via: (1) Pearson correlation filtering, (2) Random Forest mean impurity</w:t>
      </w:r>
      <w:r>
        <w:t xml:space="preserve"> </w:t>
      </w:r>
      <w:r>
        <w:t xml:space="preserve">decrease ranking, and (3) Recursive Feature Elimination. All other ERA5</w:t>
      </w:r>
      <w:r>
        <w:t xml:space="preserve"> </w:t>
      </w:r>
      <w:r>
        <w:t xml:space="preserve">variables are discarded before any model training.</w:t>
      </w:r>
      <w:r>
        <w:t xml:space="preserve"> </w:t>
      </w:r>
      <w:r>
        <w:t xml:space="preserve">Table </w:t>
      </w:r>
      <w:hyperlink w:anchor="tab:features">
        <w:r>
          <w:rPr>
            <w:rStyle w:val="Hyperlink"/>
          </w:rPr>
          <w:t xml:space="preserve">1</w:t>
        </w:r>
      </w:hyperlink>
      <w:r>
        <w:t xml:space="preserve"> </w:t>
      </w:r>
      <w:r>
        <w:t xml:space="preserve">lists the selected features and their physical</w:t>
      </w:r>
      <w:r>
        <w:t xml:space="preserve"> </w:t>
      </w:r>
      <w:r>
        <w:t xml:space="preserve">interpretation.</w:t>
      </w:r>
    </w:p>
    <w:bookmarkStart w:id="32" w:name="tab:features"/>
    <w:p>
      <w:pPr>
        <w:pStyle w:val="TableCaption"/>
      </w:pPr>
      <w:r>
        <w:t xml:space="preserve">Top-10 ERA5 Predictive Features (Paper Table 9)</w:t>
      </w:r>
    </w:p>
    <w:tbl>
      <w:tblPr>
        <w:tblStyle w:val="Table"/>
        <w:tblW w:type="pct" w:w="0.0"/>
        <w:tblLook w:firstRow="1" w:lastRow="0" w:firstColumn="0" w:lastColumn="0" w:noHBand="0" w:noVBand="0" w:val="0020"/>
        <w:tblCaption w:val="Top-10 ERA5 Predictive Features (Paper Table 9)"/>
      </w:tblPr>
      <w:tblGrid/>
      <w:tr>
        <w:tc>
          <w:p>
            <w:pPr>
              <w:pStyle w:val="Compact"/>
              <w:jc w:val="center"/>
            </w:pPr>
            <w:r>
              <w:rPr>
                <w:bCs/>
                <w:b/>
              </w:rPr>
              <w:t xml:space="preserve">Rank</w:t>
            </w:r>
          </w:p>
        </w:tc>
        <w:tc>
          <w:p>
            <w:pPr>
              <w:pStyle w:val="Compact"/>
              <w:jc w:val="left"/>
            </w:pPr>
            <w:r>
              <w:rPr>
                <w:bCs/>
                <w:b/>
              </w:rPr>
              <w:t xml:space="preserve">Code</w:t>
            </w:r>
          </w:p>
        </w:tc>
        <w:tc>
          <w:p>
            <w:pPr>
              <w:pStyle w:val="Compact"/>
              <w:jc w:val="left"/>
            </w:pPr>
            <w:r>
              <w:rPr>
                <w:bCs/>
                <w:b/>
              </w:rPr>
              <w:t xml:space="preserve">Description</w:t>
            </w:r>
          </w:p>
        </w:tc>
      </w:tr>
      <w:tr>
        <w:tc>
          <w:p>
            <w:pPr>
              <w:pStyle w:val="Compact"/>
              <w:jc w:val="center"/>
            </w:pPr>
            <w:r>
              <w:t xml:space="preserve">1</w:t>
            </w:r>
          </w:p>
        </w:tc>
        <w:tc>
          <w:p>
            <w:pPr>
              <w:pStyle w:val="Compact"/>
              <w:jc w:val="left"/>
            </w:pPr>
            <w:r>
              <w:rPr>
                <w:rStyle w:val="VerbatimChar"/>
              </w:rPr>
              <w:t xml:space="preserve">swvl1</w:t>
            </w:r>
          </w:p>
        </w:tc>
        <w:tc>
          <w:p>
            <w:pPr>
              <w:pStyle w:val="Compact"/>
              <w:jc w:val="left"/>
            </w:pPr>
            <w:r>
              <w:t xml:space="preserve">Volumetric soil water, layer 1 — primary fire driver</w:t>
            </w:r>
          </w:p>
        </w:tc>
      </w:tr>
      <w:tr>
        <w:tc>
          <w:p>
            <w:pPr>
              <w:pStyle w:val="Compact"/>
              <w:jc w:val="center"/>
            </w:pPr>
            <w:r>
              <w:t xml:space="preserve">2</w:t>
            </w:r>
          </w:p>
        </w:tc>
        <w:tc>
          <w:p>
            <w:pPr>
              <w:pStyle w:val="Compact"/>
              <w:jc w:val="left"/>
            </w:pPr>
            <w:r>
              <w:rPr>
                <w:rStyle w:val="VerbatimChar"/>
              </w:rPr>
              <w:t xml:space="preserve">mn2t</w:t>
            </w:r>
          </w:p>
        </w:tc>
        <w:tc>
          <w:p>
            <w:pPr>
              <w:pStyle w:val="Compact"/>
              <w:jc w:val="left"/>
            </w:pPr>
            <w:r>
              <w:t xml:space="preserve">Minimum 2 m air temperature</w:t>
            </w:r>
          </w:p>
        </w:tc>
      </w:tr>
      <w:tr>
        <w:tc>
          <w:p>
            <w:pPr>
              <w:pStyle w:val="Compact"/>
              <w:jc w:val="center"/>
            </w:pPr>
            <w:r>
              <w:t xml:space="preserve">3</w:t>
            </w:r>
          </w:p>
        </w:tc>
        <w:tc>
          <w:p>
            <w:pPr>
              <w:pStyle w:val="Compact"/>
              <w:jc w:val="left"/>
            </w:pPr>
            <w:r>
              <w:rPr>
                <w:rStyle w:val="VerbatimChar"/>
              </w:rPr>
              <w:t xml:space="preserve">lgws</w:t>
            </w:r>
          </w:p>
        </w:tc>
        <w:tc>
          <w:p>
            <w:pPr>
              <w:pStyle w:val="Compact"/>
              <w:jc w:val="left"/>
            </w:pPr>
            <w:r>
              <w:t xml:space="preserve">Large-scale wind speed</w:t>
            </w:r>
          </w:p>
        </w:tc>
      </w:tr>
      <w:tr>
        <w:tc>
          <w:p>
            <w:pPr>
              <w:pStyle w:val="Compact"/>
              <w:jc w:val="center"/>
            </w:pPr>
            <w:r>
              <w:t xml:space="preserve">4</w:t>
            </w:r>
          </w:p>
        </w:tc>
        <w:tc>
          <w:p>
            <w:pPr>
              <w:pStyle w:val="Compact"/>
              <w:jc w:val="left"/>
            </w:pPr>
            <w:r>
              <w:rPr>
                <w:rStyle w:val="VerbatimChar"/>
              </w:rPr>
              <w:t xml:space="preserve">pev</w:t>
            </w:r>
          </w:p>
        </w:tc>
        <w:tc>
          <w:p>
            <w:pPr>
              <w:pStyle w:val="Compact"/>
              <w:jc w:val="left"/>
            </w:pPr>
            <w:r>
              <w:t xml:space="preserve">Potential evapotranspiration</w:t>
            </w:r>
          </w:p>
        </w:tc>
      </w:tr>
      <w:tr>
        <w:tc>
          <w:p>
            <w:pPr>
              <w:pStyle w:val="Compact"/>
              <w:jc w:val="center"/>
            </w:pPr>
            <w:r>
              <w:t xml:space="preserve">5</w:t>
            </w:r>
          </w:p>
        </w:tc>
        <w:tc>
          <w:p>
            <w:pPr>
              <w:pStyle w:val="Compact"/>
              <w:jc w:val="left"/>
            </w:pPr>
            <w:r>
              <w:rPr>
                <w:rStyle w:val="VerbatimChar"/>
              </w:rPr>
              <w:t xml:space="preserve">DOY</w:t>
            </w:r>
          </w:p>
        </w:tc>
        <w:tc>
          <w:p>
            <w:pPr>
              <w:pStyle w:val="Compact"/>
              <w:jc w:val="left"/>
            </w:pPr>
            <w:r>
              <w:t xml:space="preserve">Day of year (seasonality)</w:t>
            </w:r>
          </w:p>
        </w:tc>
      </w:tr>
      <w:tr>
        <w:tc>
          <w:p>
            <w:pPr>
              <w:pStyle w:val="Compact"/>
              <w:jc w:val="center"/>
            </w:pPr>
            <w:r>
              <w:t xml:space="preserve">6</w:t>
            </w:r>
          </w:p>
        </w:tc>
        <w:tc>
          <w:p>
            <w:pPr>
              <w:pStyle w:val="Compact"/>
              <w:jc w:val="left"/>
            </w:pPr>
            <w:r>
              <w:rPr>
                <w:rStyle w:val="VerbatimChar"/>
              </w:rPr>
              <w:t xml:space="preserve">gwd</w:t>
            </w:r>
          </w:p>
        </w:tc>
        <w:tc>
          <w:p>
            <w:pPr>
              <w:pStyle w:val="Compact"/>
              <w:jc w:val="left"/>
            </w:pPr>
            <w:r>
              <w:t xml:space="preserve">Wind direction</w:t>
            </w:r>
          </w:p>
        </w:tc>
      </w:tr>
      <w:tr>
        <w:tc>
          <w:p>
            <w:pPr>
              <w:pStyle w:val="Compact"/>
              <w:jc w:val="center"/>
            </w:pPr>
            <w:r>
              <w:t xml:space="preserve">7</w:t>
            </w:r>
          </w:p>
        </w:tc>
        <w:tc>
          <w:p>
            <w:pPr>
              <w:pStyle w:val="Compact"/>
              <w:jc w:val="left"/>
            </w:pPr>
            <w:r>
              <w:rPr>
                <w:rStyle w:val="VerbatimChar"/>
              </w:rPr>
              <w:t xml:space="preserve">blh</w:t>
            </w:r>
          </w:p>
        </w:tc>
        <w:tc>
          <w:p>
            <w:pPr>
              <w:pStyle w:val="Compact"/>
              <w:jc w:val="left"/>
            </w:pPr>
            <w:r>
              <w:t xml:space="preserve">Boundary layer height</w:t>
            </w:r>
          </w:p>
        </w:tc>
      </w:tr>
      <w:tr>
        <w:tc>
          <w:p>
            <w:pPr>
              <w:pStyle w:val="Compact"/>
              <w:jc w:val="center"/>
            </w:pPr>
            <w:r>
              <w:t xml:space="preserve">8</w:t>
            </w:r>
          </w:p>
        </w:tc>
        <w:tc>
          <w:p>
            <w:pPr>
              <w:pStyle w:val="Compact"/>
              <w:jc w:val="left"/>
            </w:pPr>
            <w:r>
              <w:rPr>
                <w:rStyle w:val="VerbatimChar"/>
              </w:rPr>
              <w:t xml:space="preserve">mgws</w:t>
            </w:r>
          </w:p>
        </w:tc>
        <w:tc>
          <w:p>
            <w:pPr>
              <w:pStyle w:val="Compact"/>
              <w:jc w:val="left"/>
            </w:pPr>
            <w:r>
              <w:t xml:space="preserve">Mean gust wind speed</w:t>
            </w:r>
          </w:p>
        </w:tc>
      </w:tr>
      <w:tr>
        <w:tc>
          <w:p>
            <w:pPr>
              <w:pStyle w:val="Compact"/>
              <w:jc w:val="center"/>
            </w:pPr>
            <w:r>
              <w:t xml:space="preserve">9</w:t>
            </w:r>
          </w:p>
        </w:tc>
        <w:tc>
          <w:p>
            <w:pPr>
              <w:pStyle w:val="Compact"/>
              <w:jc w:val="left"/>
            </w:pPr>
            <w:r>
              <w:rPr>
                <w:rStyle w:val="VerbatimChar"/>
              </w:rPr>
              <w:t xml:space="preserve">vilwd</w:t>
            </w:r>
          </w:p>
        </w:tc>
        <w:tc>
          <w:p>
            <w:pPr>
              <w:pStyle w:val="Compact"/>
              <w:jc w:val="left"/>
            </w:pPr>
            <w:r>
              <w:t xml:space="preserve">Vertically integrated wind divergence</w:t>
            </w:r>
          </w:p>
        </w:tc>
      </w:tr>
      <w:tr>
        <w:tc>
          <w:p>
            <w:pPr>
              <w:pStyle w:val="Compact"/>
              <w:jc w:val="center"/>
            </w:pPr>
            <w:r>
              <w:t xml:space="preserve">10</w:t>
            </w:r>
          </w:p>
        </w:tc>
        <w:tc>
          <w:p>
            <w:pPr>
              <w:pStyle w:val="Compact"/>
              <w:jc w:val="left"/>
            </w:pPr>
            <w:r>
              <w:rPr>
                <w:rStyle w:val="VerbatimChar"/>
              </w:rPr>
              <w:t xml:space="preserve">swvl2</w:t>
            </w:r>
          </w:p>
        </w:tc>
        <w:tc>
          <w:p>
            <w:pPr>
              <w:pStyle w:val="Compact"/>
              <w:jc w:val="left"/>
            </w:pPr>
            <w:r>
              <w:t xml:space="preserve">Volumetric soil water, layer 2</w:t>
            </w:r>
          </w:p>
        </w:tc>
      </w:tr>
    </w:tbl>
    <w:bookmarkEnd w:id="32"/>
    <w:p>
      <w:pPr>
        <w:pStyle w:val="BodyText"/>
      </w:pPr>
      <w:r>
        <w:t xml:space="preserve">Fig. </w:t>
      </w:r>
      <w:hyperlink w:anchor="fig:featimp">
        <w:r>
          <w:rPr>
            <w:rStyle w:val="Hyperlink"/>
          </w:rPr>
          <w:t xml:space="preserve">3</w:t>
        </w:r>
      </w:hyperlink>
      <w:r>
        <w:t xml:space="preserve"> </w:t>
      </w:r>
      <w:r>
        <w:t xml:space="preserve">confirms this ranking on our synthetic dataset</w:t>
      </w:r>
      <w:r>
        <w:t xml:space="preserve"> </w:t>
      </w:r>
      <w:r>
        <w:t xml:space="preserve">using Random Forest importance scores. Surface soil moisture</w:t>
      </w:r>
      <w:r>
        <w:t xml:space="preserve"> </w:t>
      </w:r>
      <w:r>
        <w:t xml:space="preserve">(</w:t>
      </w:r>
      <w:r>
        <w:rPr>
          <w:rStyle w:val="VerbatimChar"/>
        </w:rPr>
        <w:t xml:space="preserve">swvl1</w:t>
      </w:r>
      <w:r>
        <w:t xml:space="preserve">) dominates, consistent with the reference paper:</w:t>
      </w:r>
      <w:r>
        <w:t xml:space="preserve"> </w:t>
      </w:r>
      <w:r>
        <w:t xml:space="preserve">vegetation ignition probability is most directly linked to fuel dryness.</w:t>
      </w:r>
    </w:p>
    <w:p>
      <w:pPr>
        <w:pStyle w:val="CaptionedFigure"/>
      </w:pPr>
      <w:bookmarkStart w:id="34" w:name="fig:featimp"/>
      <w:r>
        <w:drawing>
          <wp:inline>
            <wp:extent cx="5295013" cy="3962400"/>
            <wp:effectExtent b="0" l="0" r="0" t="0"/>
            <wp:docPr descr="Random Forest feature importance on the top-10 ERA5 features. swvl1 is the dominant predictor; swvl2 contributes least, as deep soil moisture changes on weekly timescales." title="" id="1" name="Picture"/>
            <a:graphic>
              <a:graphicData uri="http://schemas.openxmlformats.org/drawingml/2006/picture">
                <pic:pic>
                  <pic:nvPicPr>
                    <pic:cNvPr descr="data_feature_importance.png" id="0" name="Picture"/>
                    <pic:cNvPicPr>
                      <a:picLocks noChangeArrowheads="1" noChangeAspect="1"/>
                    </pic:cNvPicPr>
                  </pic:nvPicPr>
                  <pic:blipFill>
                    <a:blip r:embed="rId33"/>
                    <a:stretch>
                      <a:fillRect/>
                    </a:stretch>
                  </pic:blipFill>
                  <pic:spPr bwMode="auto">
                    <a:xfrm>
                      <a:off x="0" y="0"/>
                      <a:ext cx="5295013" cy="3962400"/>
                    </a:xfrm>
                    <a:prstGeom prst="rect">
                      <a:avLst/>
                    </a:prstGeom>
                    <a:noFill/>
                    <a:ln w="9525">
                      <a:noFill/>
                      <a:headEnd/>
                      <a:tailEnd/>
                    </a:ln>
                  </pic:spPr>
                </pic:pic>
              </a:graphicData>
            </a:graphic>
          </wp:inline>
        </w:drawing>
      </w:r>
      <w:bookmarkEnd w:id="34"/>
    </w:p>
    <w:p>
      <w:pPr>
        <w:pStyle w:val="ImageCaption"/>
      </w:pPr>
      <w:r>
        <w:t xml:space="preserve">Random Forest feature importance on the top-10 ERA5 features.</w:t>
      </w:r>
      <w:r>
        <w:t xml:space="preserve"> </w:t>
      </w:r>
      <w:r>
        <w:rPr>
          <w:rStyle w:val="VerbatimChar"/>
        </w:rPr>
        <w:t xml:space="preserve">swvl1</w:t>
      </w:r>
      <w:r>
        <w:t xml:space="preserve"> </w:t>
      </w:r>
      <w:r>
        <w:t xml:space="preserve">is the dominant predictor;</w:t>
      </w:r>
      <w:r>
        <w:t xml:space="preserve"> </w:t>
      </w:r>
      <w:r>
        <w:rPr>
          <w:rStyle w:val="VerbatimChar"/>
        </w:rPr>
        <w:t xml:space="preserve">swvl2</w:t>
      </w:r>
      <w:r>
        <w:t xml:space="preserve"> </w:t>
      </w:r>
      <w:r>
        <w:t xml:space="preserve">contributes</w:t>
      </w:r>
      <w:r>
        <w:t xml:space="preserve"> </w:t>
      </w:r>
      <w:r>
        <w:t xml:space="preserve">least, as deep soil moisture changes on weekly timescales.</w:t>
      </w:r>
    </w:p>
    <w:p>
      <w:pPr>
        <w:pStyle w:val="CaptionedFigure"/>
      </w:pPr>
      <w:bookmarkStart w:id="36" w:name="fig:featdist"/>
      <w:r>
        <w:drawing>
          <wp:inline>
            <wp:extent cx="5334000" cy="4882420"/>
            <wp:effectExtent b="0" l="0" r="0" t="0"/>
            <wp:docPr descr="Per-feature distributions for fire (teal) and no-fire (dark) records. swvl1 and pev show the clearest separation." title="" id="1" name="Picture"/>
            <a:graphic>
              <a:graphicData uri="http://schemas.openxmlformats.org/drawingml/2006/picture">
                <pic:pic>
                  <pic:nvPicPr>
                    <pic:cNvPr descr="data_feature_distributions.png" id="0" name="Picture"/>
                    <pic:cNvPicPr>
                      <a:picLocks noChangeArrowheads="1" noChangeAspect="1"/>
                    </pic:cNvPicPr>
                  </pic:nvPicPr>
                  <pic:blipFill>
                    <a:blip r:embed="rId35"/>
                    <a:stretch>
                      <a:fillRect/>
                    </a:stretch>
                  </pic:blipFill>
                  <pic:spPr bwMode="auto">
                    <a:xfrm>
                      <a:off x="0" y="0"/>
                      <a:ext cx="5334000" cy="4882420"/>
                    </a:xfrm>
                    <a:prstGeom prst="rect">
                      <a:avLst/>
                    </a:prstGeom>
                    <a:noFill/>
                    <a:ln w="9525">
                      <a:noFill/>
                      <a:headEnd/>
                      <a:tailEnd/>
                    </a:ln>
                  </pic:spPr>
                </pic:pic>
              </a:graphicData>
            </a:graphic>
          </wp:inline>
        </w:drawing>
      </w:r>
      <w:bookmarkEnd w:id="36"/>
    </w:p>
    <w:p>
      <w:pPr>
        <w:pStyle w:val="ImageCaption"/>
      </w:pPr>
      <w:r>
        <w:t xml:space="preserve">Per-feature distributions for fire (teal) and no-fire (dark)</w:t>
      </w:r>
      <w:r>
        <w:t xml:space="preserve"> </w:t>
      </w:r>
      <w:r>
        <w:t xml:space="preserve">records.</w:t>
      </w:r>
      <w:r>
        <w:t xml:space="preserve"> </w:t>
      </w:r>
      <w:r>
        <w:rPr>
          <w:rStyle w:val="VerbatimChar"/>
        </w:rPr>
        <w:t xml:space="preserve">swvl1</w:t>
      </w:r>
      <w:r>
        <w:t xml:space="preserve"> </w:t>
      </w:r>
      <w:r>
        <w:t xml:space="preserve">and</w:t>
      </w:r>
      <w:r>
        <w:t xml:space="preserve"> </w:t>
      </w:r>
      <w:r>
        <w:rPr>
          <w:rStyle w:val="VerbatimChar"/>
        </w:rPr>
        <w:t xml:space="preserve">pev</w:t>
      </w:r>
      <w:r>
        <w:t xml:space="preserve"> </w:t>
      </w:r>
      <w:r>
        <w:t xml:space="preserve">show the clearest separation.</w:t>
      </w:r>
    </w:p>
    <w:bookmarkEnd w:id="37"/>
    <w:bookmarkStart w:id="38" w:name="spatial-snapping-and-panel-construction"/>
    <w:p>
      <w:pPr>
        <w:pStyle w:val="Heading2"/>
      </w:pPr>
      <w:r>
        <w:t xml:space="preserve">Spatial Snapping and Panel Construction</w:t>
      </w:r>
    </w:p>
    <w:p>
      <w:pPr>
        <w:pStyle w:val="FirstParagraph"/>
      </w:pPr>
      <w:r>
        <w:t xml:space="preserve">The raw 16</w:t>
      </w:r>
      <m:oMath>
        <m:r>
          <m:rPr>
            <m:sty m:val="p"/>
          </m:rPr>
          <m:t>×</m:t>
        </m:r>
      </m:oMath>
      <w:r>
        <w:t xml:space="preserve">16 grid is mapped onto the 10</w:t>
      </w:r>
      <m:oMath>
        <m:r>
          <m:rPr>
            <m:sty m:val="p"/>
          </m:rPr>
          <m:t>×</m:t>
        </m:r>
      </m:oMath>
      <w:r>
        <w:t xml:space="preserve">10 virtual sensor</w:t>
      </w:r>
      <w:r>
        <w:t xml:space="preserve"> </w:t>
      </w:r>
      <w:r>
        <w:t xml:space="preserve">grid (100 nodes) by assigning each raw point to its nearest node:</w:t>
      </w:r>
    </w:p>
    <w:p>
      <w:pPr>
        <w:pStyle w:val="BodyText"/>
      </w:pPr>
      <m:oMathPara>
        <m:oMathParaPr>
          <m:jc m:val="center"/>
        </m:oMathParaPr>
        <m:oMath>
          <m:r>
            <m:rPr>
              <m:nor/>
              <m:sty m:val="p"/>
            </m:rPr>
            <m:t>node</m:t>
          </m:r>
          <m:r>
            <m:rPr>
              <m:sty m:val="p"/>
            </m:rPr>
            <m:t>(</m:t>
          </m:r>
          <m:r>
            <m:t>r</m:t>
          </m:r>
          <m:r>
            <m:rPr>
              <m:sty m:val="p"/>
            </m:rPr>
            <m:t>)</m:t>
          </m:r>
          <m:r>
            <m:rPr>
              <m:sty m:val="p"/>
            </m:rPr>
            <m:t>=</m:t>
          </m:r>
          <m:r>
            <m:rPr>
              <m:nor/>
              <m:sty m:val="p"/>
            </m:rPr>
            <m:t>arg</m:t>
          </m:r>
          <m:limLow>
            <m:e>
              <m:r>
                <m:rPr>
                  <m:nor/>
                  <m:sty m:val="p"/>
                </m:rPr>
                <m:t>min</m:t>
              </m:r>
            </m:e>
            <m:lim>
              <m:r>
                <m:t>n</m:t>
              </m:r>
            </m:lim>
          </m:limLow>
          <m:rad>
            <m:radPr>
              <m:degHide m:val="1"/>
            </m:radPr>
            <m:deg/>
            <m:e>
              <m:r>
                <m:rPr>
                  <m:sty m:val="p"/>
                </m:rPr>
                <m:t>(</m:t>
              </m:r>
              <m:sSub>
                <m:e>
                  <m:r>
                    <m:rPr>
                      <m:nor/>
                      <m:sty m:val="p"/>
                    </m:rPr>
                    <m:t>lat</m:t>
                  </m:r>
                </m:e>
                <m:sub>
                  <m:r>
                    <m:t>r</m:t>
                  </m:r>
                </m:sub>
              </m:sSub>
              <m:r>
                <m:rPr>
                  <m:sty m:val="p"/>
                </m:rPr>
                <m:t>−</m:t>
              </m:r>
              <m:sSub>
                <m:e>
                  <m:r>
                    <m:rPr>
                      <m:nor/>
                      <m:sty m:val="p"/>
                    </m:rPr>
                    <m:t>lat</m:t>
                  </m:r>
                </m:e>
                <m:sub>
                  <m:r>
                    <m:t>n</m:t>
                  </m:r>
                </m:sub>
              </m:sSub>
              <m:sSup>
                <m:e>
                  <m:r>
                    <m:rPr>
                      <m:sty m:val="p"/>
                    </m:rPr>
                    <m:t>)</m:t>
                  </m:r>
                </m:e>
                <m:sup>
                  <m:r>
                    <m:t>2</m:t>
                  </m:r>
                </m:sup>
              </m:sSup>
              <m:r>
                <m:rPr>
                  <m:sty m:val="p"/>
                </m:rPr>
                <m:t>+</m:t>
              </m:r>
              <m:r>
                <m:rPr>
                  <m:sty m:val="p"/>
                </m:rPr>
                <m:t>(</m:t>
              </m:r>
              <m:sSub>
                <m:e>
                  <m:r>
                    <m:rPr>
                      <m:nor/>
                      <m:sty m:val="p"/>
                    </m:rPr>
                    <m:t>lon</m:t>
                  </m:r>
                </m:e>
                <m:sub>
                  <m:r>
                    <m:t>r</m:t>
                  </m:r>
                </m:sub>
              </m:sSub>
              <m:r>
                <m:rPr>
                  <m:sty m:val="p"/>
                </m:rPr>
                <m:t>−</m:t>
              </m:r>
              <m:sSub>
                <m:e>
                  <m:r>
                    <m:rPr>
                      <m:nor/>
                      <m:sty m:val="p"/>
                    </m:rPr>
                    <m:t>lon</m:t>
                  </m:r>
                </m:e>
                <m:sub>
                  <m:r>
                    <m:t>n</m:t>
                  </m:r>
                </m:sub>
              </m:sSub>
              <m:sSup>
                <m:e>
                  <m:r>
                    <m:rPr>
                      <m:sty m:val="p"/>
                    </m:rPr>
                    <m:t>)</m:t>
                  </m:r>
                </m:e>
                <m:sup>
                  <m:r>
                    <m:t>2</m:t>
                  </m:r>
                </m:sup>
              </m:sSup>
            </m:e>
          </m:rad>
        </m:oMath>
      </m:oMathPara>
    </w:p>
    <w:p>
      <w:pPr>
        <w:pStyle w:val="FirstParagraph"/>
      </w:pPr>
      <w:r>
        <w:t xml:space="preserve">Multiple points sharing the same node are averaged, producing a clean</w:t>
      </w:r>
      <w:r>
        <w:t xml:space="preserve"> </w:t>
      </w:r>
      <w:r>
        <w:t xml:space="preserve">panel of one record per (node, date) with all ten feature values.</w:t>
      </w:r>
    </w:p>
    <w:bookmarkEnd w:id="38"/>
    <w:bookmarkStart w:id="39" w:name="temporal-sliding-window"/>
    <w:p>
      <w:pPr>
        <w:pStyle w:val="Heading2"/>
      </w:pPr>
      <w:r>
        <w:t xml:space="preserve">Temporal Sliding Window</w:t>
      </w:r>
    </w:p>
    <w:p>
      <w:pPr>
        <w:pStyle w:val="FirstParagraph"/>
      </w:pPr>
      <w:r>
        <w:t xml:space="preserve">A</w:t>
      </w:r>
      <w:r>
        <w:t xml:space="preserve"> </w:t>
      </w:r>
      <w:r>
        <w:rPr>
          <w:bCs/>
          <w:b/>
        </w:rPr>
        <w:t xml:space="preserve">seven-day sliding window</w:t>
      </w:r>
      <w:r>
        <w:t xml:space="preserve"> </w:t>
      </w:r>
      <w:r>
        <w:t xml:space="preserve">creates model input sequences. For</w:t>
      </w:r>
      <w:r>
        <w:t xml:space="preserve"> </w:t>
      </w:r>
      <w:r>
        <w:t xml:space="preserve">window</w:t>
      </w:r>
      <w:r>
        <w:t xml:space="preserve"> </w:t>
      </w:r>
      <m:oMath>
        <m:r>
          <m:t>s</m:t>
        </m:r>
      </m:oMath>
      <w:r>
        <w:t xml:space="preserve"> </w:t>
      </w:r>
      <w:r>
        <w:t xml:space="preserve">ending at day</w:t>
      </w:r>
      <w:r>
        <w:t xml:space="preserve"> </w:t>
      </w:r>
      <m:oMath>
        <m:r>
          <m:t>t</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sSup>
                  <m:e>
                    <m:r>
                      <m:rPr>
                        <m:sty m:val="b"/>
                      </m:rPr>
                      <m:t>X</m:t>
                    </m:r>
                  </m:e>
                  <m:sup>
                    <m:r>
                      <m:rPr>
                        <m:sty m:val="p"/>
                      </m:rPr>
                      <m:t>(</m:t>
                    </m:r>
                    <m:r>
                      <m:t>s</m:t>
                    </m:r>
                    <m:r>
                      <m:rPr>
                        <m:sty m:val="p"/>
                      </m:rPr>
                      <m:t>)</m:t>
                    </m:r>
                  </m:sup>
                </m:sSup>
              </m:e>
              <m:e>
                <m:r>
                  <m:rPr>
                    <m:sty m:val="p"/>
                  </m:rPr>
                  <m:t>=</m:t>
                </m:r>
                <m:r>
                  <m:rPr>
                    <m:sty m:val="p"/>
                  </m:rPr>
                  <m:t>[</m:t>
                </m:r>
                <m:sSub>
                  <m:e>
                    <m:r>
                      <m:rPr>
                        <m:sty m:val="b"/>
                      </m:rPr>
                      <m:t>F</m:t>
                    </m:r>
                  </m:e>
                  <m:sub>
                    <m:r>
                      <m:t>t</m:t>
                    </m:r>
                    <m:r>
                      <m:rPr>
                        <m:sty m:val="p"/>
                      </m:rPr>
                      <m:t>−</m:t>
                    </m:r>
                    <m:r>
                      <m:t>6</m:t>
                    </m:r>
                  </m:sub>
                </m:sSub>
                <m:r>
                  <m:rPr>
                    <m:sty m:val="p"/>
                  </m:rPr>
                  <m:t>,</m:t>
                </m:r>
                <m:r>
                  <m:rPr>
                    <m:sty m:val="p"/>
                  </m:rPr>
                  <m:t>…</m:t>
                </m:r>
                <m:r>
                  <m:rPr>
                    <m:sty m:val="p"/>
                  </m:rPr>
                  <m:t>,</m:t>
                </m:r>
                <m:sSub>
                  <m:e>
                    <m:r>
                      <m:rPr>
                        <m:sty m:val="b"/>
                      </m:rPr>
                      <m:t>F</m:t>
                    </m:r>
                  </m:e>
                  <m:sub>
                    <m:r>
                      <m:t>t</m:t>
                    </m:r>
                    <m:r>
                      <m:rPr>
                        <m:sty m:val="p"/>
                      </m:rPr>
                      <m:t>−</m:t>
                    </m:r>
                    <m:r>
                      <m:t>1</m:t>
                    </m:r>
                  </m:sub>
                </m:sSub>
                <m:r>
                  <m:rPr>
                    <m:sty m:val="p"/>
                  </m:rPr>
                  <m:t>]</m:t>
                </m:r>
                <m:r>
                  <m:t> </m:t>
                </m:r>
                <m:r>
                  <m:rPr>
                    <m:sty m:val="p"/>
                  </m:rPr>
                  <m:t>∈</m:t>
                </m:r>
                <m:r>
                  <m:t> </m:t>
                </m:r>
                <m:sSup>
                  <m:e>
                    <m:r>
                      <m:rPr>
                        <m:sty m:val="p"/>
                        <m:scr m:val="double-struck"/>
                      </m:rPr>
                      <m:t>R</m:t>
                    </m:r>
                  </m:e>
                  <m:sup>
                    <m:r>
                      <m:t>7</m:t>
                    </m:r>
                    <m:r>
                      <m:rPr>
                        <m:sty m:val="p"/>
                      </m:rPr>
                      <m:t>×</m:t>
                    </m:r>
                    <m:r>
                      <m:t>100</m:t>
                    </m:r>
                    <m:r>
                      <m:rPr>
                        <m:sty m:val="p"/>
                      </m:rPr>
                      <m:t>×</m:t>
                    </m:r>
                    <m:r>
                      <m:t>10</m:t>
                    </m:r>
                  </m:sup>
                </m:sSup>
              </m:e>
            </m:mr>
            <m:mr>
              <m:e>
                <m:sSup>
                  <m:e>
                    <m:r>
                      <m:rPr>
                        <m:sty m:val="b"/>
                      </m:rPr>
                      <m:t>y</m:t>
                    </m:r>
                  </m:e>
                  <m:sup>
                    <m:r>
                      <m:rPr>
                        <m:sty m:val="p"/>
                      </m:rPr>
                      <m:t>(</m:t>
                    </m:r>
                    <m:r>
                      <m:t>s</m:t>
                    </m:r>
                    <m:r>
                      <m:rPr>
                        <m:sty m:val="p"/>
                      </m:rPr>
                      <m:t>)</m:t>
                    </m:r>
                  </m:sup>
                </m:sSup>
              </m:e>
              <m:e>
                <m:r>
                  <m:rPr>
                    <m:sty m:val="p"/>
                  </m:rPr>
                  <m:t>=</m:t>
                </m:r>
                <m:sSub>
                  <m:e>
                    <m:r>
                      <m:rPr>
                        <m:sty m:val="b"/>
                      </m:rPr>
                      <m:t>l</m:t>
                    </m:r>
                  </m:e>
                  <m:sub>
                    <m:r>
                      <m:t>t</m:t>
                    </m:r>
                  </m:sub>
                </m:sSub>
                <m:r>
                  <m:t> </m:t>
                </m:r>
                <m:r>
                  <m:rPr>
                    <m:sty m:val="p"/>
                  </m:rPr>
                  <m:t>∈</m:t>
                </m:r>
                <m:r>
                  <m:t> </m:t>
                </m:r>
                <m:r>
                  <m:rPr>
                    <m:sty m:val="p"/>
                  </m:rPr>
                  <m:t>{</m:t>
                </m:r>
                <m:r>
                  <m:t>0</m:t>
                </m:r>
                <m:r>
                  <m:rPr>
                    <m:sty m:val="p"/>
                  </m:rPr>
                  <m:t>,</m:t>
                </m:r>
                <m:r>
                  <m:t>1</m:t>
                </m:r>
                <m:sSup>
                  <m:e>
                    <m:r>
                      <m:rPr>
                        <m:sty m:val="p"/>
                      </m:rPr>
                      <m:t>}</m:t>
                    </m:r>
                  </m:e>
                  <m:sup>
                    <m:r>
                      <m:t>100</m:t>
                    </m:r>
                  </m:sup>
                </m:sSup>
              </m:e>
            </m:mr>
          </m:m>
        </m:oMath>
      </m:oMathPara>
    </w:p>
    <w:p>
      <w:pPr>
        <w:pStyle w:val="FirstParagraph"/>
      </w:pPr>
      <w:r>
        <w:t xml:space="preserve">where</w:t>
      </w:r>
      <w:r>
        <w:t xml:space="preserve"> </w:t>
      </w:r>
      <m:oMath>
        <m:sSub>
          <m:e>
            <m:r>
              <m:rPr>
                <m:sty m:val="b"/>
              </m:rPr>
              <m:t>F</m:t>
            </m:r>
          </m:e>
          <m:sub>
            <m:r>
              <m:t>i</m:t>
            </m:r>
          </m:sub>
        </m:sSub>
        <m:r>
          <m:rPr>
            <m:sty m:val="p"/>
          </m:rPr>
          <m:t>∈</m:t>
        </m:r>
        <m:sSup>
          <m:e>
            <m:r>
              <m:rPr>
                <m:sty m:val="p"/>
                <m:scr m:val="double-struck"/>
              </m:rPr>
              <m:t>R</m:t>
            </m:r>
          </m:e>
          <m:sup>
            <m:r>
              <m:t>100</m:t>
            </m:r>
            <m:r>
              <m:rPr>
                <m:sty m:val="p"/>
              </m:rPr>
              <m:t>×</m:t>
            </m:r>
            <m:r>
              <m:t>10</m:t>
            </m:r>
          </m:sup>
        </m:sSup>
      </m:oMath>
      <w:r>
        <w:t xml:space="preserve"> </w:t>
      </w:r>
      <w:r>
        <w:t xml:space="preserve">is the feature matrix</w:t>
      </w:r>
      <w:r>
        <w:t xml:space="preserve"> </w:t>
      </w:r>
      <w:r>
        <w:t xml:space="preserve">for day</w:t>
      </w:r>
      <w:r>
        <w:t xml:space="preserve"> </w:t>
      </w:r>
      <m:oMath>
        <m:r>
          <m:t>i</m:t>
        </m:r>
      </m:oMath>
      <w:r>
        <w:t xml:space="preserve"> </w:t>
      </w:r>
      <w:r>
        <w:t xml:space="preserve">across all nodes. The seven-day lag is chosen to capture the</w:t>
      </w:r>
      <w:r>
        <w:t xml:space="preserve"> </w:t>
      </w:r>
      <w:r>
        <w:t xml:space="preserve">cumulative soil drying process that typically precedes fire ignition by</w:t>
      </w:r>
      <w:r>
        <w:t xml:space="preserve"> </w:t>
      </w:r>
      <w:r>
        <w:t xml:space="preserve">3–7 days </w:t>
      </w:r>
      <w:r>
        <w:t xml:space="preserve">.</w:t>
      </w:r>
    </w:p>
    <w:bookmarkEnd w:id="39"/>
    <w:bookmarkStart w:id="40" w:name="chronological-traintest-split"/>
    <w:p>
      <w:pPr>
        <w:pStyle w:val="Heading2"/>
      </w:pPr>
      <w:r>
        <w:t xml:space="preserve">Chronological Train/Test Split</w:t>
      </w:r>
    </w:p>
    <w:p>
      <w:pPr>
        <w:pStyle w:val="FirstParagraph"/>
      </w:pPr>
      <w:r>
        <w:t xml:space="preserve">Data is divided</w:t>
      </w:r>
      <w:r>
        <w:t xml:space="preserve"> </w:t>
      </w:r>
      <w:r>
        <w:rPr>
          <w:bCs/>
          <w:b/>
        </w:rPr>
        <w:t xml:space="preserve">70:30 by time</w:t>
      </w:r>
      <w:r>
        <w:t xml:space="preserve"> </w:t>
      </w:r>
      <w:r>
        <w:t xml:space="preserve">— not by random sampling. The first</w:t>
      </w:r>
      <w:r>
        <w:t xml:space="preserve"> </w:t>
      </w:r>
      <w:r>
        <w:t xml:space="preserve">70% of calendar dates form the training set; the last 30% form the test</w:t>
      </w:r>
      <w:r>
        <w:t xml:space="preserve"> </w:t>
      </w:r>
      <w:r>
        <w:t xml:space="preserve">set. This faithfully simulates deployment: models are always trained on</w:t>
      </w:r>
      <w:r>
        <w:t xml:space="preserve"> </w:t>
      </w:r>
      <w:r>
        <w:t xml:space="preserve">historical data and evaluated on strictly future observations. Random</w:t>
      </w:r>
      <w:r>
        <w:t xml:space="preserve"> </w:t>
      </w:r>
      <w:r>
        <w:t xml:space="preserve">splitting would introduce temporal leakage by allowing future weather</w:t>
      </w:r>
      <w:r>
        <w:t xml:space="preserve"> </w:t>
      </w:r>
      <w:r>
        <w:t xml:space="preserve">patterns into training.</w:t>
      </w:r>
    </w:p>
    <w:bookmarkEnd w:id="40"/>
    <w:bookmarkStart w:id="41" w:name="random-undersampling-rus"/>
    <w:p>
      <w:pPr>
        <w:pStyle w:val="Heading2"/>
      </w:pPr>
      <w:r>
        <w:t xml:space="preserve">Random Undersampling (RUS)</w:t>
      </w:r>
    </w:p>
    <w:p>
      <w:pPr>
        <w:pStyle w:val="FirstParagraph"/>
      </w:pPr>
      <w:r>
        <w:t xml:space="preserve">The raw positive rate of 9.8% creates severe class imbalance.</w:t>
      </w:r>
      <w:r>
        <w:t xml:space="preserve"> </w:t>
      </w:r>
      <w:r>
        <w:t xml:space="preserve">Oversampling techniques (SMOTE) risk generating synthetic fire</w:t>
      </w:r>
      <w:r>
        <w:t xml:space="preserve"> </w:t>
      </w:r>
      <w:r>
        <w:t xml:space="preserve">records with unrealistic feature combinations </w:t>
      </w:r>
      <w:r>
        <w:t xml:space="preserve">; we</w:t>
      </w:r>
      <w:r>
        <w:t xml:space="preserve"> </w:t>
      </w:r>
      <w:r>
        <w:t xml:space="preserve">instead apply</w:t>
      </w:r>
      <w:r>
        <w:t xml:space="preserve"> </w:t>
      </w:r>
      <w:r>
        <w:rPr>
          <w:bCs/>
          <w:b/>
        </w:rPr>
        <w:t xml:space="preserve">Random Undersampling exclusively to the training</w:t>
      </w:r>
      <w:r>
        <w:rPr>
          <w:bCs/>
          <w:b/>
        </w:rPr>
        <w:t xml:space="preserve"> </w:t>
      </w:r>
      <w:r>
        <w:rPr>
          <w:bCs/>
          <w:b/>
        </w:rPr>
        <w:t xml:space="preserve">set</w:t>
      </w:r>
      <w:r>
        <w:t xml:space="preserve">: all fire-containing windows are retained and no-fire windows</w:t>
      </w:r>
      <w:r>
        <w:t xml:space="preserve"> </w:t>
      </w:r>
      <w:r>
        <w:t xml:space="preserve">are randomly downsampled to a 1:1 ratio. The test set is never</w:t>
      </w:r>
      <w:r>
        <w:t xml:space="preserve"> </w:t>
      </w:r>
      <w:r>
        <w:t xml:space="preserve">resampled, preserving the realistic marginal distribution for</w:t>
      </w:r>
      <w:r>
        <w:t xml:space="preserve"> </w:t>
      </w:r>
      <w:r>
        <w:t xml:space="preserve">evaluation.</w:t>
      </w:r>
    </w:p>
    <w:bookmarkEnd w:id="41"/>
    <w:bookmarkStart w:id="42" w:name="min-max-normalisation"/>
    <w:p>
      <w:pPr>
        <w:pStyle w:val="Heading2"/>
      </w:pPr>
      <w:r>
        <w:t xml:space="preserve">Min-Max Normalisation</w:t>
      </w:r>
    </w:p>
    <w:p>
      <w:pPr>
        <w:pStyle w:val="FirstParagraph"/>
      </w:pPr>
      <w:r>
        <w:t xml:space="preserve">All features are scaled to</w:t>
      </w:r>
      <w:r>
        <w:t xml:space="preserve"> </w:t>
      </w:r>
      <m:oMath>
        <m:r>
          <m:rPr>
            <m:sty m:val="p"/>
          </m:rPr>
          <m:t>[</m:t>
        </m:r>
        <m:r>
          <m:t>0</m:t>
        </m:r>
        <m:r>
          <m:rPr>
            <m:sty m:val="p"/>
          </m:rPr>
          <m:t>,</m:t>
        </m:r>
        <m:r>
          <m:t>1</m:t>
        </m:r>
        <m:r>
          <m:rPr>
            <m:sty m:val="p"/>
          </m:rPr>
          <m:t>]</m:t>
        </m:r>
      </m:oMath>
      <w:r>
        <w:t xml:space="preserve">:</w:t>
      </w:r>
    </w:p>
    <w:p>
      <w:pPr>
        <w:pStyle w:val="BodyText"/>
      </w:pPr>
      <m:oMathPara>
        <m:oMathParaPr>
          <m:jc m:val="center"/>
        </m:oMathParaPr>
        <m:oMath>
          <m:sSub>
            <m:e>
              <m:r>
                <m:t>x</m:t>
              </m:r>
            </m:e>
            <m:sub>
              <m:r>
                <m:rPr>
                  <m:nor/>
                  <m:sty m:val="p"/>
                </m:rPr>
                <m:t>norm</m:t>
              </m:r>
            </m:sub>
          </m:sSub>
          <m:r>
            <m:rPr>
              <m:sty m:val="p"/>
            </m:rPr>
            <m:t>=</m:t>
          </m:r>
          <m:f>
            <m:fPr>
              <m:type m:val="bar"/>
            </m:fPr>
            <m:num>
              <m:r>
                <m:t>x</m:t>
              </m:r>
              <m:r>
                <m:rPr>
                  <m:sty m:val="p"/>
                </m:rPr>
                <m:t>−</m:t>
              </m:r>
              <m:limLow>
                <m:e>
                  <m:r>
                    <m:rPr>
                      <m:nor/>
                      <m:sty m:val="p"/>
                    </m:rPr>
                    <m:t>min</m:t>
                  </m:r>
                </m:e>
                <m:lim>
                  <m:r>
                    <m:rPr>
                      <m:nor/>
                      <m:sty m:val="p"/>
                    </m:rPr>
                    <m:t>train</m:t>
                  </m:r>
                </m:lim>
              </m:limLow>
            </m:num>
            <m:den>
              <m:limLow>
                <m:e>
                  <m:r>
                    <m:rPr>
                      <m:nor/>
                      <m:sty m:val="p"/>
                    </m:rPr>
                    <m:t>max</m:t>
                  </m:r>
                </m:e>
                <m:lim>
                  <m:r>
                    <m:rPr>
                      <m:nor/>
                      <m:sty m:val="p"/>
                    </m:rPr>
                    <m:t>train</m:t>
                  </m:r>
                </m:lim>
              </m:limLow>
              <m:r>
                <m:rPr>
                  <m:sty m:val="p"/>
                </m:rPr>
                <m:t>−</m:t>
              </m:r>
              <m:limLow>
                <m:e>
                  <m:r>
                    <m:rPr>
                      <m:nor/>
                      <m:sty m:val="p"/>
                    </m:rPr>
                    <m:t>min</m:t>
                  </m:r>
                </m:e>
                <m:lim>
                  <m:r>
                    <m:rPr>
                      <m:nor/>
                      <m:sty m:val="p"/>
                    </m:rPr>
                    <m:t>train</m:t>
                  </m:r>
                </m:lim>
              </m:limLow>
            </m:den>
          </m:f>
        </m:oMath>
      </m:oMathPara>
    </w:p>
    <w:p>
      <w:pPr>
        <w:pStyle w:val="FirstParagraph"/>
      </w:pPr>
      <w:r>
        <w:t xml:space="preserve">The scaler is</w:t>
      </w:r>
      <w:r>
        <w:t xml:space="preserve"> </w:t>
      </w:r>
      <w:r>
        <w:rPr>
          <w:iCs/>
          <w:i/>
        </w:rPr>
        <w:t xml:space="preserve">fit only on training windows</w:t>
      </w:r>
      <w:r>
        <w:t xml:space="preserve"> </w:t>
      </w:r>
      <w:r>
        <w:t xml:space="preserve">and applied to test</w:t>
      </w:r>
      <w:r>
        <w:t xml:space="preserve"> </w:t>
      </w:r>
      <w:r>
        <w:t xml:space="preserve">using stored parameters, preventing any leakage of future statistics.</w:t>
      </w:r>
      <w:r>
        <w:t xml:space="preserve"> </w:t>
      </w:r>
      <w:r>
        <w:t xml:space="preserve">Parameters are persisted to</w:t>
      </w:r>
      <w:r>
        <w:t xml:space="preserve"> </w:t>
      </w:r>
      <w:r>
        <w:rPr>
          <w:rStyle w:val="VerbatimChar"/>
        </w:rPr>
        <w:t xml:space="preserve">artifacts/scaler.json</w:t>
      </w:r>
      <w:r>
        <w:t xml:space="preserve"> </w:t>
      </w:r>
      <w:r>
        <w:t xml:space="preserve">so that</w:t>
      </w:r>
      <w:r>
        <w:t xml:space="preserve"> </w:t>
      </w:r>
      <w:r>
        <w:t xml:space="preserve">the live inference pipeline uses identical normalisation.</w:t>
      </w:r>
    </w:p>
    <w:bookmarkEnd w:id="42"/>
    <w:bookmarkStart w:id="43" w:name="sensor-graph-construction"/>
    <w:p>
      <w:pPr>
        <w:pStyle w:val="Heading2"/>
      </w:pPr>
      <w:r>
        <w:t xml:space="preserve">Sensor Graph Construction</w:t>
      </w:r>
    </w:p>
    <w:p>
      <w:pPr>
        <w:pStyle w:val="FirstParagraph"/>
      </w:pPr>
      <w:r>
        <w:t xml:space="preserve">The 100 sensor nodes are connected by a</w:t>
      </w:r>
      <w:r>
        <w:t xml:space="preserve"> </w:t>
      </w:r>
      <m:oMath>
        <m:r>
          <m:t>k</m:t>
        </m:r>
      </m:oMath>
      <w:r>
        <w:t xml:space="preserve">-NN graph (</w:t>
      </w:r>
      <m:oMath>
        <m:r>
          <m:t>k</m:t>
        </m:r>
      </m:oMath>
      <w:r>
        <w:t xml:space="preserve">=4) using</w:t>
      </w:r>
      <w:r>
        <w:t xml:space="preserve"> </w:t>
      </w:r>
      <w:r>
        <w:t xml:space="preserve">Euclidean distance on geographic coordinates:</w:t>
      </w:r>
    </w:p>
    <w:p>
      <w:pPr>
        <w:pStyle w:val="BodyText"/>
      </w:pPr>
      <m:oMathPara>
        <m:oMathParaPr>
          <m:jc m:val="center"/>
        </m:oMathParaPr>
        <m:oMath>
          <m:sSub>
            <m:e>
              <m:r>
                <m:t>A</m:t>
              </m:r>
            </m:e>
            <m:sub>
              <m:r>
                <m:t>i</m:t>
              </m:r>
              <m:r>
                <m:t>j</m:t>
              </m:r>
            </m:sub>
          </m:sSub>
          <m:r>
            <m:rPr>
              <m:sty m:val="p"/>
            </m:rPr>
            <m:t>=</m:t>
          </m:r>
          <m:d>
            <m:dPr>
              <m:begChr m:val="{"/>
              <m:endChr m:val=""/>
              <m:grow/>
            </m:dPr>
            <m:e>
              <m:m>
                <m:mPr>
                  <m:baseJc m:val="center"/>
                  <m:plcHide m:val="1"/>
                  <m:mcs>
                    <m:mc>
                      <m:mcPr>
                        <m:mcJc m:val="left"/>
                        <m:count m:val="1"/>
                      </m:mcPr>
                    </m:mc>
                    <m:mc>
                      <m:mcPr>
                        <m:mcJc m:val="left"/>
                        <m:count m:val="1"/>
                      </m:mcPr>
                    </m:mc>
                  </m:mcs>
                </m:mPr>
                <m:mr>
                  <m:e>
                    <m:r>
                      <m:t>1</m:t>
                    </m:r>
                  </m:e>
                  <m:e>
                    <m:r>
                      <m:rPr>
                        <m:nor/>
                        <m:sty m:val="p"/>
                      </m:rPr>
                      <m:t>if </m:t>
                    </m:r>
                    <m:r>
                      <m:t>j</m:t>
                    </m:r>
                    <m:r>
                      <m:rPr>
                        <m:sty m:val="p"/>
                      </m:rPr>
                      <m:t>∈</m:t>
                    </m:r>
                    <m:sSub>
                      <m:e>
                        <m:r>
                          <m:rPr>
                            <m:sty m:val="p"/>
                            <m:scr m:val="script"/>
                          </m:rPr>
                          <m:t>N</m:t>
                        </m:r>
                      </m:e>
                      <m:sub>
                        <m:r>
                          <m:t>k</m:t>
                        </m:r>
                      </m:sub>
                    </m:sSub>
                    <m:r>
                      <m:rPr>
                        <m:sty m:val="p"/>
                      </m:rPr>
                      <m:t>(</m:t>
                    </m:r>
                    <m:r>
                      <m:t>i</m:t>
                    </m:r>
                    <m:r>
                      <m:rPr>
                        <m:sty m:val="p"/>
                      </m:rPr>
                      <m:t>)</m:t>
                    </m:r>
                    <m:r>
                      <m:rPr>
                        <m:nor/>
                        <m:sty m:val="p"/>
                      </m:rPr>
                      <m:t> or </m:t>
                    </m:r>
                    <m:r>
                      <m:t>i</m:t>
                    </m:r>
                    <m:r>
                      <m:rPr>
                        <m:sty m:val="p"/>
                      </m:rPr>
                      <m:t>∈</m:t>
                    </m:r>
                    <m:sSub>
                      <m:e>
                        <m:r>
                          <m:rPr>
                            <m:sty m:val="p"/>
                            <m:scr m:val="script"/>
                          </m:rPr>
                          <m:t>N</m:t>
                        </m:r>
                      </m:e>
                      <m:sub>
                        <m:r>
                          <m:t>k</m:t>
                        </m:r>
                      </m:sub>
                    </m:sSub>
                    <m:r>
                      <m:rPr>
                        <m:sty m:val="p"/>
                      </m:rPr>
                      <m:t>(</m:t>
                    </m:r>
                    <m:r>
                      <m:t>j</m:t>
                    </m:r>
                    <m:r>
                      <m:rPr>
                        <m:sty m:val="p"/>
                      </m:rPr>
                      <m:t>)</m:t>
                    </m:r>
                  </m:e>
                </m:mr>
                <m:mr>
                  <m:e>
                    <m:r>
                      <m:t>0</m:t>
                    </m:r>
                  </m:e>
                  <m:e>
                    <m:r>
                      <m:rPr>
                        <m:nor/>
                        <m:sty m:val="p"/>
                      </m:rPr>
                      <m:t>otherwise</m:t>
                    </m:r>
                  </m:e>
                </m:mr>
              </m:m>
            </m:e>
          </m:d>
        </m:oMath>
      </m:oMathPara>
    </w:p>
    <w:p>
      <w:pPr>
        <w:pStyle w:val="FirstParagraph"/>
      </w:pPr>
      <w:r>
        <w:t xml:space="preserve">Self-loops are added (</w:t>
      </w:r>
      <m:oMath>
        <m:sSub>
          <m:e>
            <m:r>
              <m:t>A</m:t>
            </m:r>
          </m:e>
          <m:sub>
            <m:r>
              <m:t>i</m:t>
            </m:r>
            <m:r>
              <m:t>i</m:t>
            </m:r>
          </m:sub>
        </m:sSub>
        <m:r>
          <m:rPr>
            <m:sty m:val="p"/>
          </m:rPr>
          <m:t>=</m:t>
        </m:r>
        <m:r>
          <m:t>1</m:t>
        </m:r>
      </m:oMath>
      <w:r>
        <w:t xml:space="preserve">). The resulting adjacency matrix</w:t>
      </w:r>
      <w:r>
        <w:t xml:space="preserve"> </w:t>
      </w:r>
      <m:oMath>
        <m:r>
          <m:rPr>
            <m:sty m:val="b"/>
          </m:rPr>
          <m:t>A</m:t>
        </m:r>
        <m:r>
          <m:rPr>
            <m:sty m:val="p"/>
          </m:rPr>
          <m:t>∈</m:t>
        </m:r>
        <m:r>
          <m:rPr>
            <m:sty m:val="p"/>
          </m:rPr>
          <m:t>{</m:t>
        </m:r>
        <m:r>
          <m:t>0</m:t>
        </m:r>
        <m:r>
          <m:rPr>
            <m:sty m:val="p"/>
          </m:rPr>
          <m:t>,</m:t>
        </m:r>
        <m:r>
          <m:t>1</m:t>
        </m:r>
        <m:sSup>
          <m:e>
            <m:r>
              <m:rPr>
                <m:sty m:val="p"/>
              </m:rPr>
              <m:t>}</m:t>
            </m:r>
          </m:e>
          <m:sup>
            <m:r>
              <m:t>100</m:t>
            </m:r>
            <m:r>
              <m:rPr>
                <m:sty m:val="p"/>
              </m:rPr>
              <m:t>×</m:t>
            </m:r>
            <m:r>
              <m:t>100</m:t>
            </m:r>
          </m:sup>
        </m:sSup>
      </m:oMath>
      <w:r>
        <w:t xml:space="preserve"> </w:t>
      </w:r>
      <w:r>
        <w:t xml:space="preserve">is fixed (not learned) and</w:t>
      </w:r>
      <w:r>
        <w:t xml:space="preserve"> </w:t>
      </w:r>
      <w:r>
        <w:t xml:space="preserve">shared across all training and inference calls. It encodes the prior that</w:t>
      </w:r>
      <w:r>
        <w:t xml:space="preserve"> </w:t>
      </w:r>
      <w:r>
        <w:t xml:space="preserve">geographically proximate sensors experience correlated fire conditions.</w:t>
      </w:r>
    </w:p>
    <w:bookmarkEnd w:id="43"/>
    <w:bookmarkEnd w:id="44"/>
    <w:bookmarkStart w:id="53" w:name="sec:model"/>
    <w:p>
      <w:pPr>
        <w:pStyle w:val="Heading1"/>
      </w:pPr>
      <w:r>
        <w:t xml:space="preserve">Proposed Model: GAT-LSTM</w:t>
      </w:r>
    </w:p>
    <w:bookmarkStart w:id="46" w:name="architecture-overview"/>
    <w:p>
      <w:pPr>
        <w:pStyle w:val="Heading2"/>
      </w:pPr>
      <w:r>
        <w:t xml:space="preserve">Architecture Overview</w:t>
      </w:r>
    </w:p>
    <w:p>
      <w:pPr>
        <w:pStyle w:val="FirstParagraph"/>
      </w:pPr>
      <w:r>
        <w:t xml:space="preserve">Fig. </w:t>
      </w:r>
      <w:hyperlink w:anchor="fig:arch">
        <w:r>
          <w:rPr>
            <w:rStyle w:val="Hyperlink"/>
          </w:rPr>
          <w:t xml:space="preserve">5</w:t>
        </w:r>
      </w:hyperlink>
      <w:r>
        <w:t xml:space="preserve"> </w:t>
      </w:r>
      <w:r>
        <w:t xml:space="preserve">shows the full GAT-LSTM architecture. At each of the</w:t>
      </w:r>
      <w:r>
        <w:t xml:space="preserve"> </w:t>
      </w:r>
      <w:r>
        <w:t xml:space="preserve">seven timesteps in a window, both GAT layers operate on the</w:t>
      </w:r>
      <w:r>
        <w:t xml:space="preserve"> </w:t>
      </w:r>
      <w:r>
        <w:t xml:space="preserve">spatial slice</w:t>
      </w:r>
      <w:r>
        <w:t xml:space="preserve"> </w:t>
      </w:r>
      <m:oMath>
        <m:sSub>
          <m:e>
            <m:r>
              <m:rPr>
                <m:sty m:val="b"/>
              </m:rPr>
              <m:t>F</m:t>
            </m:r>
          </m:e>
          <m:sub>
            <m:r>
              <m:t>t</m:t>
            </m:r>
          </m:sub>
        </m:sSub>
        <m:r>
          <m:rPr>
            <m:sty m:val="p"/>
          </m:rPr>
          <m:t>∈</m:t>
        </m:r>
        <m:sSup>
          <m:e>
            <m:r>
              <m:rPr>
                <m:sty m:val="p"/>
                <m:scr m:val="double-struck"/>
              </m:rPr>
              <m:t>R</m:t>
            </m:r>
          </m:e>
          <m:sup>
            <m:r>
              <m:t>B</m:t>
            </m:r>
            <m:r>
              <m:rPr>
                <m:sty m:val="p"/>
              </m:rPr>
              <m:t>×</m:t>
            </m:r>
            <m:r>
              <m:t>N</m:t>
            </m:r>
            <m:r>
              <m:rPr>
                <m:sty m:val="p"/>
              </m:rPr>
              <m:t>×</m:t>
            </m:r>
            <m:r>
              <m:t>F</m:t>
            </m:r>
          </m:sup>
        </m:sSup>
      </m:oMath>
      <w:r>
        <w:t xml:space="preserve">.</w:t>
      </w:r>
      <w:r>
        <w:t xml:space="preserve"> </w:t>
      </w:r>
      <w:r>
        <w:t xml:space="preserve">The resulting per-node embeddings are stacked across time and fed to</w:t>
      </w:r>
      <w:r>
        <w:t xml:space="preserve"> </w:t>
      </w:r>
      <w:r>
        <w:t xml:space="preserve">the LSTM, which produces a single hidden vector per node.</w:t>
      </w:r>
      <w:r>
        <w:t xml:space="preserve"> </w:t>
      </w:r>
      <w:r>
        <w:t xml:space="preserve">A two-layer MLP head maps these to per-node fire logits.</w:t>
      </w:r>
    </w:p>
    <w:p>
      <w:pPr>
        <w:pStyle w:val="CaptionedFigure"/>
      </w:pPr>
      <w:bookmarkStart w:id="45" w:name="fig:arch"/>
      <w:r>
        <w:t xml:space="preserve">GAT-LSTM architecture. Left: spatial GAT branch processes each</w:t>
      </w:r>
      <w:r>
        <w:t xml:space="preserve"> </w:t>
      </w:r>
      <w:r>
        <w:t xml:space="preserve">timestep independently. Right: LSTM temporal branch processes the</w:t>
      </w:r>
      <w:r>
        <w:t xml:space="preserve"> </w:t>
      </w:r>
      <w:r>
        <w:t xml:space="preserve">node time-series. For clarity, only 3 of the 7 timesteps are shown.</w:t>
      </w:r>
      <w:bookmarkEnd w:id="45"/>
    </w:p>
    <w:p>
      <w:pPr>
        <w:pStyle w:val="ImageCaption"/>
      </w:pPr>
      <w:r>
        <w:t xml:space="preserve">GAT-LSTM architecture. Left: spatial GAT branch processes each</w:t>
      </w:r>
      <w:r>
        <w:t xml:space="preserve"> </w:t>
      </w:r>
      <w:r>
        <w:t xml:space="preserve">timestep independently. Right: LSTM temporal branch processes the</w:t>
      </w:r>
      <w:r>
        <w:t xml:space="preserve"> </w:t>
      </w:r>
      <w:r>
        <w:t xml:space="preserve">node time-series. For clarity, only 3 of the 7 timesteps are shown.</w:t>
      </w:r>
    </w:p>
    <w:bookmarkEnd w:id="46"/>
    <w:bookmarkStart w:id="47" w:name="graph-attention-layer"/>
    <w:p>
      <w:pPr>
        <w:pStyle w:val="Heading2"/>
      </w:pPr>
      <w:r>
        <w:t xml:space="preserve">Graph Attention Layer</w:t>
      </w:r>
    </w:p>
    <w:p>
      <w:pPr>
        <w:pStyle w:val="FirstParagraph"/>
      </w:pPr>
      <w:r>
        <w:t xml:space="preserve">Let</w:t>
      </w:r>
      <w:r>
        <w:t xml:space="preserve"> </w:t>
      </w:r>
      <m:oMath>
        <m:r>
          <m:rPr>
            <m:sty m:val="b"/>
          </m:rPr>
          <m:t>H</m:t>
        </m:r>
        <m:r>
          <m:rPr>
            <m:sty m:val="p"/>
          </m:rPr>
          <m:t>∈</m:t>
        </m:r>
        <m:sSup>
          <m:e>
            <m:r>
              <m:rPr>
                <m:sty m:val="p"/>
                <m:scr m:val="double-struck"/>
              </m:rPr>
              <m:t>R</m:t>
            </m:r>
          </m:e>
          <m:sup>
            <m:r>
              <m:t>B</m:t>
            </m:r>
            <m:r>
              <m:rPr>
                <m:sty m:val="p"/>
              </m:rPr>
              <m:t>×</m:t>
            </m:r>
            <m:r>
              <m:t>N</m:t>
            </m:r>
            <m:r>
              <m:rPr>
                <m:sty m:val="p"/>
              </m:rPr>
              <m:t>×</m:t>
            </m:r>
            <m:sSub>
              <m:e>
                <m:r>
                  <m:t>d</m:t>
                </m:r>
              </m:e>
              <m:sub>
                <m:r>
                  <m:rPr>
                    <m:nor/>
                    <m:sty m:val="p"/>
                  </m:rPr>
                  <m:t>in</m:t>
                </m:r>
              </m:sub>
            </m:sSub>
          </m:sup>
        </m:sSup>
      </m:oMath>
      <w:r>
        <w:t xml:space="preserve"> </w:t>
      </w:r>
      <w:r>
        <w:t xml:space="preserve">be the</w:t>
      </w:r>
      <w:r>
        <w:t xml:space="preserve"> </w:t>
      </w:r>
      <w:r>
        <w:t xml:space="preserve">input feature matrix. For attention head</w:t>
      </w:r>
      <w:r>
        <w:t xml:space="preserve"> </w:t>
      </w:r>
      <m:oMath>
        <m:r>
          <m:t>h</m:t>
        </m:r>
      </m:oMath>
      <w:r>
        <w:t xml:space="preserve"> </w:t>
      </w:r>
      <w:r>
        <w:t xml:space="preserve">with weight matrix</w:t>
      </w:r>
      <w:r>
        <w:t xml:space="preserve"> </w:t>
      </w:r>
      <m:oMath>
        <m:sSup>
          <m:e>
            <m:r>
              <m:rPr>
                <m:sty m:val="b"/>
              </m:rPr>
              <m:t>W</m:t>
            </m:r>
          </m:e>
          <m:sup>
            <m:r>
              <m:t>h</m:t>
            </m:r>
          </m:sup>
        </m:sSup>
        <m:r>
          <m:rPr>
            <m:sty m:val="p"/>
          </m:rPr>
          <m:t>∈</m:t>
        </m:r>
        <m:sSup>
          <m:e>
            <m:r>
              <m:rPr>
                <m:sty m:val="p"/>
                <m:scr m:val="double-struck"/>
              </m:rPr>
              <m:t>R</m:t>
            </m:r>
          </m:e>
          <m:sup>
            <m:sSub>
              <m:e>
                <m:r>
                  <m:t>d</m:t>
                </m:r>
              </m:e>
              <m:sub>
                <m:r>
                  <m:rPr>
                    <m:nor/>
                    <m:sty m:val="p"/>
                  </m:rPr>
                  <m:t>in</m:t>
                </m:r>
              </m:sub>
            </m:sSub>
            <m:r>
              <m:rPr>
                <m:sty m:val="p"/>
              </m:rPr>
              <m:t>×</m:t>
            </m:r>
            <m:sSub>
              <m:e>
                <m:r>
                  <m:t>d</m:t>
                </m:r>
              </m:e>
              <m:sub>
                <m:r>
                  <m:rPr>
                    <m:nor/>
                    <m:sty m:val="p"/>
                  </m:rPr>
                  <m:t>out</m:t>
                </m:r>
              </m:sub>
            </m:sSub>
          </m:sup>
        </m:sSup>
      </m:oMath>
      <w:r>
        <w:t xml:space="preserve"> </w:t>
      </w:r>
      <w:r>
        <w:t xml:space="preserve">and attention vectors</w:t>
      </w:r>
      <w:r>
        <w:t xml:space="preserve"> </w:t>
      </w:r>
      <m:oMath>
        <m:sSubSup>
          <m:e>
            <m:r>
              <m:rPr>
                <m:sty m:val="b"/>
              </m:rPr>
              <m:t>a</m:t>
            </m:r>
          </m:e>
          <m:sub>
            <m:r>
              <m:rPr>
                <m:nor/>
                <m:sty m:val="p"/>
              </m:rPr>
              <m:t>src</m:t>
            </m:r>
          </m:sub>
          <m:sup>
            <m:r>
              <m:t>h</m:t>
            </m:r>
          </m:sup>
        </m:sSubSup>
        <m:r>
          <m:rPr>
            <m:sty m:val="p"/>
          </m:rPr>
          <m:t>,</m:t>
        </m:r>
        <m:sSubSup>
          <m:e>
            <m:r>
              <m:rPr>
                <m:sty m:val="b"/>
              </m:rPr>
              <m:t>a</m:t>
            </m:r>
          </m:e>
          <m:sub>
            <m:r>
              <m:rPr>
                <m:nor/>
                <m:sty m:val="p"/>
              </m:rPr>
              <m:t>dst</m:t>
            </m:r>
          </m:sub>
          <m:sup>
            <m:r>
              <m:t>h</m:t>
            </m:r>
          </m:sup>
        </m:sSubSup>
        <m:r>
          <m:rPr>
            <m:sty m:val="p"/>
          </m:rPr>
          <m:t>∈</m:t>
        </m:r>
        <m:sSup>
          <m:e>
            <m:r>
              <m:rPr>
                <m:sty m:val="p"/>
                <m:scr m:val="double-struck"/>
              </m:rPr>
              <m:t>R</m:t>
            </m:r>
          </m:e>
          <m:sup>
            <m:sSub>
              <m:e>
                <m:r>
                  <m:t>d</m:t>
                </m:r>
              </m:e>
              <m:sub>
                <m:r>
                  <m:rPr>
                    <m:nor/>
                    <m:sty m:val="p"/>
                  </m:rPr>
                  <m:t>out</m:t>
                </m:r>
              </m:sub>
            </m:sSub>
          </m:sup>
        </m:sSup>
      </m:oMath>
      <w:r>
        <w:t xml:space="preserve">:</w:t>
      </w:r>
    </w:p>
    <w:p>
      <w:pPr>
        <w:pStyle w:val="BodyText"/>
      </w:pPr>
      <m:oMathPara>
        <m:oMathParaPr>
          <m:jc m:val="center"/>
        </m:oMathParaPr>
        <m:oMath>
          <m:sSubSup>
            <m:e>
              <m:r>
                <m:t>e</m:t>
              </m:r>
            </m:e>
            <m:sub>
              <m:r>
                <m:t>i</m:t>
              </m:r>
              <m:r>
                <m:t>j</m:t>
              </m:r>
            </m:sub>
            <m:sup>
              <m:r>
                <m:t>h</m:t>
              </m:r>
            </m:sup>
          </m:sSubSup>
          <m:r>
            <m:rPr>
              <m:sty m:val="p"/>
            </m:rPr>
            <m:t>=</m:t>
          </m:r>
          <m:r>
            <m:rPr>
              <m:nor/>
              <m:sty m:val="p"/>
            </m:rPr>
            <m:t>LeakyReLU</m:t>
          </m:r>
          <m:r>
            <m:t>​</m:t>
          </m:r>
          <m:d>
            <m:dPr>
              <m:begChr m:val="("/>
              <m:endChr m:val=")"/>
              <m:grow/>
            </m:dPr>
            <m:e>
              <m:sSubSup>
                <m:e>
                  <m:r>
                    <m:rPr>
                      <m:sty m:val="b"/>
                    </m:rPr>
                    <m:t>a</m:t>
                  </m:r>
                </m:e>
                <m:sub>
                  <m:r>
                    <m:rPr>
                      <m:nor/>
                      <m:sty m:val="p"/>
                    </m:rPr>
                    <m:t>src</m:t>
                  </m:r>
                </m:sub>
                <m:sup>
                  <m:r>
                    <m:t>h</m:t>
                  </m:r>
                </m:sup>
              </m:sSubSup>
              <m:r>
                <m:rPr>
                  <m:sty m:val="p"/>
                </m:rPr>
                <m:t>⋅</m:t>
              </m:r>
              <m:sSup>
                <m:e>
                  <m:r>
                    <m:rPr>
                      <m:sty m:val="b"/>
                    </m:rPr>
                    <m:t>W</m:t>
                  </m:r>
                </m:e>
                <m:sup>
                  <m:r>
                    <m:t>h</m:t>
                  </m:r>
                </m:sup>
              </m:sSup>
              <m:sSub>
                <m:e>
                  <m:r>
                    <m:rPr>
                      <m:sty m:val="b"/>
                    </m:rPr>
                    <m:t>h</m:t>
                  </m:r>
                </m:e>
                <m:sub>
                  <m:r>
                    <m:t>i</m:t>
                  </m:r>
                </m:sub>
              </m:sSub>
              <m:r>
                <m:rPr>
                  <m:sty m:val="p"/>
                </m:rPr>
                <m:t>+</m:t>
              </m:r>
              <m:sSubSup>
                <m:e>
                  <m:r>
                    <m:rPr>
                      <m:sty m:val="b"/>
                    </m:rPr>
                    <m:t>a</m:t>
                  </m:r>
                </m:e>
                <m:sub>
                  <m:r>
                    <m:rPr>
                      <m:nor/>
                      <m:sty m:val="p"/>
                    </m:rPr>
                    <m:t>dst</m:t>
                  </m:r>
                </m:sub>
                <m:sup>
                  <m:r>
                    <m:t>h</m:t>
                  </m:r>
                </m:sup>
              </m:sSubSup>
              <m:r>
                <m:rPr>
                  <m:sty m:val="p"/>
                </m:rPr>
                <m:t>⋅</m:t>
              </m:r>
              <m:sSup>
                <m:e>
                  <m:r>
                    <m:rPr>
                      <m:sty m:val="b"/>
                    </m:rPr>
                    <m:t>W</m:t>
                  </m:r>
                </m:e>
                <m:sup>
                  <m:r>
                    <m:t>h</m:t>
                  </m:r>
                </m:sup>
              </m:sSup>
              <m:sSub>
                <m:e>
                  <m:r>
                    <m:rPr>
                      <m:sty m:val="b"/>
                    </m:rPr>
                    <m:t>h</m:t>
                  </m:r>
                </m:e>
                <m:sub>
                  <m:r>
                    <m:t>j</m:t>
                  </m:r>
                </m:sub>
              </m:sSub>
            </m:e>
          </m:d>
        </m:oMath>
      </m:oMathPara>
    </w:p>
    <w:p>
      <w:pPr>
        <w:pStyle w:val="FirstParagraph"/>
      </w:pPr>
      <w:r>
        <w:t xml:space="preserve">Scores are masked to the neighbourhood and normalised:</w:t>
      </w:r>
    </w:p>
    <w:p>
      <w:pPr>
        <w:pStyle w:val="BodyText"/>
      </w:pPr>
      <m:oMathPara>
        <m:oMathParaPr>
          <m:jc m:val="center"/>
        </m:oMathParaPr>
        <m:oMath>
          <m:sSubSup>
            <m:e>
              <m:r>
                <m:t>α</m:t>
              </m:r>
            </m:e>
            <m:sub>
              <m:r>
                <m:t>i</m:t>
              </m:r>
              <m:r>
                <m:t>j</m:t>
              </m:r>
            </m:sub>
            <m:sup>
              <m:r>
                <m:t>h</m:t>
              </m:r>
            </m:sup>
          </m:sSubSup>
          <m:r>
            <m:rPr>
              <m:sty m:val="p"/>
            </m:rPr>
            <m:t>=</m:t>
          </m:r>
          <m:f>
            <m:fPr>
              <m:type m:val="bar"/>
            </m:fPr>
            <m:num>
              <m:r>
                <m:rPr>
                  <m:nor/>
                  <m:sty m:val="p"/>
                </m:rPr>
                <m:t>exp</m:t>
              </m:r>
              <m:r>
                <m:rPr>
                  <m:sty m:val="p"/>
                </m:rPr>
                <m:t>(</m:t>
              </m:r>
              <m:sSubSup>
                <m:e>
                  <m:r>
                    <m:t>e</m:t>
                  </m:r>
                </m:e>
                <m:sub>
                  <m:r>
                    <m:t>i</m:t>
                  </m:r>
                  <m:r>
                    <m:t>j</m:t>
                  </m:r>
                </m:sub>
                <m:sup>
                  <m:r>
                    <m:t>h</m:t>
                  </m:r>
                </m:sup>
              </m:sSubSup>
              <m:r>
                <m:rPr>
                  <m:sty m:val="p"/>
                </m:rPr>
                <m:t>)</m:t>
              </m:r>
              <m:r>
                <m:rPr>
                  <m:sty m:val="p"/>
                </m:rPr>
                <m:t>⋅</m:t>
              </m:r>
              <m:r>
                <m:rPr>
                  <m:sty m:val="b"/>
                </m:rPr>
                <m:t>1</m:t>
              </m:r>
              <m:r>
                <m:rPr>
                  <m:sty m:val="p"/>
                </m:rPr>
                <m:t>[</m:t>
              </m:r>
              <m:sSub>
                <m:e>
                  <m:r>
                    <m:t>A</m:t>
                  </m:r>
                </m:e>
                <m:sub>
                  <m:r>
                    <m:t>i</m:t>
                  </m:r>
                  <m:r>
                    <m:t>j</m:t>
                  </m:r>
                </m:sub>
              </m:sSub>
              <m:r>
                <m:rPr>
                  <m:sty m:val="p"/>
                </m:rPr>
                <m:t>&gt;</m:t>
              </m:r>
              <m:r>
                <m:t>0</m:t>
              </m:r>
              <m:r>
                <m:rPr>
                  <m:sty m:val="p"/>
                </m:rPr>
                <m:t>]</m:t>
              </m:r>
            </m:num>
            <m:den>
              <m:nary>
                <m:naryPr>
                  <m:chr m:val="∑"/>
                  <m:limLoc m:val="undOvr"/>
                  <m:subHide m:val="0"/>
                  <m:supHide m:val="1"/>
                </m:naryPr>
                <m:sub>
                  <m:r>
                    <m:t>k</m:t>
                  </m:r>
                  <m:r>
                    <m:rPr>
                      <m:sty m:val="p"/>
                    </m:rPr>
                    <m:t>:</m:t>
                  </m:r>
                  <m:sSub>
                    <m:e>
                      <m:r>
                        <m:t>A</m:t>
                      </m:r>
                    </m:e>
                    <m:sub>
                      <m:r>
                        <m:t>i</m:t>
                      </m:r>
                      <m:r>
                        <m:t>k</m:t>
                      </m:r>
                    </m:sub>
                  </m:sSub>
                  <m:r>
                    <m:rPr>
                      <m:sty m:val="p"/>
                    </m:rPr>
                    <m:t>&gt;</m:t>
                  </m:r>
                  <m:r>
                    <m:t>0</m:t>
                  </m:r>
                </m:sub>
                <m:sup>
                  <m:r>
                    <m:t>​</m:t>
                  </m:r>
                </m:sup>
                <m:e>
                  <m:r>
                    <m:rPr>
                      <m:nor/>
                      <m:sty m:val="p"/>
                    </m:rPr>
                    <m:t>exp</m:t>
                  </m:r>
                </m:e>
              </m:nary>
              <m:r>
                <m:rPr>
                  <m:sty m:val="p"/>
                </m:rPr>
                <m:t>(</m:t>
              </m:r>
              <m:sSubSup>
                <m:e>
                  <m:r>
                    <m:t>e</m:t>
                  </m:r>
                </m:e>
                <m:sub>
                  <m:r>
                    <m:t>i</m:t>
                  </m:r>
                  <m:r>
                    <m:t>k</m:t>
                  </m:r>
                </m:sub>
                <m:sup>
                  <m:r>
                    <m:t>h</m:t>
                  </m:r>
                </m:sup>
              </m:sSubSup>
              <m:r>
                <m:rPr>
                  <m:sty m:val="p"/>
                </m:rPr>
                <m:t>)</m:t>
              </m:r>
            </m:den>
          </m:f>
        </m:oMath>
      </m:oMathPara>
    </w:p>
    <w:p>
      <w:pPr>
        <w:pStyle w:val="FirstParagraph"/>
      </w:pPr>
      <w:r>
        <w:t xml:space="preserve">Node</w:t>
      </w:r>
      <w:r>
        <w:t xml:space="preserve"> </w:t>
      </w:r>
      <m:oMath>
        <m:r>
          <m:t>i</m:t>
        </m:r>
      </m:oMath>
      <w:r>
        <w:t xml:space="preserve">’s output from head</w:t>
      </w:r>
      <w:r>
        <w:t xml:space="preserve"> </w:t>
      </w:r>
      <m:oMath>
        <m:r>
          <m:t>h</m:t>
        </m:r>
      </m:oMath>
      <w:r>
        <w:t xml:space="preserve"> </w:t>
      </w:r>
      <w:r>
        <w:t xml:space="preserve">is:</w:t>
      </w:r>
    </w:p>
    <w:p>
      <w:pPr>
        <w:pStyle w:val="BodyText"/>
      </w:pPr>
      <m:oMathPara>
        <m:oMathParaPr>
          <m:jc m:val="center"/>
        </m:oMathParaPr>
        <m:oMath>
          <m:sSubSup>
            <m:e>
              <m:r>
                <m:rPr>
                  <m:sty m:val="b"/>
                </m:rPr>
                <m:t>z</m:t>
              </m:r>
            </m:e>
            <m:sub>
              <m:r>
                <m:t>i</m:t>
              </m:r>
            </m:sub>
            <m:sup>
              <m:r>
                <m:t>h</m:t>
              </m:r>
            </m:sup>
          </m:sSubSup>
          <m:r>
            <m:rPr>
              <m:sty m:val="p"/>
            </m:rPr>
            <m:t>=</m:t>
          </m:r>
          <m:r>
            <m:rPr>
              <m:nor/>
              <m:sty m:val="p"/>
            </m:rPr>
            <m:t>ELU</m:t>
          </m:r>
          <m:r>
            <m:t>​</m:t>
          </m:r>
          <m:d>
            <m:dPr>
              <m:begChr m:val="("/>
              <m:endChr m:val=")"/>
              <m:grow/>
            </m:dPr>
            <m:e>
              <m:nary>
                <m:naryPr>
                  <m:chr m:val="∑"/>
                  <m:limLoc m:val="undOvr"/>
                  <m:subHide m:val="0"/>
                  <m:supHide m:val="1"/>
                </m:naryPr>
                <m:sub>
                  <m:r>
                    <m:t>j</m:t>
                  </m:r>
                </m:sub>
                <m:sup>
                  <m:r>
                    <m:t>​</m:t>
                  </m:r>
                </m:sup>
                <m:e>
                  <m:sSubSup>
                    <m:e>
                      <m:r>
                        <m:t>α</m:t>
                      </m:r>
                    </m:e>
                    <m:sub>
                      <m:r>
                        <m:t>i</m:t>
                      </m:r>
                      <m:r>
                        <m:t>j</m:t>
                      </m:r>
                    </m:sub>
                    <m:sup>
                      <m:r>
                        <m:t>h</m:t>
                      </m:r>
                    </m:sup>
                  </m:sSubSup>
                </m:e>
              </m:nary>
              <m:sSup>
                <m:e>
                  <m:r>
                    <m:rPr>
                      <m:sty m:val="b"/>
                    </m:rPr>
                    <m:t>W</m:t>
                  </m:r>
                </m:e>
                <m:sup>
                  <m:r>
                    <m:t>h</m:t>
                  </m:r>
                </m:sup>
              </m:sSup>
              <m:sSub>
                <m:e>
                  <m:r>
                    <m:rPr>
                      <m:sty m:val="b"/>
                    </m:rPr>
                    <m:t>h</m:t>
                  </m:r>
                </m:e>
                <m:sub>
                  <m:r>
                    <m:t>j</m:t>
                  </m:r>
                </m:sub>
              </m:sSub>
            </m:e>
          </m:d>
        </m:oMath>
      </m:oMathPara>
    </w:p>
    <w:p>
      <w:pPr>
        <w:pStyle w:val="FirstParagraph"/>
      </w:pPr>
      <w:r>
        <w:rPr>
          <w:bCs/>
          <w:b/>
        </w:rPr>
        <w:t xml:space="preserve">GAT Layer 1</w:t>
      </w:r>
      <w:r>
        <w:t xml:space="preserve"> </w:t>
      </w:r>
      <w:r>
        <w:t xml:space="preserve">(</w:t>
      </w:r>
      <m:oMath>
        <m:sSub>
          <m:e>
            <m:r>
              <m:t>d</m:t>
            </m:r>
          </m:e>
          <m:sub>
            <m:r>
              <m:rPr>
                <m:nor/>
                <m:sty m:val="p"/>
              </m:rPr>
              <m:t>in</m:t>
            </m:r>
          </m:sub>
        </m:sSub>
      </m:oMath>
      <w:r>
        <w:t xml:space="preserve">=10,</w:t>
      </w:r>
      <w:r>
        <w:t xml:space="preserve"> </w:t>
      </w:r>
      <m:oMath>
        <m:sSub>
          <m:e>
            <m:r>
              <m:t>d</m:t>
            </m:r>
          </m:e>
          <m:sub>
            <m:r>
              <m:rPr>
                <m:nor/>
                <m:sty m:val="p"/>
              </m:rPr>
              <m:t>out</m:t>
            </m:r>
          </m:sub>
        </m:sSub>
      </m:oMath>
      <w:r>
        <w:t xml:space="preserve">=64,</w:t>
      </w:r>
      <w:r>
        <w:t xml:space="preserve"> </w:t>
      </w:r>
      <m:oMath>
        <m:r>
          <m:t>H</m:t>
        </m:r>
      </m:oMath>
      <w:r>
        <w:t xml:space="preserve">=4 heads, concatenate): outputs</w:t>
      </w:r>
      <w:r>
        <w:t xml:space="preserve"> </w:t>
      </w:r>
      <m:oMath>
        <m:sSup>
          <m:e>
            <m:r>
              <m:rPr>
                <m:sty m:val="p"/>
                <m:scr m:val="double-struck"/>
              </m:rPr>
              <m:t>R</m:t>
            </m:r>
          </m:e>
          <m:sup>
            <m:r>
              <m:t>B</m:t>
            </m:r>
            <m:r>
              <m:rPr>
                <m:sty m:val="p"/>
              </m:rPr>
              <m:t>×</m:t>
            </m:r>
            <m:r>
              <m:t>N</m:t>
            </m:r>
            <m:r>
              <m:rPr>
                <m:sty m:val="p"/>
              </m:rPr>
              <m:t>×</m:t>
            </m:r>
            <m:r>
              <m:t>256</m:t>
            </m:r>
          </m:sup>
        </m:sSup>
      </m:oMath>
      <w:r>
        <w:t xml:space="preserve">.</w:t>
      </w:r>
    </w:p>
    <w:p>
      <w:pPr>
        <w:pStyle w:val="BodyText"/>
      </w:pPr>
      <w:r>
        <w:rPr>
          <w:bCs/>
          <w:b/>
        </w:rPr>
        <w:t xml:space="preserve">GAT Layer 2</w:t>
      </w:r>
      <w:r>
        <w:t xml:space="preserve"> </w:t>
      </w:r>
      <w:r>
        <w:t xml:space="preserve">(</w:t>
      </w:r>
      <m:oMath>
        <m:sSub>
          <m:e>
            <m:r>
              <m:t>d</m:t>
            </m:r>
          </m:e>
          <m:sub>
            <m:r>
              <m:rPr>
                <m:nor/>
                <m:sty m:val="p"/>
              </m:rPr>
              <m:t>in</m:t>
            </m:r>
          </m:sub>
        </m:sSub>
      </m:oMath>
      <w:r>
        <w:t xml:space="preserve">=256,</w:t>
      </w:r>
      <w:r>
        <w:t xml:space="preserve"> </w:t>
      </w:r>
      <m:oMath>
        <m:sSub>
          <m:e>
            <m:r>
              <m:t>d</m:t>
            </m:r>
          </m:e>
          <m:sub>
            <m:r>
              <m:rPr>
                <m:nor/>
                <m:sty m:val="p"/>
              </m:rPr>
              <m:t>out</m:t>
            </m:r>
          </m:sub>
        </m:sSub>
      </m:oMath>
      <w:r>
        <w:t xml:space="preserve">=64,</w:t>
      </w:r>
      <w:r>
        <w:t xml:space="preserve"> </w:t>
      </w:r>
      <m:oMath>
        <m:r>
          <m:t>H</m:t>
        </m:r>
      </m:oMath>
      <w:r>
        <w:t xml:space="preserve">=1, mean pool): outputs</w:t>
      </w:r>
      <w:r>
        <w:t xml:space="preserve"> </w:t>
      </w:r>
      <m:oMath>
        <m:sSup>
          <m:e>
            <m:r>
              <m:rPr>
                <m:sty m:val="p"/>
                <m:scr m:val="double-struck"/>
              </m:rPr>
              <m:t>R</m:t>
            </m:r>
          </m:e>
          <m:sup>
            <m:r>
              <m:t>B</m:t>
            </m:r>
            <m:r>
              <m:rPr>
                <m:sty m:val="p"/>
              </m:rPr>
              <m:t>×</m:t>
            </m:r>
            <m:r>
              <m:t>N</m:t>
            </m:r>
            <m:r>
              <m:rPr>
                <m:sty m:val="p"/>
              </m:rPr>
              <m:t>×</m:t>
            </m:r>
            <m:r>
              <m:t>64</m:t>
            </m:r>
          </m:sup>
        </m:sSup>
      </m:oMath>
      <w:r>
        <w:t xml:space="preserve">.</w:t>
      </w:r>
    </w:p>
    <w:p>
      <w:pPr>
        <w:pStyle w:val="BodyText"/>
      </w:pPr>
      <w:r>
        <w:rPr>
          <w:bCs/>
          <w:b/>
        </w:rPr>
        <w:t xml:space="preserve">LayerNorm</w:t>
      </w:r>
      <w:r>
        <w:t xml:space="preserve"> </w:t>
      </w:r>
      <w:r>
        <w:t xml:space="preserve">is applied after the second GAT layer to</w:t>
      </w:r>
      <w:r>
        <w:t xml:space="preserve"> </w:t>
      </w:r>
      <w:r>
        <w:t xml:space="preserve">stabilise node-embedding magnitudes across the graph before they are</w:t>
      </w:r>
      <w:r>
        <w:t xml:space="preserve"> </w:t>
      </w:r>
      <w:r>
        <w:t xml:space="preserve">passed to the LSTM.</w:t>
      </w:r>
    </w:p>
    <w:bookmarkEnd w:id="47"/>
    <w:bookmarkStart w:id="48" w:name="lstm-temporal-modelling"/>
    <w:p>
      <w:pPr>
        <w:pStyle w:val="Heading2"/>
      </w:pPr>
      <w:r>
        <w:t xml:space="preserve">LSTM Temporal Modelling</w:t>
      </w:r>
    </w:p>
    <w:p>
      <w:pPr>
        <w:pStyle w:val="FirstParagraph"/>
      </w:pPr>
      <w:r>
        <w:t xml:space="preserve">The time-stacked node tensor</w:t>
      </w:r>
      <w:r>
        <w:t xml:space="preserve"> </w:t>
      </w:r>
      <m:oMath>
        <m:r>
          <m:rPr>
            <m:sty m:val="b"/>
          </m:rPr>
          <m:t>S</m:t>
        </m:r>
        <m:r>
          <m:rPr>
            <m:sty m:val="p"/>
          </m:rPr>
          <m:t>∈</m:t>
        </m:r>
        <m:sSup>
          <m:e>
            <m:r>
              <m:rPr>
                <m:sty m:val="p"/>
                <m:scr m:val="double-struck"/>
              </m:rPr>
              <m:t>R</m:t>
            </m:r>
          </m:e>
          <m:sup>
            <m:r>
              <m:t>B</m:t>
            </m:r>
            <m:r>
              <m:rPr>
                <m:sty m:val="p"/>
              </m:rPr>
              <m:t>×</m:t>
            </m:r>
            <m:r>
              <m:t>T</m:t>
            </m:r>
            <m:r>
              <m:rPr>
                <m:sty m:val="p"/>
              </m:rPr>
              <m:t>×</m:t>
            </m:r>
            <m:r>
              <m:t>N</m:t>
            </m:r>
            <m:r>
              <m:rPr>
                <m:sty m:val="p"/>
              </m:rPr>
              <m:t>×</m:t>
            </m:r>
            <m:r>
              <m:t>64</m:t>
            </m:r>
          </m:sup>
        </m:sSup>
      </m:oMath>
      <w:r>
        <w:t xml:space="preserve"> </w:t>
      </w:r>
      <w:r>
        <w:t xml:space="preserve">is permuted and</w:t>
      </w:r>
      <w:r>
        <w:t xml:space="preserve"> </w:t>
      </w:r>
      <w:r>
        <w:t xml:space="preserve">reshaped to</w:t>
      </w:r>
      <w:r>
        <w:t xml:space="preserve"> </w:t>
      </w:r>
      <m:oMath>
        <m:sSup>
          <m:e>
            <m:r>
              <m:rPr>
                <m:sty m:val="p"/>
                <m:scr m:val="double-struck"/>
              </m:rPr>
              <m:t>R</m:t>
            </m:r>
          </m:e>
          <m:sup>
            <m:r>
              <m:rPr>
                <m:sty m:val="p"/>
              </m:rPr>
              <m:t>(</m:t>
            </m:r>
            <m:r>
              <m:t>B</m:t>
            </m:r>
            <m:r>
              <m:t>N</m:t>
            </m:r>
            <m:r>
              <m:rPr>
                <m:sty m:val="p"/>
              </m:rPr>
              <m:t>)</m:t>
            </m:r>
            <m:r>
              <m:rPr>
                <m:sty m:val="p"/>
              </m:rPr>
              <m:t>×</m:t>
            </m:r>
            <m:r>
              <m:t>T</m:t>
            </m:r>
            <m:r>
              <m:rPr>
                <m:sty m:val="p"/>
              </m:rPr>
              <m:t>×</m:t>
            </m:r>
            <m:r>
              <m:t>64</m:t>
            </m:r>
          </m:sup>
        </m:sSup>
      </m:oMath>
      <w:r>
        <w:t xml:space="preserve"> </w:t>
      </w:r>
      <w:r>
        <w:t xml:space="preserve">so all nodes share the</w:t>
      </w:r>
      <w:r>
        <w:t xml:space="preserve"> </w:t>
      </w:r>
      <w:r>
        <w:t xml:space="preserve">same LSTM weights but are processed in parallel:</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b"/>
                      </m:rPr>
                      <m:t>h</m:t>
                    </m:r>
                  </m:e>
                  <m:sub>
                    <m:r>
                      <m:t>t</m:t>
                    </m:r>
                  </m:sub>
                </m:sSub>
                <m:r>
                  <m:rPr>
                    <m:sty m:val="p"/>
                  </m:rPr>
                  <m:t>,</m:t>
                </m:r>
                <m:sSub>
                  <m:e>
                    <m:r>
                      <m:rPr>
                        <m:sty m:val="b"/>
                      </m:rPr>
                      <m:t>c</m:t>
                    </m:r>
                  </m:e>
                  <m:sub>
                    <m:r>
                      <m:t>t</m:t>
                    </m:r>
                  </m:sub>
                </m:sSub>
              </m:e>
              <m:e>
                <m:r>
                  <m:rPr>
                    <m:sty m:val="p"/>
                  </m:rPr>
                  <m:t>=</m:t>
                </m:r>
                <m:sSub>
                  <m:e>
                    <m:r>
                      <m:rPr>
                        <m:nor/>
                        <m:sty m:val="p"/>
                      </m:rPr>
                      <m:t>LSTM</m:t>
                    </m:r>
                  </m:e>
                  <m:sub>
                    <m:r>
                      <m:t>θ</m:t>
                    </m:r>
                  </m:sub>
                </m:sSub>
                <m:r>
                  <m:rPr>
                    <m:sty m:val="p"/>
                  </m:rPr>
                  <m:t>(</m:t>
                </m:r>
                <m:sSub>
                  <m:e>
                    <m:r>
                      <m:rPr>
                        <m:sty m:val="b"/>
                      </m:rPr>
                      <m:t>s</m:t>
                    </m:r>
                  </m:e>
                  <m:sub>
                    <m:r>
                      <m:t>t</m:t>
                    </m:r>
                  </m:sub>
                </m:sSub>
                <m:r>
                  <m:rPr>
                    <m:sty m:val="p"/>
                  </m:rPr>
                  <m:t>,</m:t>
                </m:r>
                <m:sSub>
                  <m:e>
                    <m:r>
                      <m:rPr>
                        <m:sty m:val="b"/>
                      </m:rPr>
                      <m:t>h</m:t>
                    </m:r>
                  </m:e>
                  <m:sub>
                    <m:r>
                      <m:t>t</m:t>
                    </m:r>
                    <m:r>
                      <m:rPr>
                        <m:sty m:val="p"/>
                      </m:rPr>
                      <m:t>−</m:t>
                    </m:r>
                    <m:r>
                      <m:t>1</m:t>
                    </m:r>
                  </m:sub>
                </m:sSub>
                <m:r>
                  <m:rPr>
                    <m:sty m:val="p"/>
                  </m:rPr>
                  <m:t>,</m:t>
                </m:r>
                <m:sSub>
                  <m:e>
                    <m:r>
                      <m:rPr>
                        <m:sty m:val="b"/>
                      </m:rPr>
                      <m:t>c</m:t>
                    </m:r>
                  </m:e>
                  <m:sub>
                    <m:r>
                      <m:t>t</m:t>
                    </m:r>
                    <m:r>
                      <m:rPr>
                        <m:sty m:val="p"/>
                      </m:rPr>
                      <m:t>−</m:t>
                    </m:r>
                    <m:r>
                      <m:t>1</m:t>
                    </m:r>
                  </m:sub>
                </m:sSub>
                <m:r>
                  <m:rPr>
                    <m:sty m:val="p"/>
                  </m:rPr>
                  <m:t>)</m:t>
                </m:r>
              </m:e>
            </m:mr>
          </m:m>
        </m:oMath>
      </m:oMathPara>
    </w:p>
    <w:p>
      <w:pPr>
        <w:pStyle w:val="FirstParagraph"/>
      </w:pPr>
      <w:r>
        <w:t xml:space="preserve">with hidden size 128, two layers, and inter-layer dropout 0.3.</w:t>
      </w:r>
    </w:p>
    <w:bookmarkEnd w:id="48"/>
    <w:bookmarkStart w:id="49" w:name="classification-head"/>
    <w:p>
      <w:pPr>
        <w:pStyle w:val="Heading2"/>
      </w:pPr>
      <w:r>
        <w:t xml:space="preserve">Classification Head</w:t>
      </w:r>
    </w:p>
    <w:p>
      <w:pPr>
        <w:pStyle w:val="FirstParagraph"/>
      </w:pPr>
      <w:r>
        <w:t xml:space="preserve">The final hidden state</w:t>
      </w:r>
      <w:r>
        <w:t xml:space="preserve"> </w:t>
      </w:r>
      <m:oMath>
        <m:sSub>
          <m:e>
            <m:r>
              <m:rPr>
                <m:sty m:val="b"/>
              </m:rPr>
              <m:t>h</m:t>
            </m:r>
          </m:e>
          <m:sub>
            <m:r>
              <m:t>T</m:t>
            </m:r>
          </m:sub>
        </m:sSub>
        <m:r>
          <m:rPr>
            <m:sty m:val="p"/>
          </m:rPr>
          <m:t>∈</m:t>
        </m:r>
        <m:sSup>
          <m:e>
            <m:r>
              <m:rPr>
                <m:sty m:val="p"/>
                <m:scr m:val="double-struck"/>
              </m:rPr>
              <m:t>R</m:t>
            </m:r>
          </m:e>
          <m:sup>
            <m:r>
              <m:t>B</m:t>
            </m:r>
            <m:r>
              <m:t>N</m:t>
            </m:r>
            <m:r>
              <m:rPr>
                <m:sty m:val="p"/>
              </m:rPr>
              <m:t>×</m:t>
            </m:r>
            <m:r>
              <m:t>128</m:t>
            </m:r>
          </m:sup>
        </m:sSup>
      </m:oMath>
      <w:r>
        <w:t xml:space="preserve"> </w:t>
      </w:r>
      <w:r>
        <w:t xml:space="preserve">is layer-normalised and passed through:</w:t>
      </w:r>
    </w:p>
    <w:p>
      <w:pPr>
        <w:pStyle w:val="BodyText"/>
      </w:pPr>
      <m:oMathPara>
        <m:oMathParaPr>
          <m:jc m:val="center"/>
        </m:oMathParaPr>
        <m:oMath>
          <m:acc>
            <m:accPr>
              <m:chr m:val="̂"/>
            </m:accPr>
            <m:e>
              <m:r>
                <m:rPr>
                  <m:sty m:val="b"/>
                </m:rPr>
                <m:t>y</m:t>
              </m:r>
            </m:e>
          </m:acc>
          <m:r>
            <m:rPr>
              <m:sty m:val="p"/>
            </m:rPr>
            <m:t>=</m:t>
          </m:r>
          <m:sSub>
            <m:e>
              <m:r>
                <m:rPr>
                  <m:sty m:val="b"/>
                </m:rPr>
                <m:t>W</m:t>
              </m:r>
            </m:e>
            <m:sub>
              <m:r>
                <m:t>2</m:t>
              </m:r>
            </m:sub>
          </m:sSub>
          <m:r>
            <m:rPr>
              <m:sty m:val="p"/>
            </m:rPr>
            <m:t>⋅</m:t>
          </m:r>
          <m:r>
            <m:rPr>
              <m:nor/>
              <m:sty m:val="p"/>
            </m:rPr>
            <m:t>Dropout</m:t>
          </m:r>
          <m:r>
            <m:t>​</m:t>
          </m:r>
          <m:d>
            <m:dPr>
              <m:begChr m:val="("/>
              <m:endChr m:val=")"/>
              <m:grow/>
            </m:dPr>
            <m:e>
              <m:r>
                <m:rPr>
                  <m:nor/>
                  <m:sty m:val="p"/>
                </m:rPr>
                <m:t>GELU</m:t>
              </m:r>
              <m:r>
                <m:rPr>
                  <m:sty m:val="p"/>
                </m:rPr>
                <m:t>(</m:t>
              </m:r>
              <m:sSub>
                <m:e>
                  <m:r>
                    <m:rPr>
                      <m:sty m:val="b"/>
                    </m:rPr>
                    <m:t>W</m:t>
                  </m:r>
                </m:e>
                <m:sub>
                  <m:r>
                    <m:t>1</m:t>
                  </m:r>
                </m:sub>
              </m:sSub>
              <m:sSub>
                <m:e>
                  <m:r>
                    <m:rPr>
                      <m:sty m:val="b"/>
                    </m:rPr>
                    <m:t>h</m:t>
                  </m:r>
                </m:e>
                <m:sub>
                  <m:r>
                    <m:t>T</m:t>
                  </m:r>
                </m:sub>
              </m:sSub>
              <m:r>
                <m:rPr>
                  <m:sty m:val="p"/>
                </m:rPr>
                <m:t>+</m:t>
              </m:r>
              <m:sSub>
                <m:e>
                  <m:r>
                    <m:rPr>
                      <m:sty m:val="b"/>
                    </m:rPr>
                    <m:t>b</m:t>
                  </m:r>
                </m:e>
                <m:sub>
                  <m:r>
                    <m:t>1</m:t>
                  </m:r>
                </m:sub>
              </m:sSub>
              <m:r>
                <m:rPr>
                  <m:sty m:val="p"/>
                </m:rPr>
                <m:t>)</m:t>
              </m:r>
            </m:e>
          </m:d>
          <m:r>
            <m:rPr>
              <m:sty m:val="p"/>
            </m:rPr>
            <m:t>+</m:t>
          </m:r>
          <m:sSub>
            <m:e>
              <m:r>
                <m:rPr>
                  <m:sty m:val="b"/>
                </m:rPr>
                <m:t>b</m:t>
              </m:r>
            </m:e>
            <m:sub>
              <m:r>
                <m:t>2</m:t>
              </m:r>
            </m:sub>
          </m:sSub>
        </m:oMath>
      </m:oMathPara>
    </w:p>
    <w:p>
      <w:pPr>
        <w:pStyle w:val="FirstParagraph"/>
      </w:pPr>
      <w:r>
        <w:t xml:space="preserve">with</w:t>
      </w:r>
      <w:r>
        <w:t xml:space="preserve"> </w:t>
      </w:r>
      <m:oMath>
        <m:sSub>
          <m:e>
            <m:r>
              <m:rPr>
                <m:sty m:val="b"/>
              </m:rPr>
              <m:t>W</m:t>
            </m:r>
          </m:e>
          <m:sub>
            <m:r>
              <m:t>1</m:t>
            </m:r>
          </m:sub>
        </m:sSub>
        <m:r>
          <m:rPr>
            <m:sty m:val="p"/>
          </m:rPr>
          <m:t>∈</m:t>
        </m:r>
        <m:sSup>
          <m:e>
            <m:r>
              <m:rPr>
                <m:sty m:val="p"/>
                <m:scr m:val="double-struck"/>
              </m:rPr>
              <m:t>R</m:t>
            </m:r>
          </m:e>
          <m:sup>
            <m:r>
              <m:t>64</m:t>
            </m:r>
            <m:r>
              <m:rPr>
                <m:sty m:val="p"/>
              </m:rPr>
              <m:t>×</m:t>
            </m:r>
            <m:r>
              <m:t>128</m:t>
            </m:r>
          </m:sup>
        </m:sSup>
      </m:oMath>
      <w:r>
        <w:t xml:space="preserve">,</w:t>
      </w:r>
      <w:r>
        <w:t xml:space="preserve"> </w:t>
      </w:r>
      <m:oMath>
        <m:sSub>
          <m:e>
            <m:r>
              <m:rPr>
                <m:sty m:val="b"/>
              </m:rPr>
              <m:t>W</m:t>
            </m:r>
          </m:e>
          <m:sub>
            <m:r>
              <m:t>2</m:t>
            </m:r>
          </m:sub>
        </m:sSub>
        <m:r>
          <m:rPr>
            <m:sty m:val="p"/>
          </m:rPr>
          <m:t>∈</m:t>
        </m:r>
        <m:sSup>
          <m:e>
            <m:r>
              <m:rPr>
                <m:sty m:val="p"/>
                <m:scr m:val="double-struck"/>
              </m:rPr>
              <m:t>R</m:t>
            </m:r>
          </m:e>
          <m:sup>
            <m:r>
              <m:t>1</m:t>
            </m:r>
            <m:r>
              <m:rPr>
                <m:sty m:val="p"/>
              </m:rPr>
              <m:t>×</m:t>
            </m:r>
            <m:r>
              <m:t>64</m:t>
            </m:r>
          </m:sup>
        </m:sSup>
      </m:oMath>
      <w:r>
        <w:t xml:space="preserve">.</w:t>
      </w:r>
      <w:r>
        <w:t xml:space="preserve"> </w:t>
      </w:r>
      <w:r>
        <w:t xml:space="preserve">Logits are reshaped to</w:t>
      </w:r>
      <w:r>
        <w:t xml:space="preserve"> </w:t>
      </w:r>
      <m:oMath>
        <m:sSup>
          <m:e>
            <m:r>
              <m:rPr>
                <m:sty m:val="p"/>
                <m:scr m:val="double-struck"/>
              </m:rPr>
              <m:t>R</m:t>
            </m:r>
          </m:e>
          <m:sup>
            <m:r>
              <m:t>B</m:t>
            </m:r>
            <m:r>
              <m:rPr>
                <m:sty m:val="p"/>
              </m:rPr>
              <m:t>×</m:t>
            </m:r>
            <m:r>
              <m:t>N</m:t>
            </m:r>
          </m:sup>
        </m:sSup>
      </m:oMath>
      <w:r>
        <w:t xml:space="preserve"> </w:t>
      </w:r>
      <w:r>
        <w:t xml:space="preserve">and converted to</w:t>
      </w:r>
      <w:r>
        <w:t xml:space="preserve"> </w:t>
      </w:r>
      <w:r>
        <w:t xml:space="preserve">probabilities via sigmoid for inference.</w:t>
      </w:r>
    </w:p>
    <w:bookmarkEnd w:id="49"/>
    <w:bookmarkStart w:id="50" w:name="loss-function"/>
    <w:p>
      <w:pPr>
        <w:pStyle w:val="Heading2"/>
      </w:pPr>
      <w:r>
        <w:t xml:space="preserve">Loss Function</w:t>
      </w:r>
    </w:p>
    <w:p>
      <w:pPr>
        <w:pStyle w:val="FirstParagraph"/>
      </w:pPr>
      <w:r>
        <w:t xml:space="preserve">Binary Cross-Entropy with Logits is used with an automatic positive</w:t>
      </w:r>
      <w:r>
        <w:t xml:space="preserve"> </w:t>
      </w:r>
      <w:r>
        <w:t xml:space="preserve">class weight to further penalise false negatives:</w:t>
      </w:r>
    </w:p>
    <w:p>
      <w:pPr>
        <w:pStyle w:val="BodyText"/>
      </w:pPr>
      <m:oMathPara>
        <m:oMathParaPr>
          <m:jc m:val="center"/>
        </m:oMathParaPr>
        <m:oMath>
          <m:r>
            <m:rPr>
              <m:nor/>
              <m:sty m:val="p"/>
            </m:rPr>
            <m:t>pos_weight</m:t>
          </m:r>
          <m:r>
            <m:rPr>
              <m:sty m:val="p"/>
            </m:rPr>
            <m:t>=</m:t>
          </m:r>
          <m:f>
            <m:fPr>
              <m:type m:val="bar"/>
            </m:fPr>
            <m:num>
              <m:r>
                <m:rPr>
                  <m:sty m:val="p"/>
                </m:rPr>
                <m:t>|</m:t>
              </m:r>
              <m:r>
                <m:rPr>
                  <m:sty m:val="p"/>
                </m:rPr>
                <m:t>{</m:t>
              </m:r>
              <m:r>
                <m:t>i</m:t>
              </m:r>
              <m:r>
                <m:rPr>
                  <m:sty m:val="p"/>
                </m:rPr>
                <m:t>:</m:t>
              </m:r>
              <m:sSub>
                <m:e>
                  <m:r>
                    <m:t>y</m:t>
                  </m:r>
                </m:e>
                <m:sub>
                  <m:r>
                    <m:t>i</m:t>
                  </m:r>
                </m:sub>
              </m:sSub>
              <m:r>
                <m:rPr>
                  <m:sty m:val="p"/>
                </m:rPr>
                <m:t>=</m:t>
              </m:r>
              <m:r>
                <m:t>0</m:t>
              </m:r>
              <m:r>
                <m:rPr>
                  <m:sty m:val="p"/>
                </m:rPr>
                <m:t>}</m:t>
              </m:r>
              <m:r>
                <m:rPr>
                  <m:sty m:val="p"/>
                </m:rPr>
                <m:t>|</m:t>
              </m:r>
            </m:num>
            <m:den>
              <m:r>
                <m:rPr>
                  <m:sty m:val="p"/>
                </m:rPr>
                <m:t>|</m:t>
              </m:r>
              <m:r>
                <m:rPr>
                  <m:sty m:val="p"/>
                </m:rPr>
                <m:t>{</m:t>
              </m:r>
              <m:r>
                <m:t>i</m:t>
              </m:r>
              <m:r>
                <m:rPr>
                  <m:sty m:val="p"/>
                </m:rPr>
                <m:t>:</m:t>
              </m:r>
              <m:sSub>
                <m:e>
                  <m:r>
                    <m:t>y</m:t>
                  </m:r>
                </m:e>
                <m:sub>
                  <m:r>
                    <m:t>i</m:t>
                  </m:r>
                </m:sub>
              </m:sSub>
              <m:r>
                <m:rPr>
                  <m:sty m:val="p"/>
                </m:rPr>
                <m:t>=</m:t>
              </m:r>
              <m:r>
                <m:t>1</m:t>
              </m:r>
              <m:r>
                <m:rPr>
                  <m:sty m:val="p"/>
                </m:rPr>
                <m:t>}</m:t>
              </m:r>
              <m:r>
                <m:rPr>
                  <m:sty m:val="p"/>
                </m:rPr>
                <m:t>|</m:t>
              </m:r>
            </m:den>
          </m:f>
        </m:oMath>
      </m:oMathPara>
    </w:p>
    <w:p>
      <w:pPr>
        <w:pStyle w:val="FirstParagraph"/>
      </w:pPr>
      <w:r>
        <w:t xml:space="preserve">$$\mathcal{L} = -\frac{1}{BN}\sum_{b,n}\!\Bigl[
    w_+ y_{bn}\log\sigma(\hat{y}_{bn})
  + (1-y_{bn})\log(1-\sigma(\hat{y}_{bn}))
  \Bigr]
  \label{eq:loss}$$</w:t>
      </w:r>
    </w:p>
    <w:bookmarkEnd w:id="50"/>
    <w:bookmarkStart w:id="52" w:name="training-procedure"/>
    <w:p>
      <w:pPr>
        <w:pStyle w:val="Heading2"/>
      </w:pPr>
      <w:r>
        <w:t xml:space="preserve">Training Procedure</w:t>
      </w:r>
    </w:p>
    <w:p>
      <w:pPr>
        <w:pStyle w:val="FirstParagraph"/>
      </w:pPr>
      <m:oMath>
        <m:sSub>
          <m:e>
            <m:r>
              <m:t>X</m:t>
            </m:r>
          </m:e>
          <m:sub>
            <m:r>
              <m:rPr>
                <m:nor/>
                <m:sty m:val="p"/>
              </m:rPr>
              <m:t>tr</m:t>
            </m:r>
          </m:sub>
        </m:sSub>
        <m:r>
          <m:rPr>
            <m:sty m:val="p"/>
          </m:rPr>
          <m:t>,</m:t>
        </m:r>
        <m:sSub>
          <m:e>
            <m:r>
              <m:t>y</m:t>
            </m:r>
          </m:e>
          <m:sub>
            <m:r>
              <m:rPr>
                <m:nor/>
                <m:sty m:val="p"/>
              </m:rPr>
              <m:t>tr</m:t>
            </m:r>
          </m:sub>
        </m:sSub>
        <m:r>
          <m:rPr>
            <m:sty m:val="p"/>
          </m:rPr>
          <m:t>,</m:t>
        </m:r>
        <m:sSub>
          <m:e>
            <m:r>
              <m:t>X</m:t>
            </m:r>
          </m:e>
          <m:sub>
            <m:r>
              <m:rPr>
                <m:nor/>
                <m:sty m:val="p"/>
              </m:rPr>
              <m:t>te</m:t>
            </m:r>
          </m:sub>
        </m:sSub>
        <m:r>
          <m:rPr>
            <m:sty m:val="p"/>
          </m:rPr>
          <m:t>,</m:t>
        </m:r>
        <m:sSub>
          <m:e>
            <m:r>
              <m:t>y</m:t>
            </m:r>
          </m:e>
          <m:sub>
            <m:r>
              <m:rPr>
                <m:nor/>
                <m:sty m:val="p"/>
              </m:rPr>
              <m:t>te</m:t>
            </m:r>
          </m:sub>
        </m:sSub>
        <m:r>
          <m:rPr>
            <m:sty m:val="p"/>
          </m:rPr>
          <m:t>,</m:t>
        </m:r>
        <m:r>
          <m:rPr>
            <m:sty m:val="b"/>
          </m:rPr>
          <m:t>A</m:t>
        </m:r>
      </m:oMath>
      <w:r>
        <w:t xml:space="preserve"> </w:t>
      </w:r>
      <w:r>
        <w:t xml:space="preserve">Initialise GAT-LSTM weights</w:t>
      </w:r>
      <w:r>
        <w:t xml:space="preserve"> </w:t>
      </w:r>
      <m:oMath>
        <m:r>
          <m:rPr>
            <m:nor/>
            <m:sty m:val="p"/>
          </m:rPr>
          <m:t>opt</m:t>
        </m:r>
        <m:r>
          <m:rPr>
            <m:sty m:val="p"/>
          </m:rPr>
          <m:t>←</m:t>
        </m:r>
        <m:r>
          <m:rPr>
            <m:nor/>
            <m:sty m:val="p"/>
          </m:rPr>
          <m:t>Adam</m:t>
        </m:r>
        <m:r>
          <m:rPr>
            <m:sty m:val="p"/>
          </m:rPr>
          <m:t>(</m:t>
        </m:r>
        <m:r>
          <m:t>l</m:t>
        </m:r>
        <m:r>
          <m:t>r</m:t>
        </m:r>
        <m:r>
          <m:rPr>
            <m:sty m:val="p"/>
          </m:rPr>
          <m:t>=</m:t>
        </m:r>
        <m:sSup>
          <m:e>
            <m:r>
              <m:t>10</m:t>
            </m:r>
          </m:e>
          <m:sup>
            <m:r>
              <m:rPr>
                <m:sty m:val="p"/>
              </m:rPr>
              <m:t>−</m:t>
            </m:r>
            <m:r>
              <m:t>3</m:t>
            </m:r>
          </m:sup>
        </m:sSup>
        <m:r>
          <m:rPr>
            <m:sty m:val="p"/>
          </m:rPr>
          <m:t>,</m:t>
        </m:r>
        <m:r>
          <m:t>λ</m:t>
        </m:r>
        <m:r>
          <m:rPr>
            <m:sty m:val="p"/>
          </m:rPr>
          <m:t>=</m:t>
        </m:r>
        <m:sSup>
          <m:e>
            <m:r>
              <m:t>10</m:t>
            </m:r>
          </m:e>
          <m:sup>
            <m:r>
              <m:rPr>
                <m:sty m:val="p"/>
              </m:rPr>
              <m:t>−</m:t>
            </m:r>
            <m:r>
              <m:t>4</m:t>
            </m:r>
          </m:sup>
        </m:sSup>
        <m:r>
          <m:rPr>
            <m:sty m:val="p"/>
          </m:rPr>
          <m:t>)</m:t>
        </m:r>
      </m:oMath>
      <w:r>
        <w:t xml:space="preserve"> </w:t>
      </w:r>
      <m:oMath>
        <m:r>
          <m:rPr>
            <m:nor/>
            <m:sty m:val="p"/>
          </m:rPr>
          <m:t>sched</m:t>
        </m:r>
        <m:r>
          <m:rPr>
            <m:sty m:val="p"/>
          </m:rPr>
          <m:t>←</m:t>
        </m:r>
        <m:r>
          <m:rPr>
            <m:nor/>
            <m:sty m:val="p"/>
          </m:rPr>
          <m:t>CosineAnnealingLR</m:t>
        </m:r>
        <m:r>
          <m:rPr>
            <m:sty m:val="p"/>
          </m:rPr>
          <m:t>(</m:t>
        </m:r>
        <m:sSub>
          <m:e>
            <m:r>
              <m:t>T</m:t>
            </m:r>
          </m:e>
          <m:sub>
            <m:r>
              <m:rPr>
                <m:nor/>
                <m:sty m:val="p"/>
              </m:rPr>
              <m:t>max</m:t>
            </m:r>
          </m:sub>
        </m:sSub>
        <m:r>
          <m:rPr>
            <m:sty m:val="p"/>
          </m:rPr>
          <m:t>=</m:t>
        </m:r>
        <m:r>
          <m:t>50</m:t>
        </m:r>
        <m:r>
          <m:rPr>
            <m:sty m:val="p"/>
          </m:rPr>
          <m:t>,</m:t>
        </m:r>
        <m:sSub>
          <m:e>
            <m:r>
              <m:t>η</m:t>
            </m:r>
          </m:e>
          <m:sub>
            <m:r>
              <m:rPr>
                <m:nor/>
                <m:sty m:val="p"/>
              </m:rPr>
              <m:t>min</m:t>
            </m:r>
          </m:sub>
        </m:sSub>
        <m:r>
          <m:rPr>
            <m:sty m:val="p"/>
          </m:rPr>
          <m:t>=</m:t>
        </m:r>
        <m:sSup>
          <m:e>
            <m:r>
              <m:t>10</m:t>
            </m:r>
          </m:e>
          <m:sup>
            <m:r>
              <m:rPr>
                <m:sty m:val="p"/>
              </m:rPr>
              <m:t>−</m:t>
            </m:r>
            <m:r>
              <m:t>5</m:t>
            </m:r>
          </m:sup>
        </m:sSup>
        <m:r>
          <m:rPr>
            <m:sty m:val="p"/>
          </m:rPr>
          <m:t>)</m:t>
        </m:r>
      </m:oMath>
      <w:r>
        <w:t xml:space="preserve"> </w:t>
      </w:r>
      <m:oMath>
        <m:r>
          <m:rPr>
            <m:nor/>
            <m:sty m:val="p"/>
          </m:rPr>
          <m:t>best_F2</m:t>
        </m:r>
        <m:r>
          <m:rPr>
            <m:sty m:val="p"/>
          </m:rPr>
          <m:t>←</m:t>
        </m:r>
        <m:r>
          <m:rPr>
            <m:sty m:val="p"/>
          </m:rPr>
          <m:t>−</m:t>
        </m:r>
        <m:r>
          <m:rPr>
            <m:sty m:val="p"/>
          </m:rPr>
          <m:t>∞</m:t>
        </m:r>
      </m:oMath>
      <w:r>
        <w:t xml:space="preserve">;</w:t>
      </w:r>
      <w:r>
        <w:t xml:space="preserve"> </w:t>
      </w:r>
      <m:oMath>
        <m:r>
          <m:rPr>
            <m:nor/>
            <m:sty m:val="p"/>
          </m:rPr>
          <m:t>patience</m:t>
        </m:r>
        <m:r>
          <m:rPr>
            <m:sty m:val="p"/>
          </m:rPr>
          <m:t>←</m:t>
        </m:r>
        <m:r>
          <m:t>0</m:t>
        </m:r>
      </m:oMath>
      <w:r>
        <w:t xml:space="preserve"> </w:t>
      </w:r>
      <w:r>
        <w:t xml:space="preserve">Shuffle; forward pass in batches of 32</w:t>
      </w:r>
      <w:r>
        <w:t xml:space="preserve"> </w:t>
      </w:r>
      <m:oMath>
        <m:r>
          <m:rPr>
            <m:sty m:val="p"/>
          </m:rPr>
          <m:t>∇</m:t>
        </m:r>
        <m:r>
          <m:rPr>
            <m:sty m:val="p"/>
            <m:scr m:val="script"/>
          </m:rPr>
          <m:t>L</m:t>
        </m:r>
      </m:oMath>
      <w:r>
        <w:t xml:space="preserve">; clip gradients to</w:t>
      </w:r>
      <w:r>
        <w:t xml:space="preserve"> </w:t>
      </w:r>
      <m:oMath>
        <m:r>
          <m:rPr>
            <m:sty m:val="p"/>
          </m:rPr>
          <m:t>∥</m:t>
        </m:r>
        <m:r>
          <m:rPr>
            <m:sty m:val="p"/>
          </m:rPr>
          <m:t>⋅</m:t>
        </m:r>
        <m:sSub>
          <m:e>
            <m:r>
              <m:rPr>
                <m:sty m:val="p"/>
              </m:rPr>
              <m:t>∥</m:t>
            </m:r>
          </m:e>
          <m:sub>
            <m:r>
              <m:t>2</m:t>
            </m:r>
          </m:sub>
        </m:sSub>
        <m:r>
          <m:rPr>
            <m:sty m:val="p"/>
          </m:rPr>
          <m:t>≤</m:t>
        </m:r>
        <m:r>
          <m:t>1.0</m:t>
        </m:r>
      </m:oMath>
      <w:r>
        <w:t xml:space="preserve"> </w:t>
      </w:r>
      <w:r>
        <w:t xml:space="preserve">Adam step; scheduler step</w:t>
      </w:r>
      <w:r>
        <w:t xml:space="preserve"> </w:t>
      </w:r>
      <w:r>
        <w:t xml:space="preserve">Evaluate</w:t>
      </w:r>
      <w:r>
        <w:t xml:space="preserve"> </w:t>
      </w:r>
      <m:oMath>
        <m:sSub>
          <m:e>
            <m:r>
              <m:t>F</m:t>
            </m:r>
          </m:e>
          <m:sub>
            <m:r>
              <m:t>2</m:t>
            </m:r>
          </m:sub>
        </m:sSub>
      </m:oMath>
      <w:r>
        <w:t xml:space="preserve"> </w:t>
      </w:r>
      <w:r>
        <w:t xml:space="preserve">on test set</w:t>
      </w:r>
      <w:r>
        <w:t xml:space="preserve"> </w:t>
      </w:r>
      <w:r>
        <w:t xml:space="preserve">Save checkpoint;</w:t>
      </w:r>
      <w:r>
        <w:t xml:space="preserve"> </w:t>
      </w:r>
      <m:oMath>
        <m:r>
          <m:rPr>
            <m:nor/>
            <m:sty m:val="p"/>
          </m:rPr>
          <m:t>patience</m:t>
        </m:r>
        <m:r>
          <m:rPr>
            <m:sty m:val="p"/>
          </m:rPr>
          <m:t>←</m:t>
        </m:r>
        <m:r>
          <m:t>0</m:t>
        </m:r>
      </m:oMath>
      <w:r>
        <w:t xml:space="preserve"> </w:t>
      </w:r>
      <m:oMath>
        <m:r>
          <m:rPr>
            <m:nor/>
            <m:sty m:val="p"/>
          </m:rPr>
          <m:t>patience</m:t>
        </m:r>
        <m:r>
          <m:rPr>
            <m:sty m:val="p"/>
          </m:rPr>
          <m:t>←</m:t>
        </m:r>
        <m:r>
          <m:rPr>
            <m:nor/>
            <m:sty m:val="p"/>
          </m:rPr>
          <m:t>patience</m:t>
        </m:r>
        <m:r>
          <m:rPr>
            <m:sty m:val="p"/>
          </m:rPr>
          <m:t>+</m:t>
        </m:r>
        <m:r>
          <m:t>1</m:t>
        </m:r>
      </m:oMath>
      <w:r>
        <w:t xml:space="preserve"> </w:t>
      </w:r>
      <w:r>
        <w:rPr>
          <w:bCs/>
          <w:b/>
        </w:rPr>
        <w:t xml:space="preserve">break</w:t>
      </w:r>
      <w:r>
        <w:t xml:space="preserve"> </w:t>
      </w:r>
      <w:r>
        <w:t xml:space="preserve">Restore best checkpoint</w:t>
      </w:r>
    </w:p>
    <w:p>
      <w:pPr>
        <w:pStyle w:val="BodyText"/>
      </w:pPr>
      <w:r>
        <w:t xml:space="preserve">Table </w:t>
      </w:r>
      <w:hyperlink w:anchor="tab:hpgat">
        <w:r>
          <w:rPr>
            <w:rStyle w:val="Hyperlink"/>
          </w:rPr>
          <w:t xml:space="preserve">2</w:t>
        </w:r>
      </w:hyperlink>
      <w:r>
        <w:t xml:space="preserve"> </w:t>
      </w:r>
      <w:r>
        <w:t xml:space="preserve">summarises all hyperparameters.</w:t>
      </w:r>
    </w:p>
    <w:bookmarkStart w:id="51" w:name="tab:hpgat"/>
    <w:p>
      <w:pPr>
        <w:pStyle w:val="TableCaption"/>
      </w:pPr>
      <w:r>
        <w:t xml:space="preserve">GAT-LSTM Hyperparameters</w:t>
      </w:r>
    </w:p>
    <w:tbl>
      <w:tblPr>
        <w:tblStyle w:val="Table"/>
        <w:tblW w:type="pct" w:w="0.0"/>
        <w:tblLook w:firstRow="1" w:lastRow="0" w:firstColumn="0" w:lastColumn="0" w:noHBand="0" w:noVBand="0" w:val="0020"/>
        <w:tblCaption w:val="GAT-LSTM Hyperparameters"/>
      </w:tblPr>
      <w:tblGrid/>
      <w:tr>
        <w:tc>
          <w:p>
            <w:pPr>
              <w:pStyle w:val="Compact"/>
              <w:jc w:val="left"/>
            </w:pPr>
            <w:r>
              <w:rPr>
                <w:bCs/>
                <w:b/>
              </w:rPr>
              <w:t xml:space="preserve">Parameter</w:t>
            </w:r>
          </w:p>
        </w:tc>
        <w:tc>
          <w:p>
            <w:pPr>
              <w:pStyle w:val="Compact"/>
              <w:jc w:val="left"/>
            </w:pPr>
            <w:r>
              <w:rPr>
                <w:bCs/>
                <w:b/>
              </w:rPr>
              <w:t xml:space="preserve">Value</w:t>
            </w:r>
          </w:p>
        </w:tc>
      </w:tr>
      <w:tr>
        <w:tc>
          <w:p>
            <w:pPr>
              <w:pStyle w:val="Compact"/>
              <w:jc w:val="left"/>
            </w:pPr>
            <w:r>
              <w:t xml:space="preserve">GAT hidden dim</w:t>
            </w:r>
          </w:p>
        </w:tc>
        <w:tc>
          <w:p>
            <w:pPr>
              <w:pStyle w:val="Compact"/>
              <w:jc w:val="left"/>
            </w:pPr>
            <w:r>
              <w:t xml:space="preserve">64 per head</w:t>
            </w:r>
          </w:p>
        </w:tc>
      </w:tr>
      <w:tr>
        <w:tc>
          <w:p>
            <w:pPr>
              <w:pStyle w:val="Compact"/>
              <w:jc w:val="left"/>
            </w:pPr>
            <w:r>
              <w:t xml:space="preserve">GAT heads (L1 / L2)</w:t>
            </w:r>
          </w:p>
        </w:tc>
        <w:tc>
          <w:p>
            <w:pPr>
              <w:pStyle w:val="Compact"/>
              <w:jc w:val="left"/>
            </w:pPr>
            <w:r>
              <w:t xml:space="preserve">4 (concat) / 1 (mean)</w:t>
            </w:r>
          </w:p>
        </w:tc>
      </w:tr>
      <w:tr>
        <w:tc>
          <w:p>
            <w:pPr>
              <w:pStyle w:val="Compact"/>
              <w:jc w:val="left"/>
            </w:pPr>
            <w:r>
              <w:t xml:space="preserve">LSTM hidden size</w:t>
            </w:r>
          </w:p>
        </w:tc>
        <w:tc>
          <w:p>
            <w:pPr>
              <w:pStyle w:val="Compact"/>
              <w:jc w:val="left"/>
            </w:pPr>
            <w:r>
              <w:t xml:space="preserve">128</w:t>
            </w:r>
          </w:p>
        </w:tc>
      </w:tr>
      <w:tr>
        <w:tc>
          <w:p>
            <w:pPr>
              <w:pStyle w:val="Compact"/>
              <w:jc w:val="left"/>
            </w:pPr>
            <w:r>
              <w:t xml:space="preserve">LSTM layers</w:t>
            </w:r>
          </w:p>
        </w:tc>
        <w:tc>
          <w:p>
            <w:pPr>
              <w:pStyle w:val="Compact"/>
              <w:jc w:val="left"/>
            </w:pPr>
            <w:r>
              <w:t xml:space="preserve">2</w:t>
            </w:r>
          </w:p>
        </w:tc>
      </w:tr>
      <w:tr>
        <w:tc>
          <w:p>
            <w:pPr>
              <w:pStyle w:val="Compact"/>
              <w:jc w:val="left"/>
            </w:pPr>
            <w:r>
              <w:t xml:space="preserve">Dropout</w:t>
            </w:r>
          </w:p>
        </w:tc>
        <w:tc>
          <w:p>
            <w:pPr>
              <w:pStyle w:val="Compact"/>
              <w:jc w:val="left"/>
            </w:pPr>
            <w:r>
              <w:t xml:space="preserve">0.3</w:t>
            </w:r>
          </w:p>
        </w:tc>
      </w:tr>
      <w:tr>
        <w:tc>
          <w:p>
            <w:pPr>
              <w:pStyle w:val="Compact"/>
              <w:jc w:val="left"/>
            </w:pPr>
            <w:r>
              <w:t xml:space="preserve">Batch size</w:t>
            </w:r>
          </w:p>
        </w:tc>
        <w:tc>
          <w:p>
            <w:pPr>
              <w:pStyle w:val="Compact"/>
              <w:jc w:val="left"/>
            </w:pPr>
            <w:r>
              <w:t xml:space="preserve">32</w:t>
            </w:r>
          </w:p>
        </w:tc>
      </w:tr>
      <w:tr>
        <w:tc>
          <w:p>
            <w:pPr>
              <w:pStyle w:val="Compact"/>
              <w:jc w:val="left"/>
            </w:pPr>
            <w:r>
              <w:t xml:space="preserve">Optimiser</w:t>
            </w:r>
          </w:p>
        </w:tc>
        <w:tc>
          <w:p>
            <w:pPr>
              <w:pStyle w:val="Compact"/>
              <w:jc w:val="left"/>
            </w:pPr>
            <w:r>
              <w:t xml:space="preserve">Adam</w:t>
            </w:r>
          </w:p>
        </w:tc>
      </w:tr>
      <w:tr>
        <w:tc>
          <w:p>
            <w:pPr>
              <w:pStyle w:val="Compact"/>
              <w:jc w:val="left"/>
            </w:pPr>
            <w:r>
              <w:t xml:space="preserve">Learning rate</w:t>
            </w:r>
          </w:p>
        </w:tc>
        <w:tc>
          <w:p>
            <w:pPr>
              <w:pStyle w:val="Compact"/>
              <w:jc w:val="left"/>
            </w:pPr>
            <m:oMath>
              <m:sSup>
                <m:e>
                  <m:r>
                    <m:t>10</m:t>
                  </m:r>
                </m:e>
                <m:sup>
                  <m:r>
                    <m:rPr>
                      <m:sty m:val="p"/>
                    </m:rPr>
                    <m:t>−</m:t>
                  </m:r>
                  <m:r>
                    <m:t>3</m:t>
                  </m:r>
                </m:sup>
              </m:sSup>
            </m:oMath>
          </w:p>
        </w:tc>
      </w:tr>
      <w:tr>
        <w:tc>
          <w:p>
            <w:pPr>
              <w:pStyle w:val="Compact"/>
              <w:jc w:val="left"/>
            </w:pPr>
            <w:r>
              <w:t xml:space="preserve">Weight decay</w:t>
            </w:r>
          </w:p>
        </w:tc>
        <w:tc>
          <w:p>
            <w:pPr>
              <w:pStyle w:val="Compact"/>
              <w:jc w:val="left"/>
            </w:pPr>
            <m:oMath>
              <m:sSup>
                <m:e>
                  <m:r>
                    <m:t>10</m:t>
                  </m:r>
                </m:e>
                <m:sup>
                  <m:r>
                    <m:rPr>
                      <m:sty m:val="p"/>
                    </m:rPr>
                    <m:t>−</m:t>
                  </m:r>
                  <m:r>
                    <m:t>4</m:t>
                  </m:r>
                </m:sup>
              </m:sSup>
            </m:oMath>
          </w:p>
        </w:tc>
      </w:tr>
      <w:tr>
        <w:tc>
          <w:p>
            <w:pPr>
              <w:pStyle w:val="Compact"/>
              <w:jc w:val="left"/>
            </w:pPr>
            <w:r>
              <w:t xml:space="preserve">LR schedule</w:t>
            </w:r>
          </w:p>
        </w:tc>
        <w:tc>
          <w:p>
            <w:pPr>
              <w:pStyle w:val="Compact"/>
              <w:jc w:val="left"/>
            </w:pPr>
            <w:r>
              <w:t xml:space="preserve">Cosine Annealing (</w:t>
            </w:r>
            <m:oMath>
              <m:sSub>
                <m:e>
                  <m:r>
                    <m:t>T</m:t>
                  </m:r>
                </m:e>
                <m:sub>
                  <m:r>
                    <m:rPr>
                      <m:nor/>
                      <m:sty m:val="p"/>
                    </m:rPr>
                    <m:t>max</m:t>
                  </m:r>
                </m:sub>
              </m:sSub>
            </m:oMath>
            <w:r>
              <w:t xml:space="preserve">=50,</w:t>
            </w:r>
            <w:r>
              <w:t xml:space="preserve"> </w:t>
            </w:r>
            <m:oMath>
              <m:sSub>
                <m:e>
                  <m:r>
                    <m:t>η</m:t>
                  </m:r>
                </m:e>
                <m:sub>
                  <m:r>
                    <m:rPr>
                      <m:nor/>
                      <m:sty m:val="p"/>
                    </m:rPr>
                    <m:t>min</m:t>
                  </m:r>
                </m:sub>
              </m:sSub>
            </m:oMath>
            <w:r>
              <w:t xml:space="preserve">=</w:t>
            </w:r>
            <m:oMath>
              <m:sSup>
                <m:e>
                  <m:r>
                    <m:t>10</m:t>
                  </m:r>
                </m:e>
                <m:sup>
                  <m:r>
                    <m:rPr>
                      <m:sty m:val="p"/>
                    </m:rPr>
                    <m:t>−</m:t>
                  </m:r>
                  <m:r>
                    <m:t>5</m:t>
                  </m:r>
                </m:sup>
              </m:sSup>
            </m:oMath>
            <w:r>
              <w:t xml:space="preserve">)</w:t>
            </w:r>
          </w:p>
        </w:tc>
      </w:tr>
      <w:tr>
        <w:tc>
          <w:p>
            <w:pPr>
              <w:pStyle w:val="Compact"/>
              <w:jc w:val="left"/>
            </w:pPr>
            <w:r>
              <w:t xml:space="preserve">Gradient clip norm</w:t>
            </w:r>
          </w:p>
        </w:tc>
        <w:tc>
          <w:p>
            <w:pPr>
              <w:pStyle w:val="Compact"/>
              <w:jc w:val="left"/>
            </w:pPr>
            <w:r>
              <w:t xml:space="preserve">1.0</w:t>
            </w:r>
          </w:p>
        </w:tc>
      </w:tr>
      <w:tr>
        <w:tc>
          <w:p>
            <w:pPr>
              <w:pStyle w:val="Compact"/>
              <w:jc w:val="left"/>
            </w:pPr>
            <w:r>
              <w:t xml:space="preserve">Max epochs</w:t>
            </w:r>
          </w:p>
        </w:tc>
        <w:tc>
          <w:p>
            <w:pPr>
              <w:pStyle w:val="Compact"/>
              <w:jc w:val="left"/>
            </w:pPr>
            <w:r>
              <w:t xml:space="preserve">50</w:t>
            </w:r>
          </w:p>
        </w:tc>
      </w:tr>
      <w:tr>
        <w:tc>
          <w:p>
            <w:pPr>
              <w:pStyle w:val="Compact"/>
              <w:jc w:val="left"/>
            </w:pPr>
            <w:r>
              <w:t xml:space="preserve">Early stop patience</w:t>
            </w:r>
          </w:p>
        </w:tc>
        <w:tc>
          <w:p>
            <w:pPr>
              <w:pStyle w:val="Compact"/>
              <w:jc w:val="left"/>
            </w:pPr>
            <w:r>
              <w:t xml:space="preserve">10 (on F</w:t>
            </w:r>
            <m:oMath>
              <m:sSub>
                <m:e>
                  <m:r>
                    <m:t>​</m:t>
                  </m:r>
                </m:e>
                <m:sub>
                  <m:r>
                    <m:t>2</m:t>
                  </m:r>
                </m:sub>
              </m:sSub>
            </m:oMath>
            <w:r>
              <w:t xml:space="preserve">)</w:t>
            </w:r>
          </w:p>
        </w:tc>
      </w:tr>
      <w:tr>
        <w:tc>
          <w:p>
            <w:pPr>
              <w:pStyle w:val="Compact"/>
              <w:jc w:val="left"/>
            </w:pPr>
            <w:r>
              <w:t xml:space="preserve">Loss</w:t>
            </w:r>
          </w:p>
        </w:tc>
        <w:tc>
          <w:p>
            <w:pPr>
              <w:pStyle w:val="Compact"/>
              <w:jc w:val="left"/>
            </w:pPr>
            <w:r>
              <w:t xml:space="preserve">BCEWithLogitsLoss + pos_weight</w:t>
            </w:r>
          </w:p>
        </w:tc>
      </w:tr>
    </w:tbl>
    <w:bookmarkEnd w:id="51"/>
    <w:bookmarkEnd w:id="52"/>
    <w:bookmarkEnd w:id="53"/>
    <w:bookmarkStart w:id="57" w:name="sec:exp"/>
    <w:p>
      <w:pPr>
        <w:pStyle w:val="Heading1"/>
      </w:pPr>
      <w:r>
        <w:t xml:space="preserve">Experimental Setup</w:t>
      </w:r>
    </w:p>
    <w:bookmarkStart w:id="55" w:name="baseline-models"/>
    <w:p>
      <w:pPr>
        <w:pStyle w:val="Heading2"/>
      </w:pPr>
      <w:r>
        <w:t xml:space="preserve">Baseline Models</w:t>
      </w:r>
    </w:p>
    <w:p>
      <w:pPr>
        <w:pStyle w:val="FirstParagraph"/>
      </w:pPr>
      <w:r>
        <w:t xml:space="preserve">Table </w:t>
      </w:r>
      <w:hyperlink w:anchor="tab:baselines">
        <w:r>
          <w:rPr>
            <w:rStyle w:val="Hyperlink"/>
          </w:rPr>
          <w:t xml:space="preserve">3</w:t>
        </w:r>
      </w:hyperlink>
      <w:r>
        <w:t xml:space="preserve"> </w:t>
      </w:r>
      <w:r>
        <w:t xml:space="preserve">lists all five baselines with paper-exact</w:t>
      </w:r>
      <w:r>
        <w:t xml:space="preserve"> </w:t>
      </w:r>
      <w:r>
        <w:t xml:space="preserve">hyperparameters </w:t>
      </w:r>
      <w:r>
        <w:t xml:space="preserve">. Tabular models receive only the</w:t>
      </w:r>
      <w:r>
        <w:t xml:space="preserve"> </w:t>
      </w:r>
      <w:r>
        <w:rPr>
          <w:iCs/>
          <w:i/>
        </w:rPr>
        <w:t xml:space="preserve">last day’s features per node</w:t>
      </w:r>
      <w:r>
        <w:t xml:space="preserve"> </w:t>
      </w:r>
      <w:r>
        <w:t xml:space="preserve">(flattened to</w:t>
      </w:r>
      <w:r>
        <w:t xml:space="preserve"> </w:t>
      </w:r>
      <m:oMath>
        <m:r>
          <m:rPr>
            <m:sty m:val="p"/>
          </m:rPr>
          <m:t>[</m:t>
        </m:r>
        <m:r>
          <m:t>S</m:t>
        </m:r>
        <m:r>
          <m:rPr>
            <m:sty m:val="p"/>
          </m:rPr>
          <m:t>⋅</m:t>
        </m:r>
        <m:r>
          <m:t>N</m:t>
        </m:r>
        <m:r>
          <m:rPr>
            <m:sty m:val="p"/>
          </m:rPr>
          <m:t>,</m:t>
        </m:r>
        <m:r>
          <m:t>10</m:t>
        </m:r>
        <m:r>
          <m:rPr>
            <m:sty m:val="p"/>
          </m:rPr>
          <m:t>]</m:t>
        </m:r>
      </m:oMath>
      <w:r>
        <w:t xml:space="preserve">);</w:t>
      </w:r>
      <w:r>
        <w:t xml:space="preserve"> </w:t>
      </w:r>
      <w:r>
        <w:t xml:space="preserve">no temporal or graph context is available to them.</w:t>
      </w:r>
    </w:p>
    <w:bookmarkStart w:id="54" w:name="tab:baselines"/>
    <w:p>
      <w:pPr>
        <w:pStyle w:val="TableCaption"/>
      </w:pPr>
      <w:r>
        <w:t xml:space="preserve">Baseline Hyperparameters (Nasourinia &amp; Passi, 2025, Table 4)</w:t>
      </w:r>
    </w:p>
    <w:tbl>
      <w:tblPr>
        <w:tblStyle w:val="Table"/>
        <w:tblW w:type="pct" w:w="0.0"/>
        <w:tblLook w:firstRow="1" w:lastRow="0" w:firstColumn="0" w:lastColumn="0" w:noHBand="0" w:noVBand="0" w:val="0020"/>
        <w:tblCaption w:val="Baseline Hyperparameters (Nasourinia &amp; Passi, 2025, Table 4)"/>
      </w:tblPr>
      <w:tblGrid/>
      <w:tr>
        <w:tc>
          <w:p>
            <w:pPr>
              <w:pStyle w:val="Compact"/>
              <w:jc w:val="left"/>
            </w:pPr>
            <w:r>
              <w:rPr>
                <w:bCs/>
                <w:b/>
              </w:rPr>
              <w:t xml:space="preserve">Model</w:t>
            </w:r>
          </w:p>
        </w:tc>
        <w:tc>
          <w:p>
            <w:pPr>
              <w:pStyle w:val="Compact"/>
              <w:jc w:val="left"/>
            </w:pPr>
            <w:r>
              <w:rPr>
                <w:bCs/>
                <w:b/>
              </w:rPr>
              <w:t xml:space="preserve">Hyperparameters</w:t>
            </w:r>
          </w:p>
        </w:tc>
      </w:tr>
      <w:tr>
        <w:tc>
          <w:p>
            <w:pPr>
              <w:pStyle w:val="Compact"/>
              <w:jc w:val="left"/>
            </w:pPr>
            <w:r>
              <w:t xml:space="preserve">RNN+LSTM</w:t>
            </w:r>
          </w:p>
        </w:tc>
        <w:tc>
          <w:p>
            <w:pPr>
              <w:pStyle w:val="Compact"/>
              <w:jc w:val="left"/>
            </w:pPr>
            <w:r>
              <w:t xml:space="preserve">2-layer LSTM, 64 units, Adam</w:t>
            </w:r>
            <w:r>
              <w:t xml:space="preserve"> </w:t>
            </w:r>
            <m:oMath>
              <m:r>
                <m:t>l</m:t>
              </m:r>
              <m:r>
                <m:t>r</m:t>
              </m:r>
            </m:oMath>
            <w:r>
              <w:t xml:space="preserve">=0.001,</w:t>
            </w:r>
          </w:p>
        </w:tc>
      </w:tr>
      <w:tr>
        <w:tc>
          <w:p/>
        </w:tc>
        <w:tc>
          <w:p>
            <w:pPr>
              <w:pStyle w:val="Compact"/>
              <w:jc w:val="left"/>
            </w:pPr>
            <w:r>
              <w:t xml:space="preserve">20 epochs, batch=128</w:t>
            </w:r>
          </w:p>
        </w:tc>
      </w:tr>
      <w:tr>
        <w:tc>
          <w:p>
            <w:pPr>
              <w:pStyle w:val="Compact"/>
              <w:jc w:val="left"/>
            </w:pPr>
            <w:r>
              <w:t xml:space="preserve">CatBoost</w:t>
            </w:r>
          </w:p>
        </w:tc>
        <w:tc>
          <w:p>
            <w:pPr>
              <w:pStyle w:val="Compact"/>
              <w:jc w:val="left"/>
            </w:pPr>
            <w:r>
              <w:t xml:space="preserve">iterations=500,</w:t>
            </w:r>
            <w:r>
              <w:t xml:space="preserve"> </w:t>
            </w:r>
            <m:oMath>
              <m:r>
                <m:t>l</m:t>
              </m:r>
              <m:r>
                <m:t>r</m:t>
              </m:r>
            </m:oMath>
            <w:r>
              <w:t xml:space="preserve">=0.05, depth=6,</w:t>
            </w:r>
          </w:p>
        </w:tc>
      </w:tr>
      <w:tr>
        <w:tc>
          <w:p/>
        </w:tc>
        <w:tc>
          <w:p>
            <w:pPr>
              <w:pStyle w:val="Compact"/>
              <w:jc w:val="left"/>
            </w:pPr>
            <w:r>
              <w:t xml:space="preserve">Logloss, auto_class_weights=Balanced</w:t>
            </w:r>
          </w:p>
        </w:tc>
      </w:tr>
      <w:tr>
        <w:tc>
          <w:p>
            <w:pPr>
              <w:pStyle w:val="Compact"/>
              <w:jc w:val="left"/>
            </w:pPr>
            <w:r>
              <w:t xml:space="preserve">RF</w:t>
            </w:r>
          </w:p>
        </w:tc>
        <w:tc>
          <w:p>
            <w:pPr>
              <w:pStyle w:val="Compact"/>
              <w:jc w:val="left"/>
            </w:pPr>
            <w:r>
              <w:t xml:space="preserve">n_estimators=100, max_depth=10,</w:t>
            </w:r>
          </w:p>
        </w:tc>
      </w:tr>
      <w:tr>
        <w:tc>
          <w:p/>
        </w:tc>
        <w:tc>
          <w:p>
            <w:pPr>
              <w:pStyle w:val="Compact"/>
              <w:jc w:val="left"/>
            </w:pPr>
            <w:r>
              <w:t xml:space="preserve">class_weight=balanced</w:t>
            </w:r>
          </w:p>
        </w:tc>
      </w:tr>
      <w:tr>
        <w:tc>
          <w:p>
            <w:pPr>
              <w:pStyle w:val="Compact"/>
              <w:jc w:val="left"/>
            </w:pPr>
            <w:r>
              <w:t xml:space="preserve">XGBoost</w:t>
            </w:r>
          </w:p>
        </w:tc>
        <w:tc>
          <w:p>
            <w:pPr>
              <w:pStyle w:val="Compact"/>
              <w:jc w:val="left"/>
            </w:pPr>
            <w:r>
              <w:t xml:space="preserve">n_estimators=200,</w:t>
            </w:r>
            <w:r>
              <w:t xml:space="preserve"> </w:t>
            </w:r>
            <m:oMath>
              <m:r>
                <m:t>l</m:t>
              </m:r>
              <m:r>
                <m:t>r</m:t>
              </m:r>
            </m:oMath>
            <w:r>
              <w:t xml:space="preserve">=0.1, depth=6,</w:t>
            </w:r>
          </w:p>
        </w:tc>
      </w:tr>
      <w:tr>
        <w:tc>
          <w:p/>
        </w:tc>
        <w:tc>
          <w:p>
            <w:pPr>
              <w:pStyle w:val="Compact"/>
              <w:jc w:val="left"/>
            </w:pPr>
            <w:r>
              <w:t xml:space="preserve">subsample=0.8, colsample=0.8</w:t>
            </w:r>
          </w:p>
        </w:tc>
      </w:tr>
      <w:tr>
        <w:tc>
          <w:p>
            <w:pPr>
              <w:pStyle w:val="Compact"/>
              <w:jc w:val="left"/>
            </w:pPr>
            <w:r>
              <w:t xml:space="preserve">LightGBM</w:t>
            </w:r>
          </w:p>
        </w:tc>
        <w:tc>
          <w:p>
            <w:pPr>
              <w:pStyle w:val="Compact"/>
              <w:jc w:val="left"/>
            </w:pPr>
            <w:r>
              <w:t xml:space="preserve">num_leaves=200,</w:t>
            </w:r>
            <w:r>
              <w:t xml:space="preserve"> </w:t>
            </w:r>
            <m:oMath>
              <m:r>
                <m:t>l</m:t>
              </m:r>
              <m:r>
                <m:t>r</m:t>
              </m:r>
            </m:oMath>
            <w:r>
              <w:t xml:space="preserve">=0.05,</w:t>
            </w:r>
          </w:p>
        </w:tc>
      </w:tr>
      <w:tr>
        <w:tc>
          <w:p/>
        </w:tc>
        <w:tc>
          <w:p>
            <w:pPr>
              <w:pStyle w:val="Compact"/>
              <w:jc w:val="left"/>
            </w:pPr>
            <w:r>
              <w:t xml:space="preserve">n_estimators=100, class_weight=balanced</w:t>
            </w:r>
          </w:p>
        </w:tc>
      </w:tr>
    </w:tbl>
    <w:bookmarkEnd w:id="54"/>
    <w:bookmarkEnd w:id="55"/>
    <w:bookmarkStart w:id="56" w:name="evaluation-metrics"/>
    <w:p>
      <w:pPr>
        <w:pStyle w:val="Heading2"/>
      </w:pPr>
      <w:r>
        <w:t xml:space="preserve">Evaluation Metrics</w:t>
      </w:r>
    </w:p>
    <w:p>
      <w:pPr>
        <w:pStyle w:val="FirstParagraph"/>
      </w:pPr>
      <w:r>
        <w:t xml:space="preserve">All models are evaluated at threshold</w:t>
      </w:r>
      <w:r>
        <w:t xml:space="preserve"> </w:t>
      </w:r>
      <m:oMath>
        <m:r>
          <m:t>τ</m:t>
        </m:r>
      </m:oMath>
      <w:r>
        <w:t xml:space="preserve">=0.5 on the held-out 30% test</w:t>
      </w:r>
      <w:r>
        <w:t xml:space="preserve"> </w:t>
      </w:r>
      <w:r>
        <w:t xml:space="preserve">split. Five metrics are reported:</w:t>
      </w:r>
    </w:p>
    <w:p>
      <w:pPr>
        <w:pStyle w:val="BodyText"/>
      </w:pPr>
      <w:r>
        <w:rPr>
          <w:bCs/>
          <w:b/>
        </w:rPr>
        <w:t xml:space="preserve">Accuracy</w:t>
      </w:r>
      <w:r>
        <w:t xml:space="preserve">,</w:t>
      </w:r>
      <w:r>
        <w:t xml:space="preserve"> </w:t>
      </w:r>
      <w:r>
        <w:rPr>
          <w:bCs/>
          <w:b/>
        </w:rPr>
        <w:t xml:space="preserve">Precision</w:t>
      </w:r>
      <w:r>
        <w:t xml:space="preserve">,</w:t>
      </w:r>
      <w:r>
        <w:t xml:space="preserve"> </w:t>
      </w:r>
      <w:r>
        <w:rPr>
          <w:bCs/>
          <w:b/>
        </w:rPr>
        <w:t xml:space="preserve">Recall</w:t>
      </w:r>
      <w:r>
        <w:t xml:space="preserve">,</w:t>
      </w:r>
      <w:r>
        <w:t xml:space="preserve"> </w:t>
      </w:r>
      <w:r>
        <w:rPr>
          <w:bCs/>
          <w:b/>
        </w:rPr>
        <w:t xml:space="preserve">F1</w:t>
      </w:r>
      <w:r>
        <w:t xml:space="preserve">,</w:t>
      </w:r>
      <w:r>
        <w:t xml:space="preserve"> </w:t>
      </w:r>
      <w:r>
        <w:rPr>
          <w:bCs/>
          <w:b/>
        </w:rPr>
        <w:t xml:space="preserve">AUC</w:t>
      </w:r>
      <w:r>
        <w:t xml:space="preserve"> </w:t>
      </w:r>
      <w:r>
        <w:t xml:space="preserve">(area under ROC).</w:t>
      </w:r>
    </w:p>
    <w:p>
      <w:pPr>
        <w:pStyle w:val="BodyText"/>
      </w:pPr>
      <w:r>
        <w:rPr>
          <w:bCs/>
          <w:b/>
        </w:rPr>
        <w:t xml:space="preserve">F</w:t>
      </w:r>
      <m:oMath>
        <m:sSub>
          <m:e>
            <m:r>
              <m:t>​</m:t>
            </m:r>
          </m:e>
          <m:sub>
            <m:r>
              <m:t>2</m:t>
            </m:r>
          </m:sub>
        </m:sSub>
      </m:oMath>
      <w:r>
        <w:rPr>
          <w:bCs/>
          <w:b/>
        </w:rPr>
        <w:t xml:space="preserve"> </w:t>
      </w:r>
      <w:r>
        <w:rPr>
          <w:bCs/>
          <w:b/>
        </w:rPr>
        <w:t xml:space="preserve">score</w:t>
      </w:r>
      <w:r>
        <w:t xml:space="preserve"> </w:t>
      </w:r>
      <w:r>
        <w:t xml:space="preserve">is designated the</w:t>
      </w:r>
      <w:r>
        <w:t xml:space="preserve"> </w:t>
      </w:r>
      <w:r>
        <w:rPr>
          <w:iCs/>
          <w:i/>
        </w:rPr>
        <w:t xml:space="preserve">primary selection metric</w:t>
      </w:r>
      <w:r>
        <w:t xml:space="preserve">:</w:t>
      </w:r>
    </w:p>
    <w:p>
      <w:pPr>
        <w:pStyle w:val="BodyText"/>
      </w:pPr>
      <m:oMathPara>
        <m:oMathParaPr>
          <m:jc m:val="center"/>
        </m:oMathParaPr>
        <m:oMath>
          <m:sSub>
            <m:e>
              <m:r>
                <m:t>F</m:t>
              </m:r>
            </m:e>
            <m:sub>
              <m:r>
                <m:t>β</m:t>
              </m:r>
            </m:sub>
          </m:sSub>
          <m:r>
            <m:rPr>
              <m:sty m:val="p"/>
            </m:rPr>
            <m:t>=</m:t>
          </m:r>
          <m:f>
            <m:fPr>
              <m:type m:val="bar"/>
            </m:fPr>
            <m:num>
              <m:r>
                <m:rPr>
                  <m:sty m:val="p"/>
                </m:rPr>
                <m:t>(</m:t>
              </m:r>
              <m:r>
                <m:t>1</m:t>
              </m:r>
              <m:r>
                <m:rPr>
                  <m:sty m:val="p"/>
                </m:rPr>
                <m:t>+</m:t>
              </m:r>
              <m:sSup>
                <m:e>
                  <m:r>
                    <m:t>β</m:t>
                  </m:r>
                </m:e>
                <m:sup>
                  <m:r>
                    <m:t>2</m:t>
                  </m:r>
                </m:sup>
              </m:sSup>
              <m:r>
                <m:rPr>
                  <m:sty m:val="p"/>
                </m:rPr>
                <m:t>)</m:t>
              </m:r>
              <m:r>
                <m:rPr>
                  <m:sty m:val="p"/>
                </m:rPr>
                <m:t>⋅</m:t>
              </m:r>
              <m:r>
                <m:t>P</m:t>
              </m:r>
              <m:r>
                <m:rPr>
                  <m:sty m:val="p"/>
                </m:rPr>
                <m:t>⋅</m:t>
              </m:r>
              <m:r>
                <m:t>R</m:t>
              </m:r>
            </m:num>
            <m:den>
              <m:sSup>
                <m:e>
                  <m:r>
                    <m:t>β</m:t>
                  </m:r>
                </m:e>
                <m:sup>
                  <m:r>
                    <m:t>2</m:t>
                  </m:r>
                </m:sup>
              </m:sSup>
              <m:r>
                <m:t>P</m:t>
              </m:r>
              <m:r>
                <m:rPr>
                  <m:sty m:val="p"/>
                </m:rPr>
                <m:t>+</m:t>
              </m:r>
              <m:r>
                <m:t>R</m:t>
              </m:r>
            </m:den>
          </m:f>
          <m:r>
            <m:rPr>
              <m:sty m:val="p"/>
            </m:rPr>
            <m:t>,</m:t>
          </m:r>
          <m:r>
            <m:t> </m:t>
          </m:r>
          <m:r>
            <m:t>β</m:t>
          </m:r>
          <m:r>
            <m:rPr>
              <m:sty m:val="p"/>
            </m:rPr>
            <m:t>=</m:t>
          </m:r>
          <m:r>
            <m:t>2</m:t>
          </m:r>
        </m:oMath>
      </m:oMathPara>
    </w:p>
    <w:p>
      <w:pPr>
        <w:pStyle w:val="FirstParagraph"/>
      </w:pPr>
      <w:r>
        <w:t xml:space="preserve">F</w:t>
      </w:r>
      <m:oMath>
        <m:sSub>
          <m:e>
            <m:r>
              <m:t>​</m:t>
            </m:r>
          </m:e>
          <m:sub>
            <m:r>
              <m:t>2</m:t>
            </m:r>
          </m:sub>
        </m:sSub>
      </m:oMath>
      <w:r>
        <w:t xml:space="preserve"> </w:t>
      </w:r>
      <w:r>
        <w:t xml:space="preserve">weights recall twice as heavily as precision. For a fire EWS,</w:t>
      </w:r>
      <w:r>
        <w:t xml:space="preserve"> </w:t>
      </w:r>
      <w:r>
        <w:t xml:space="preserve">a false negative (missed fire) risks lives and property loss; a false</w:t>
      </w:r>
      <w:r>
        <w:t xml:space="preserve"> </w:t>
      </w:r>
      <w:r>
        <w:t xml:space="preserve">positive (unnecessary alert) incurs only the cost of mobilisation.</w:t>
      </w:r>
      <w:r>
        <w:t xml:space="preserve"> </w:t>
      </w:r>
      <w:r>
        <w:t xml:space="preserve">The asymmetry directly motivates</w:t>
      </w:r>
      <w:r>
        <w:t xml:space="preserve"> </w:t>
      </w:r>
      <m:oMath>
        <m:r>
          <m:t>β</m:t>
        </m:r>
        <m:r>
          <m:rPr>
            <m:sty m:val="p"/>
          </m:rPr>
          <m:t>&gt;</m:t>
        </m:r>
        <m:r>
          <m:t>1</m:t>
        </m:r>
      </m:oMath>
      <w:r>
        <w:t xml:space="preserve">.</w:t>
      </w:r>
    </w:p>
    <w:bookmarkEnd w:id="56"/>
    <w:bookmarkEnd w:id="57"/>
    <w:bookmarkStart w:id="86" w:name="sec:results"/>
    <w:p>
      <w:pPr>
        <w:pStyle w:val="Heading1"/>
      </w:pPr>
      <w:r>
        <w:t xml:space="preserve">Results and Analysis</w:t>
      </w:r>
    </w:p>
    <w:bookmarkStart w:id="60" w:name="training-dynamics"/>
    <w:p>
      <w:pPr>
        <w:pStyle w:val="Heading2"/>
      </w:pPr>
      <w:r>
        <w:t xml:space="preserve">Training Dynamics</w:t>
      </w:r>
    </w:p>
    <w:p>
      <w:pPr>
        <w:pStyle w:val="FirstParagraph"/>
      </w:pPr>
      <w:r>
        <w:t xml:space="preserve">Fig. </w:t>
      </w:r>
      <w:hyperlink w:anchor="fig:training">
        <w:r>
          <w:rPr>
            <w:rStyle w:val="Hyperlink"/>
          </w:rPr>
          <w:t xml:space="preserve">6</w:t>
        </w:r>
      </w:hyperlink>
      <w:r>
        <w:t xml:space="preserve"> </w:t>
      </w:r>
      <w:r>
        <w:t xml:space="preserve">shows the GAT-LSTM training history over all 13</w:t>
      </w:r>
      <w:r>
        <w:t xml:space="preserve"> </w:t>
      </w:r>
      <w:r>
        <w:t xml:space="preserve">epochs before early stopping.</w:t>
      </w:r>
    </w:p>
    <w:p>
      <w:pPr>
        <w:pStyle w:val="CaptionedFigure"/>
      </w:pPr>
      <w:bookmarkStart w:id="59" w:name="fig:training"/>
      <w:r>
        <w:drawing>
          <wp:inline>
            <wp:extent cx="5334000" cy="2999704"/>
            <wp:effectExtent b="0" l="0" r="0" t="0"/>
            <wp:docPr descr="GAT-LSTM training curves. Loss (top-left) drops sharply in epochs 1–3 (87% of total reduction), while AUC and F_2 converge in the same window. Early stopping triggers at epoch 13 (patience=10); the best F_2 checkpoint is at epoch 3." title="" id="1" name="Picture"/>
            <a:graphic>
              <a:graphicData uri="http://schemas.openxmlformats.org/drawingml/2006/picture">
                <pic:pic>
                  <pic:nvPicPr>
                    <pic:cNvPr descr="training_history.png" id="0" name="Picture"/>
                    <pic:cNvPicPr>
                      <a:picLocks noChangeArrowheads="1" noChangeAspect="1"/>
                    </pic:cNvPicPr>
                  </pic:nvPicPr>
                  <pic:blipFill>
                    <a:blip r:embed="rId58"/>
                    <a:stretch>
                      <a:fillRect/>
                    </a:stretch>
                  </pic:blipFill>
                  <pic:spPr bwMode="auto">
                    <a:xfrm>
                      <a:off x="0" y="0"/>
                      <a:ext cx="5334000" cy="2999704"/>
                    </a:xfrm>
                    <a:prstGeom prst="rect">
                      <a:avLst/>
                    </a:prstGeom>
                    <a:noFill/>
                    <a:ln w="9525">
                      <a:noFill/>
                      <a:headEnd/>
                      <a:tailEnd/>
                    </a:ln>
                  </pic:spPr>
                </pic:pic>
              </a:graphicData>
            </a:graphic>
          </wp:inline>
        </w:drawing>
      </w:r>
      <w:bookmarkEnd w:id="59"/>
    </w:p>
    <w:p>
      <w:pPr>
        <w:pStyle w:val="ImageCaption"/>
      </w:pPr>
      <w:r>
        <w:t xml:space="preserve">GAT-LSTM training curves. Loss (top-left) drops sharply in</w:t>
      </w:r>
      <w:r>
        <w:t xml:space="preserve"> </w:t>
      </w:r>
      <w:r>
        <w:t xml:space="preserve">epochs 1–3 (87% of total reduction), while AUC and F</w:t>
      </w:r>
      <m:oMath>
        <m:sSub>
          <m:e>
            <m:r>
              <m:t>​</m:t>
            </m:r>
          </m:e>
          <m:sub>
            <m:r>
              <m:t>2</m:t>
            </m:r>
          </m:sub>
        </m:sSub>
      </m:oMath>
      <w:r>
        <w:t xml:space="preserve"> </w:t>
      </w:r>
      <w:r>
        <w:t xml:space="preserve">converge</w:t>
      </w:r>
      <w:r>
        <w:t xml:space="preserve"> </w:t>
      </w:r>
      <w:r>
        <w:t xml:space="preserve">in the same window. Early stopping triggers at epoch 13 (patience=10);</w:t>
      </w:r>
      <w:r>
        <w:t xml:space="preserve"> </w:t>
      </w:r>
      <w:r>
        <w:t xml:space="preserve">the best F</w:t>
      </w:r>
      <m:oMath>
        <m:sSub>
          <m:e>
            <m:r>
              <m:t>​</m:t>
            </m:r>
          </m:e>
          <m:sub>
            <m:r>
              <m:t>2</m:t>
            </m:r>
          </m:sub>
        </m:sSub>
      </m:oMath>
      <w:r>
        <w:t xml:space="preserve"> </w:t>
      </w:r>
      <w:r>
        <w:t xml:space="preserve">checkpoint is at epoch 3.</w:t>
      </w:r>
    </w:p>
    <w:p>
      <w:pPr>
        <w:pStyle w:val="BodyText"/>
      </w:pPr>
      <w:r>
        <w:t xml:space="preserve">Training exhibits two distinct phases: a</w:t>
      </w:r>
      <w:r>
        <w:t xml:space="preserve"> </w:t>
      </w:r>
      <w:r>
        <w:rPr>
          <w:iCs/>
          <w:i/>
        </w:rPr>
        <w:t xml:space="preserve">rapid learning phase</w:t>
      </w:r>
      <w:r>
        <w:t xml:space="preserve"> </w:t>
      </w:r>
      <w:r>
        <w:t xml:space="preserve">(epochs 1–3) in which loss falls from 0.552 to 0.361 and F</w:t>
      </w:r>
      <m:oMath>
        <m:sSub>
          <m:e>
            <m:r>
              <m:t>​</m:t>
            </m:r>
          </m:e>
          <m:sub>
            <m:r>
              <m:t>2</m:t>
            </m:r>
          </m:sub>
        </m:sSub>
      </m:oMath>
      <w:r>
        <w:t xml:space="preserve"> </w:t>
      </w:r>
      <w:r>
        <w:t xml:space="preserve">rises</w:t>
      </w:r>
      <w:r>
        <w:t xml:space="preserve"> </w:t>
      </w:r>
      <w:r>
        <w:t xml:space="preserve">from 0.899 to 0.927, and a</w:t>
      </w:r>
      <w:r>
        <w:t xml:space="preserve"> </w:t>
      </w:r>
      <w:r>
        <w:rPr>
          <w:iCs/>
          <w:i/>
        </w:rPr>
        <w:t xml:space="preserve">plateau phase</w:t>
      </w:r>
      <w:r>
        <w:t xml:space="preserve"> </w:t>
      </w:r>
      <w:r>
        <w:t xml:space="preserve">(epochs 4–13) in which</w:t>
      </w:r>
      <w:r>
        <w:t xml:space="preserve"> </w:t>
      </w:r>
      <w:r>
        <w:t xml:space="preserve">additional gradient steps produce only marginal gains. This pattern is</w:t>
      </w:r>
      <w:r>
        <w:t xml:space="preserve"> </w:t>
      </w:r>
      <w:r>
        <w:t xml:space="preserve">consistent with a model whose capacity is well-matched to data size;</w:t>
      </w:r>
      <w:r>
        <w:t xml:space="preserve"> </w:t>
      </w:r>
      <w:r>
        <w:t xml:space="preserve">overfitting does not occur because the plateau is stable rather than</w:t>
      </w:r>
      <w:r>
        <w:t xml:space="preserve"> </w:t>
      </w:r>
      <w:r>
        <w:t xml:space="preserve">divergent.</w:t>
      </w:r>
    </w:p>
    <w:bookmarkEnd w:id="60"/>
    <w:bookmarkStart w:id="65" w:name="overall-performance-comparison"/>
    <w:p>
      <w:pPr>
        <w:pStyle w:val="Heading2"/>
      </w:pPr>
      <w:r>
        <w:t xml:space="preserve">Overall Performance Comparison</w:t>
      </w:r>
    </w:p>
    <w:p>
      <w:pPr>
        <w:pStyle w:val="FirstParagraph"/>
      </w:pPr>
      <w:r>
        <w:t xml:space="preserve">Table </w:t>
      </w:r>
      <w:hyperlink w:anchor="tab:results">
        <w:r>
          <w:rPr>
            <w:rStyle w:val="Hyperlink"/>
          </w:rPr>
          <w:t xml:space="preserve">[tab:results]</w:t>
        </w:r>
      </w:hyperlink>
      <w:r>
        <w:t xml:space="preserve"> </w:t>
      </w:r>
      <w:r>
        <w:t xml:space="preserve">presents test-set performance for all six models,</w:t>
      </w:r>
      <w:r>
        <w:t xml:space="preserve"> </w:t>
      </w:r>
      <w:r>
        <w:t xml:space="preserve">sorted by F</w:t>
      </w:r>
      <m:oMath>
        <m:sSub>
          <m:e>
            <m:r>
              <m:t>​</m:t>
            </m:r>
          </m:e>
          <m:sub>
            <m:r>
              <m:t>2</m:t>
            </m:r>
          </m:sub>
        </m:sSub>
      </m:oMath>
      <w:r>
        <w:t xml:space="preserve"> </w:t>
      </w:r>
      <w:r>
        <w:t xml:space="preserve">score.</w:t>
      </w:r>
    </w:p>
    <w:tbl>
      <w:tblPr>
        <w:tblStyle w:val="Table"/>
        <w:tblW w:type="pct" w:w="0.0"/>
        <w:tblLook w:firstRow="1" w:lastRow="0" w:firstColumn="0" w:lastColumn="0" w:noHBand="0" w:noVBand="0" w:val="0020"/>
      </w:tblPr>
      <w:tblGrid/>
      <w:tr>
        <w:tc>
          <w:p>
            <w:pPr>
              <w:pStyle w:val="Compact"/>
              <w:jc w:val="left"/>
            </w:pPr>
            <w:r>
              <w:rPr>
                <w:bCs/>
                <w:b/>
              </w:rPr>
              <w:t xml:space="preserve">Model</w:t>
            </w:r>
          </w:p>
        </w:tc>
        <w:tc>
          <w:p>
            <w:pPr>
              <w:pStyle w:val="Compact"/>
              <w:jc w:val="center"/>
            </w:pPr>
            <w:r>
              <w:rPr>
                <w:bCs/>
                <w:b/>
              </w:rPr>
              <w:t xml:space="preserve">Accuracy</w:t>
            </w:r>
          </w:p>
        </w:tc>
        <w:tc>
          <w:p>
            <w:pPr>
              <w:pStyle w:val="Compact"/>
              <w:jc w:val="center"/>
            </w:pPr>
            <w:r>
              <w:rPr>
                <w:bCs/>
                <w:b/>
              </w:rPr>
              <w:t xml:space="preserve">Recall</w:t>
            </w:r>
          </w:p>
        </w:tc>
        <w:tc>
          <w:p>
            <w:pPr>
              <w:pStyle w:val="Compact"/>
              <w:jc w:val="center"/>
            </w:pPr>
            <w:r>
              <w:rPr>
                <w:bCs/>
                <w:b/>
              </w:rPr>
              <w:t xml:space="preserve">Precision</w:t>
            </w:r>
          </w:p>
        </w:tc>
        <w:tc>
          <w:p>
            <w:pPr>
              <w:pStyle w:val="Compact"/>
              <w:jc w:val="center"/>
            </w:pPr>
            <w:r>
              <w:rPr>
                <w:bCs/>
                <w:b/>
              </w:rPr>
              <w:t xml:space="preserve">F1</w:t>
            </w:r>
          </w:p>
        </w:tc>
        <w:tc>
          <w:p>
            <w:pPr>
              <w:pStyle w:val="Compact"/>
              <w:jc w:val="center"/>
            </w:pPr>
            <w:r>
              <w:rPr>
                <w:bCs/>
                <w:b/>
              </w:rPr>
              <w:t xml:space="preserve">F2</w:t>
            </w:r>
            <m:oMath>
              <m:sSup>
                <m:e>
                  <m:r>
                    <m:t>​</m:t>
                  </m:r>
                </m:e>
                <m:sup>
                  <m:r>
                    <m:rPr>
                      <m:sty m:val="p"/>
                    </m:rPr>
                    <m:t>⋆</m:t>
                  </m:r>
                </m:sup>
              </m:sSup>
            </m:oMath>
          </w:p>
        </w:tc>
        <w:tc>
          <w:p>
            <w:pPr>
              <w:pStyle w:val="Compact"/>
              <w:jc w:val="center"/>
            </w:pPr>
            <w:r>
              <w:rPr>
                <w:bCs/>
                <w:b/>
              </w:rPr>
              <w:t xml:space="preserve">AUC</w:t>
            </w:r>
          </w:p>
        </w:tc>
      </w:tr>
      <w:tr>
        <w:tc>
          <w:p>
            <w:pPr>
              <w:pStyle w:val="Compact"/>
              <w:jc w:val="left"/>
            </w:pPr>
            <w:r>
              <w:rPr>
                <w:bCs/>
                <w:b/>
              </w:rPr>
              <w:t xml:space="preserve">GAT-LSTM (ours)</w:t>
            </w:r>
          </w:p>
        </w:tc>
        <w:tc>
          <w:p>
            <w:pPr>
              <w:pStyle w:val="Compact"/>
              <w:jc w:val="center"/>
            </w:pPr>
            <w:r>
              <w:t xml:space="preserve">89.8%</w:t>
            </w:r>
          </w:p>
        </w:tc>
        <w:tc>
          <w:p>
            <w:pPr>
              <w:pStyle w:val="Compact"/>
              <w:jc w:val="center"/>
            </w:pPr>
            <w:r>
              <w:rPr>
                <w:bCs/>
                <w:b/>
              </w:rPr>
              <w:t xml:space="preserve">96.7%</w:t>
            </w:r>
          </w:p>
        </w:tc>
        <w:tc>
          <w:p>
            <w:pPr>
              <w:pStyle w:val="Compact"/>
              <w:jc w:val="center"/>
            </w:pPr>
            <w:r>
              <w:t xml:space="preserve">79.2%</w:t>
            </w:r>
          </w:p>
        </w:tc>
        <w:tc>
          <w:p>
            <w:pPr>
              <w:pStyle w:val="Compact"/>
              <w:jc w:val="center"/>
            </w:pPr>
            <w:r>
              <w:t xml:space="preserve">87.1%</w:t>
            </w:r>
          </w:p>
        </w:tc>
        <w:tc>
          <w:p>
            <w:pPr>
              <w:pStyle w:val="Compact"/>
              <w:jc w:val="center"/>
            </w:pPr>
            <w:r>
              <w:rPr>
                <w:bCs/>
                <w:b/>
              </w:rPr>
              <w:t xml:space="preserve">92.7%</w:t>
            </w:r>
          </w:p>
        </w:tc>
        <w:tc>
          <w:p>
            <w:pPr>
              <w:pStyle w:val="Compact"/>
              <w:jc w:val="center"/>
            </w:pPr>
            <w:r>
              <w:t xml:space="preserve">96.9%</w:t>
            </w:r>
          </w:p>
        </w:tc>
      </w:tr>
      <w:tr>
        <w:tc>
          <w:p>
            <w:pPr>
              <w:pStyle w:val="Compact"/>
              <w:jc w:val="left"/>
            </w:pPr>
            <w:r>
              <w:t xml:space="preserve">RNN+LSTM</w:t>
            </w:r>
          </w:p>
        </w:tc>
        <w:tc>
          <w:p>
            <w:pPr>
              <w:pStyle w:val="Compact"/>
              <w:jc w:val="center"/>
            </w:pPr>
            <w:r>
              <w:t xml:space="preserve">89.7%</w:t>
            </w:r>
          </w:p>
        </w:tc>
        <w:tc>
          <w:p>
            <w:pPr>
              <w:pStyle w:val="Compact"/>
              <w:jc w:val="center"/>
            </w:pPr>
            <w:r>
              <w:t xml:space="preserve">96.9%</w:t>
            </w:r>
          </w:p>
        </w:tc>
        <w:tc>
          <w:p>
            <w:pPr>
              <w:pStyle w:val="Compact"/>
              <w:jc w:val="center"/>
            </w:pPr>
            <w:r>
              <w:t xml:space="preserve">78.9%</w:t>
            </w:r>
          </w:p>
        </w:tc>
        <w:tc>
          <w:p>
            <w:pPr>
              <w:pStyle w:val="Compact"/>
              <w:jc w:val="center"/>
            </w:pPr>
            <w:r>
              <w:t xml:space="preserve">87.0%</w:t>
            </w:r>
          </w:p>
        </w:tc>
        <w:tc>
          <w:p>
            <w:pPr>
              <w:pStyle w:val="Compact"/>
              <w:jc w:val="center"/>
            </w:pPr>
            <w:r>
              <w:t xml:space="preserve">92.6%</w:t>
            </w:r>
          </w:p>
        </w:tc>
        <w:tc>
          <w:p>
            <w:pPr>
              <w:pStyle w:val="Compact"/>
              <w:jc w:val="center"/>
            </w:pPr>
            <w:r>
              <w:t xml:space="preserve">96.8%</w:t>
            </w:r>
          </w:p>
        </w:tc>
      </w:tr>
      <w:tr>
        <w:tc>
          <w:p>
            <w:pPr>
              <w:pStyle w:val="Compact"/>
              <w:jc w:val="left"/>
            </w:pPr>
            <w:r>
              <w:t xml:space="preserve">RandomForest</w:t>
            </w:r>
          </w:p>
        </w:tc>
        <w:tc>
          <w:p>
            <w:pPr>
              <w:pStyle w:val="Compact"/>
              <w:jc w:val="center"/>
            </w:pPr>
            <w:r>
              <w:t xml:space="preserve">91.1%</w:t>
            </w:r>
          </w:p>
        </w:tc>
        <w:tc>
          <w:p>
            <w:pPr>
              <w:pStyle w:val="Compact"/>
              <w:jc w:val="center"/>
            </w:pPr>
            <w:r>
              <w:t xml:space="preserve">95.3%</w:t>
            </w:r>
          </w:p>
        </w:tc>
        <w:tc>
          <w:p>
            <w:pPr>
              <w:pStyle w:val="Compact"/>
              <w:jc w:val="center"/>
            </w:pPr>
            <w:r>
              <w:t xml:space="preserve">82.3%</w:t>
            </w:r>
          </w:p>
        </w:tc>
        <w:tc>
          <w:p>
            <w:pPr>
              <w:pStyle w:val="Compact"/>
              <w:jc w:val="center"/>
            </w:pPr>
            <w:r>
              <w:t xml:space="preserve">88.3%</w:t>
            </w:r>
          </w:p>
        </w:tc>
        <w:tc>
          <w:p>
            <w:pPr>
              <w:pStyle w:val="Compact"/>
              <w:jc w:val="center"/>
            </w:pPr>
            <w:r>
              <w:t xml:space="preserve">92.4%</w:t>
            </w:r>
          </w:p>
        </w:tc>
        <w:tc>
          <w:p>
            <w:pPr>
              <w:pStyle w:val="Compact"/>
              <w:jc w:val="center"/>
            </w:pPr>
            <w:r>
              <w:t xml:space="preserve">97.1%</w:t>
            </w:r>
          </w:p>
        </w:tc>
      </w:tr>
      <w:tr>
        <w:tc>
          <w:p>
            <w:pPr>
              <w:pStyle w:val="Compact"/>
              <w:jc w:val="left"/>
            </w:pPr>
            <w:r>
              <w:t xml:space="preserve">CatBoost</w:t>
            </w:r>
          </w:p>
        </w:tc>
        <w:tc>
          <w:p>
            <w:pPr>
              <w:pStyle w:val="Compact"/>
              <w:jc w:val="center"/>
            </w:pPr>
            <w:r>
              <w:t xml:space="preserve">90.9%</w:t>
            </w:r>
          </w:p>
        </w:tc>
        <w:tc>
          <w:p>
            <w:pPr>
              <w:pStyle w:val="Compact"/>
              <w:jc w:val="center"/>
            </w:pPr>
            <w:r>
              <w:t xml:space="preserve">95.4%</w:t>
            </w:r>
          </w:p>
        </w:tc>
        <w:tc>
          <w:p>
            <w:pPr>
              <w:pStyle w:val="Compact"/>
              <w:jc w:val="center"/>
            </w:pPr>
            <w:r>
              <w:t xml:space="preserve">82.0%</w:t>
            </w:r>
          </w:p>
        </w:tc>
        <w:tc>
          <w:p>
            <w:pPr>
              <w:pStyle w:val="Compact"/>
              <w:jc w:val="center"/>
            </w:pPr>
            <w:r>
              <w:t xml:space="preserve">88.2%</w:t>
            </w:r>
          </w:p>
        </w:tc>
        <w:tc>
          <w:p>
            <w:pPr>
              <w:pStyle w:val="Compact"/>
              <w:jc w:val="center"/>
            </w:pPr>
            <w:r>
              <w:t xml:space="preserve">92.4%</w:t>
            </w:r>
          </w:p>
        </w:tc>
        <w:tc>
          <w:p>
            <w:pPr>
              <w:pStyle w:val="Compact"/>
              <w:jc w:val="center"/>
            </w:pPr>
            <w:r>
              <w:rPr>
                <w:bCs/>
                <w:b/>
              </w:rPr>
              <w:t xml:space="preserve">97.2%</w:t>
            </w:r>
          </w:p>
        </w:tc>
      </w:tr>
      <w:tr>
        <w:tc>
          <w:p>
            <w:pPr>
              <w:pStyle w:val="Compact"/>
              <w:jc w:val="left"/>
            </w:pPr>
            <w:r>
              <w:t xml:space="preserve">XGBoost</w:t>
            </w:r>
          </w:p>
        </w:tc>
        <w:tc>
          <w:p>
            <w:pPr>
              <w:pStyle w:val="Compact"/>
              <w:jc w:val="center"/>
            </w:pPr>
            <w:r>
              <w:t xml:space="preserve">91.0%</w:t>
            </w:r>
          </w:p>
        </w:tc>
        <w:tc>
          <w:p>
            <w:pPr>
              <w:pStyle w:val="Compact"/>
              <w:jc w:val="center"/>
            </w:pPr>
            <w:r>
              <w:t xml:space="preserve">94.9%</w:t>
            </w:r>
          </w:p>
        </w:tc>
        <w:tc>
          <w:p>
            <w:pPr>
              <w:pStyle w:val="Compact"/>
              <w:jc w:val="center"/>
            </w:pPr>
            <w:r>
              <w:t xml:space="preserve">82.4%</w:t>
            </w:r>
          </w:p>
        </w:tc>
        <w:tc>
          <w:p>
            <w:pPr>
              <w:pStyle w:val="Compact"/>
              <w:jc w:val="center"/>
            </w:pPr>
            <w:r>
              <w:t xml:space="preserve">88.2%</w:t>
            </w:r>
          </w:p>
        </w:tc>
        <w:tc>
          <w:p>
            <w:pPr>
              <w:pStyle w:val="Compact"/>
              <w:jc w:val="center"/>
            </w:pPr>
            <w:r>
              <w:t xml:space="preserve">92.1%</w:t>
            </w:r>
          </w:p>
        </w:tc>
        <w:tc>
          <w:p>
            <w:pPr>
              <w:pStyle w:val="Compact"/>
              <w:jc w:val="center"/>
            </w:pPr>
            <w:r>
              <w:t xml:space="preserve">97.1%</w:t>
            </w:r>
          </w:p>
        </w:tc>
      </w:tr>
      <w:tr>
        <w:tc>
          <w:p>
            <w:pPr>
              <w:pStyle w:val="Compact"/>
              <w:jc w:val="left"/>
            </w:pPr>
            <w:r>
              <w:t xml:space="preserve">LightGBM</w:t>
            </w:r>
          </w:p>
        </w:tc>
        <w:tc>
          <w:p>
            <w:pPr>
              <w:pStyle w:val="Compact"/>
              <w:jc w:val="center"/>
            </w:pPr>
            <w:r>
              <w:rPr>
                <w:bCs/>
                <w:b/>
              </w:rPr>
              <w:t xml:space="preserve">91.1%</w:t>
            </w:r>
          </w:p>
        </w:tc>
        <w:tc>
          <w:p>
            <w:pPr>
              <w:pStyle w:val="Compact"/>
              <w:jc w:val="center"/>
            </w:pPr>
            <w:r>
              <w:t xml:space="preserve">94.4%</w:t>
            </w:r>
          </w:p>
        </w:tc>
        <w:tc>
          <w:p>
            <w:pPr>
              <w:pStyle w:val="Compact"/>
              <w:jc w:val="center"/>
            </w:pPr>
            <w:r>
              <w:rPr>
                <w:bCs/>
                <w:b/>
              </w:rPr>
              <w:t xml:space="preserve">82.9%</w:t>
            </w:r>
          </w:p>
        </w:tc>
        <w:tc>
          <w:p>
            <w:pPr>
              <w:pStyle w:val="Compact"/>
              <w:jc w:val="center"/>
            </w:pPr>
            <w:r>
              <w:rPr>
                <w:bCs/>
                <w:b/>
              </w:rPr>
              <w:t xml:space="preserve">88.3%</w:t>
            </w:r>
          </w:p>
        </w:tc>
        <w:tc>
          <w:p>
            <w:pPr>
              <w:pStyle w:val="Compact"/>
              <w:jc w:val="center"/>
            </w:pPr>
            <w:r>
              <w:t xml:space="preserve">91.8%</w:t>
            </w:r>
          </w:p>
        </w:tc>
        <w:tc>
          <w:p>
            <w:pPr>
              <w:pStyle w:val="Compact"/>
              <w:jc w:val="center"/>
            </w:pPr>
            <w:r>
              <w:t xml:space="preserve">97.1%</w:t>
            </w:r>
          </w:p>
        </w:tc>
      </w:tr>
      <w:tr>
        <w:tc>
          <w:p>
            <w:pPr>
              <w:pStyle w:val="Compact"/>
              <w:jc w:val="left"/>
            </w:pPr>
            <w:r>
              <w:t xml:space="preserve">Paper best (real BC data)</w:t>
            </w:r>
          </w:p>
        </w:tc>
        <w:tc>
          <w:p>
            <w:pPr>
              <w:pStyle w:val="Compact"/>
              <w:jc w:val="center"/>
            </w:pPr>
            <w:r>
              <w:t xml:space="preserve">93.4%</w:t>
            </w:r>
          </w:p>
        </w:tc>
        <w:tc>
          <w:p>
            <w:pPr>
              <w:pStyle w:val="Compact"/>
              <w:jc w:val="center"/>
            </w:pPr>
            <w:r>
              <w:t xml:space="preserve">—</w:t>
            </w:r>
          </w:p>
        </w:tc>
        <w:tc>
          <w:p>
            <w:pPr>
              <w:pStyle w:val="Compact"/>
              <w:jc w:val="center"/>
            </w:pPr>
            <w:r>
              <w:t xml:space="preserve">—</w:t>
            </w:r>
          </w:p>
        </w:tc>
        <w:tc>
          <w:p>
            <w:pPr>
              <w:pStyle w:val="Compact"/>
              <w:jc w:val="center"/>
            </w:pPr>
            <w:r>
              <w:t xml:space="preserve">92.1%</w:t>
            </w:r>
          </w:p>
        </w:tc>
        <w:tc>
          <w:p>
            <w:pPr>
              <w:pStyle w:val="Compact"/>
              <w:jc w:val="center"/>
            </w:pPr>
            <w:r>
              <w:t xml:space="preserve">—</w:t>
            </w:r>
          </w:p>
        </w:tc>
        <w:tc>
          <w:p>
            <w:pPr>
              <w:pStyle w:val="Compact"/>
              <w:jc w:val="center"/>
            </w:pPr>
            <w:r>
              <w:t xml:space="preserve">94.0%</w:t>
            </w:r>
          </w:p>
        </w:tc>
      </w:tr>
    </w:tbl>
    <w:p>
      <w:pPr>
        <w:pStyle w:val="BodyText"/>
      </w:pPr>
      <w:r>
        <w:t xml:space="preserve">Fig. </w:t>
      </w:r>
      <w:hyperlink w:anchor="fig:comparison">
        <w:r>
          <w:rPr>
            <w:rStyle w:val="Hyperlink"/>
          </w:rPr>
          <w:t xml:space="preserve">7</w:t>
        </w:r>
      </w:hyperlink>
      <w:r>
        <w:t xml:space="preserve"> </w:t>
      </w:r>
      <w:r>
        <w:t xml:space="preserve">and Fig. </w:t>
      </w:r>
      <w:hyperlink w:anchor="fig:heatmap">
        <w:r>
          <w:rPr>
            <w:rStyle w:val="Hyperlink"/>
          </w:rPr>
          <w:t xml:space="preserve">8</w:t>
        </w:r>
      </w:hyperlink>
      <w:r>
        <w:t xml:space="preserve"> </w:t>
      </w:r>
      <w:r>
        <w:t xml:space="preserve">visualise the</w:t>
      </w:r>
      <w:r>
        <w:t xml:space="preserve"> </w:t>
      </w:r>
      <w:r>
        <w:t xml:space="preserve">comparison across all metrics.</w:t>
      </w:r>
    </w:p>
    <w:p>
      <w:pPr>
        <w:pStyle w:val="CaptionedFigure"/>
      </w:pPr>
      <w:bookmarkStart w:id="62" w:name="fig:comparison"/>
      <w:r>
        <w:drawing>
          <wp:inline>
            <wp:extent cx="5334000" cy="2887698"/>
            <wp:effectExtent b="0" l="0" r="0" t="0"/>
            <wp:docPr descr="Grouped bar chart comparing all six models across five metrics. GAT-LSTM’s recall bar (teal) is the tallest; tabular models have higher F1 due to better precision, but trail on recall." title="" id="1" name="Picture"/>
            <a:graphic>
              <a:graphicData uri="http://schemas.openxmlformats.org/drawingml/2006/picture">
                <pic:pic>
                  <pic:nvPicPr>
                    <pic:cNvPr descr="model_comparison.png" id="0" name="Picture"/>
                    <pic:cNvPicPr>
                      <a:picLocks noChangeArrowheads="1" noChangeAspect="1"/>
                    </pic:cNvPicPr>
                  </pic:nvPicPr>
                  <pic:blipFill>
                    <a:blip r:embed="rId61"/>
                    <a:stretch>
                      <a:fillRect/>
                    </a:stretch>
                  </pic:blipFill>
                  <pic:spPr bwMode="auto">
                    <a:xfrm>
                      <a:off x="0" y="0"/>
                      <a:ext cx="5334000" cy="2887698"/>
                    </a:xfrm>
                    <a:prstGeom prst="rect">
                      <a:avLst/>
                    </a:prstGeom>
                    <a:noFill/>
                    <a:ln w="9525">
                      <a:noFill/>
                      <a:headEnd/>
                      <a:tailEnd/>
                    </a:ln>
                  </pic:spPr>
                </pic:pic>
              </a:graphicData>
            </a:graphic>
          </wp:inline>
        </w:drawing>
      </w:r>
      <w:bookmarkEnd w:id="62"/>
    </w:p>
    <w:p>
      <w:pPr>
        <w:pStyle w:val="ImageCaption"/>
      </w:pPr>
      <w:r>
        <w:t xml:space="preserve">Grouped bar chart comparing all six models across five metrics.</w:t>
      </w:r>
      <w:r>
        <w:t xml:space="preserve"> </w:t>
      </w:r>
      <w:r>
        <w:t xml:space="preserve">GAT-LSTM’s recall bar (teal) is the tallest; tabular models have higher</w:t>
      </w:r>
      <w:r>
        <w:t xml:space="preserve"> </w:t>
      </w:r>
      <w:r>
        <w:t xml:space="preserve">F1 due to better precision, but trail on recall.</w:t>
      </w:r>
    </w:p>
    <w:p>
      <w:pPr>
        <w:pStyle w:val="CaptionedFigure"/>
      </w:pPr>
      <w:bookmarkStart w:id="64" w:name="fig:heatmap"/>
      <w:r>
        <w:drawing>
          <wp:inline>
            <wp:extent cx="5334000" cy="3038000"/>
            <wp:effectExtent b="0" l="0" r="0" t="0"/>
            <wp:docPr descr="Metrics heatmap (RdYlGn colourmap). Green = high. Tabular models cluster in the accuracy/precision/F1 rows; GAT-LSTM and RNN+LSTM stand out in recall and F2." title="" id="1" name="Picture"/>
            <a:graphic>
              <a:graphicData uri="http://schemas.openxmlformats.org/drawingml/2006/picture">
                <pic:pic>
                  <pic:nvPicPr>
                    <pic:cNvPr descr="model_metrics_heatmap.png" id="0" name="Picture"/>
                    <pic:cNvPicPr>
                      <a:picLocks noChangeArrowheads="1" noChangeAspect="1"/>
                    </pic:cNvPicPr>
                  </pic:nvPicPr>
                  <pic:blipFill>
                    <a:blip r:embed="rId63"/>
                    <a:stretch>
                      <a:fillRect/>
                    </a:stretch>
                  </pic:blipFill>
                  <pic:spPr bwMode="auto">
                    <a:xfrm>
                      <a:off x="0" y="0"/>
                      <a:ext cx="5334000" cy="3038000"/>
                    </a:xfrm>
                    <a:prstGeom prst="rect">
                      <a:avLst/>
                    </a:prstGeom>
                    <a:noFill/>
                    <a:ln w="9525">
                      <a:noFill/>
                      <a:headEnd/>
                      <a:tailEnd/>
                    </a:ln>
                  </pic:spPr>
                </pic:pic>
              </a:graphicData>
            </a:graphic>
          </wp:inline>
        </w:drawing>
      </w:r>
      <w:bookmarkEnd w:id="64"/>
    </w:p>
    <w:p>
      <w:pPr>
        <w:pStyle w:val="ImageCaption"/>
      </w:pPr>
      <w:r>
        <w:t xml:space="preserve">Metrics heatmap (RdYlGn colourmap). Green = high. Tabular</w:t>
      </w:r>
      <w:r>
        <w:t xml:space="preserve"> </w:t>
      </w:r>
      <w:r>
        <w:t xml:space="preserve">models cluster in the accuracy/precision/F1 rows; GAT-LSTM and</w:t>
      </w:r>
      <w:r>
        <w:t xml:space="preserve"> </w:t>
      </w:r>
      <w:r>
        <w:t xml:space="preserve">RNN+LSTM stand out in recall and F2.</w:t>
      </w:r>
    </w:p>
    <w:bookmarkEnd w:id="65"/>
    <w:bookmarkStart w:id="70" w:name="roc-and-precision-recall-analysis"/>
    <w:p>
      <w:pPr>
        <w:pStyle w:val="Heading2"/>
      </w:pPr>
      <w:r>
        <w:t xml:space="preserve">ROC and Precision-Recall Analysis</w:t>
      </w:r>
    </w:p>
    <w:p>
      <w:pPr>
        <w:pStyle w:val="CaptionedFigure"/>
      </w:pPr>
      <w:r>
        <w:drawing>
          <wp:inline>
            <wp:extent cx="4253023" cy="3891516"/>
            <wp:effectExtent b="0" l="0" r="0" t="0"/>
            <wp:docPr descr="GAT-LSTM ROC (AUC=0.969)." title="" id="1" name="Picture"/>
            <a:graphic>
              <a:graphicData uri="http://schemas.openxmlformats.org/drawingml/2006/picture">
                <pic:pic>
                  <pic:nvPicPr>
                    <pic:cNvPr descr="roc_curve.png" id="0" name="Picture"/>
                    <pic:cNvPicPr>
                      <a:picLocks noChangeArrowheads="1" noChangeAspect="1"/>
                    </pic:cNvPicPr>
                  </pic:nvPicPr>
                  <pic:blipFill>
                    <a:blip r:embed="rId66"/>
                    <a:stretch>
                      <a:fillRect/>
                    </a:stretch>
                  </pic:blipFill>
                  <pic:spPr bwMode="auto">
                    <a:xfrm>
                      <a:off x="0" y="0"/>
                      <a:ext cx="4253023" cy="3891516"/>
                    </a:xfrm>
                    <a:prstGeom prst="rect">
                      <a:avLst/>
                    </a:prstGeom>
                    <a:noFill/>
                    <a:ln w="9525">
                      <a:noFill/>
                      <a:headEnd/>
                      <a:tailEnd/>
                    </a:ln>
                  </pic:spPr>
                </pic:pic>
              </a:graphicData>
            </a:graphic>
          </wp:inline>
        </w:drawing>
      </w:r>
    </w:p>
    <w:p>
      <w:pPr>
        <w:pStyle w:val="ImageCaption"/>
      </w:pPr>
      <w:r>
        <w:t xml:space="preserve">GAT-LSTM ROC (AUC=0.969).</w:t>
      </w:r>
    </w:p>
    <w:p>
      <w:pPr>
        <w:pStyle w:val="CaptionedFigure"/>
      </w:pPr>
      <w:r>
        <w:drawing>
          <wp:inline>
            <wp:extent cx="4253023" cy="3891516"/>
            <wp:effectExtent b="0" l="0" r="0" t="0"/>
            <wp:docPr descr="GAT-LSTM PR curve." title="" id="1" name="Picture"/>
            <a:graphic>
              <a:graphicData uri="http://schemas.openxmlformats.org/drawingml/2006/picture">
                <pic:pic>
                  <pic:nvPicPr>
                    <pic:cNvPr descr="pr_curve.png" id="0" name="Picture"/>
                    <pic:cNvPicPr>
                      <a:picLocks noChangeArrowheads="1" noChangeAspect="1"/>
                    </pic:cNvPicPr>
                  </pic:nvPicPr>
                  <pic:blipFill>
                    <a:blip r:embed="rId67"/>
                    <a:stretch>
                      <a:fillRect/>
                    </a:stretch>
                  </pic:blipFill>
                  <pic:spPr bwMode="auto">
                    <a:xfrm>
                      <a:off x="0" y="0"/>
                      <a:ext cx="4253023" cy="3891516"/>
                    </a:xfrm>
                    <a:prstGeom prst="rect">
                      <a:avLst/>
                    </a:prstGeom>
                    <a:noFill/>
                    <a:ln w="9525">
                      <a:noFill/>
                      <a:headEnd/>
                      <a:tailEnd/>
                    </a:ln>
                  </pic:spPr>
                </pic:pic>
              </a:graphicData>
            </a:graphic>
          </wp:inline>
        </w:drawing>
      </w:r>
    </w:p>
    <w:p>
      <w:pPr>
        <w:pStyle w:val="ImageCaption"/>
      </w:pPr>
      <w:r>
        <w:t xml:space="preserve">GAT-LSTM PR curve.</w:t>
      </w:r>
    </w:p>
    <w:p>
      <w:pPr>
        <w:pStyle w:val="CaptionedFigure"/>
      </w:pPr>
      <w:bookmarkStart w:id="69" w:name="fig:rocall"/>
      <w:r>
        <w:drawing>
          <wp:inline>
            <wp:extent cx="5309190" cy="4671237"/>
            <wp:effectExtent b="0" l="0" r="0" t="0"/>
            <wp:docPr descr="Multi-model ROC comparison. All models achieve AUC&gt;0.96. The curves are tightly clustered, confirming that AUC alone is insufficient to differentiate models; recall and F_2 are the discriminating metrics for EWS selection." title="" id="1" name="Picture"/>
            <a:graphic>
              <a:graphicData uri="http://schemas.openxmlformats.org/drawingml/2006/picture">
                <pic:pic>
                  <pic:nvPicPr>
                    <pic:cNvPr descr="roc_all_models.png" id="0" name="Picture"/>
                    <pic:cNvPicPr>
                      <a:picLocks noChangeArrowheads="1" noChangeAspect="1"/>
                    </pic:cNvPicPr>
                  </pic:nvPicPr>
                  <pic:blipFill>
                    <a:blip r:embed="rId68"/>
                    <a:stretch>
                      <a:fillRect/>
                    </a:stretch>
                  </pic:blipFill>
                  <pic:spPr bwMode="auto">
                    <a:xfrm>
                      <a:off x="0" y="0"/>
                      <a:ext cx="5309190" cy="4671237"/>
                    </a:xfrm>
                    <a:prstGeom prst="rect">
                      <a:avLst/>
                    </a:prstGeom>
                    <a:noFill/>
                    <a:ln w="9525">
                      <a:noFill/>
                      <a:headEnd/>
                      <a:tailEnd/>
                    </a:ln>
                  </pic:spPr>
                </pic:pic>
              </a:graphicData>
            </a:graphic>
          </wp:inline>
        </w:drawing>
      </w:r>
      <w:bookmarkEnd w:id="69"/>
    </w:p>
    <w:p>
      <w:pPr>
        <w:pStyle w:val="ImageCaption"/>
      </w:pPr>
      <w:r>
        <w:t xml:space="preserve">Multi-model ROC comparison. All models achieve AUC</w:t>
      </w:r>
      <m:oMath>
        <m:r>
          <m:rPr>
            <m:sty m:val="p"/>
          </m:rPr>
          <m:t>&gt;</m:t>
        </m:r>
      </m:oMath>
      <w:r>
        <w:t xml:space="preserve">0.96.</w:t>
      </w:r>
      <w:r>
        <w:t xml:space="preserve"> </w:t>
      </w:r>
      <w:r>
        <w:t xml:space="preserve">The curves are tightly clustered, confirming that AUC alone is</w:t>
      </w:r>
      <w:r>
        <w:t xml:space="preserve"> </w:t>
      </w:r>
      <w:r>
        <w:t xml:space="preserve">insufficient to differentiate models; recall and F</w:t>
      </w:r>
      <m:oMath>
        <m:sSub>
          <m:e>
            <m:r>
              <m:t>​</m:t>
            </m:r>
          </m:e>
          <m:sub>
            <m:r>
              <m:t>2</m:t>
            </m:r>
          </m:sub>
        </m:sSub>
      </m:oMath>
      <w:r>
        <w:t xml:space="preserve"> </w:t>
      </w:r>
      <w:r>
        <w:t xml:space="preserve">are the</w:t>
      </w:r>
      <w:r>
        <w:t xml:space="preserve"> </w:t>
      </w:r>
      <w:r>
        <w:t xml:space="preserve">discriminating metrics for EWS selection.</w:t>
      </w:r>
    </w:p>
    <w:p>
      <w:pPr>
        <w:pStyle w:val="BodyText"/>
      </w:pPr>
      <w:r>
        <w:t xml:space="preserve">Fig. </w:t>
      </w:r>
      <w:hyperlink w:anchor="fig:roc_pr">
        <w:r>
          <w:rPr>
            <w:rStyle w:val="Hyperlink"/>
          </w:rPr>
          <w:t xml:space="preserve">[fig:roc_pr]</w:t>
        </w:r>
      </w:hyperlink>
      <w:r>
        <w:t xml:space="preserve"> </w:t>
      </w:r>
      <w:r>
        <w:t xml:space="preserve">shows that GAT-LSTM achieves AUC=0.969 and</w:t>
      </w:r>
      <w:r>
        <w:t xml:space="preserve"> </w:t>
      </w:r>
      <w:r>
        <w:t xml:space="preserve">maintains precision above 0.75 at recall values exceeding 0.95, a</w:t>
      </w:r>
      <w:r>
        <w:t xml:space="preserve"> </w:t>
      </w:r>
      <w:r>
        <w:t xml:space="preserve">region critical for fire EWS. The multi-model ROC curves in</w:t>
      </w:r>
      <w:r>
        <w:t xml:space="preserve"> </w:t>
      </w:r>
      <w:r>
        <w:t xml:space="preserve">Fig. </w:t>
      </w:r>
      <w:hyperlink w:anchor="fig:rocall">
        <w:r>
          <w:rPr>
            <w:rStyle w:val="Hyperlink"/>
          </w:rPr>
          <w:t xml:space="preserve">9</w:t>
        </w:r>
      </w:hyperlink>
      <w:r>
        <w:t xml:space="preserve"> </w:t>
      </w:r>
      <w:r>
        <w:t xml:space="preserve">reveal that the six models are near-equivalent</w:t>
      </w:r>
      <w:r>
        <w:t xml:space="preserve"> </w:t>
      </w:r>
      <w:r>
        <w:t xml:space="preserve">at the global AUC level, reinforcing the importance of operating-point</w:t>
      </w:r>
      <w:r>
        <w:t xml:space="preserve"> </w:t>
      </w:r>
      <w:r>
        <w:t xml:space="preserve">metrics (recall, F</w:t>
      </w:r>
      <m:oMath>
        <m:sSub>
          <m:e>
            <m:r>
              <m:t>​</m:t>
            </m:r>
          </m:e>
          <m:sub>
            <m:r>
              <m:t>2</m:t>
            </m:r>
          </m:sub>
        </m:sSub>
      </m:oMath>
      <w:r>
        <w:t xml:space="preserve">) over threshold-free aggregates.</w:t>
      </w:r>
    </w:p>
    <w:bookmarkEnd w:id="70"/>
    <w:bookmarkStart w:id="73" w:name="confusion-matrix-and-threshold-analysis"/>
    <w:p>
      <w:pPr>
        <w:pStyle w:val="Heading2"/>
      </w:pPr>
      <w:r>
        <w:t xml:space="preserve">Confusion Matrix and Threshold Analysis</w:t>
      </w:r>
    </w:p>
    <w:p>
      <w:pPr>
        <w:pStyle w:val="CaptionedFigure"/>
      </w:pPr>
      <w:r>
        <w:drawing>
          <wp:inline>
            <wp:extent cx="4763386" cy="3749748"/>
            <wp:effectExtent b="0" l="0" r="0" t="0"/>
            <wp:docPr descr="Confusion matrix at F1-optimal threshold." title="" id="1" name="Picture"/>
            <a:graphic>
              <a:graphicData uri="http://schemas.openxmlformats.org/drawingml/2006/picture">
                <pic:pic>
                  <pic:nvPicPr>
                    <pic:cNvPr descr="confusion_matrix.png" id="0" name="Picture"/>
                    <pic:cNvPicPr>
                      <a:picLocks noChangeArrowheads="1" noChangeAspect="1"/>
                    </pic:cNvPicPr>
                  </pic:nvPicPr>
                  <pic:blipFill>
                    <a:blip r:embed="rId71"/>
                    <a:stretch>
                      <a:fillRect/>
                    </a:stretch>
                  </pic:blipFill>
                  <pic:spPr bwMode="auto">
                    <a:xfrm>
                      <a:off x="0" y="0"/>
                      <a:ext cx="4763386" cy="3749748"/>
                    </a:xfrm>
                    <a:prstGeom prst="rect">
                      <a:avLst/>
                    </a:prstGeom>
                    <a:noFill/>
                    <a:ln w="9525">
                      <a:noFill/>
                      <a:headEnd/>
                      <a:tailEnd/>
                    </a:ln>
                  </pic:spPr>
                </pic:pic>
              </a:graphicData>
            </a:graphic>
          </wp:inline>
        </w:drawing>
      </w:r>
    </w:p>
    <w:p>
      <w:pPr>
        <w:pStyle w:val="ImageCaption"/>
      </w:pPr>
      <w:r>
        <w:t xml:space="preserve">Confusion matrix at F1-optimal threshold.</w:t>
      </w:r>
    </w:p>
    <w:p>
      <w:pPr>
        <w:pStyle w:val="CaptionedFigure"/>
      </w:pPr>
      <w:r>
        <w:drawing>
          <wp:inline>
            <wp:extent cx="5334000" cy="3389520"/>
            <wp:effectExtent b="0" l="0" r="0" t="0"/>
            <wp:docPr descr="Metrics vs decision threshold." title="" id="1" name="Picture"/>
            <a:graphic>
              <a:graphicData uri="http://schemas.openxmlformats.org/drawingml/2006/picture">
                <pic:pic>
                  <pic:nvPicPr>
                    <pic:cNvPr descr="threshold_sweep.png" id="0" name="Picture"/>
                    <pic:cNvPicPr>
                      <a:picLocks noChangeArrowheads="1" noChangeAspect="1"/>
                    </pic:cNvPicPr>
                  </pic:nvPicPr>
                  <pic:blipFill>
                    <a:blip r:embed="rId72"/>
                    <a:stretch>
                      <a:fillRect/>
                    </a:stretch>
                  </pic:blipFill>
                  <pic:spPr bwMode="auto">
                    <a:xfrm>
                      <a:off x="0" y="0"/>
                      <a:ext cx="5334000" cy="3389520"/>
                    </a:xfrm>
                    <a:prstGeom prst="rect">
                      <a:avLst/>
                    </a:prstGeom>
                    <a:noFill/>
                    <a:ln w="9525">
                      <a:noFill/>
                      <a:headEnd/>
                      <a:tailEnd/>
                    </a:ln>
                  </pic:spPr>
                </pic:pic>
              </a:graphicData>
            </a:graphic>
          </wp:inline>
        </w:drawing>
      </w:r>
    </w:p>
    <w:p>
      <w:pPr>
        <w:pStyle w:val="ImageCaption"/>
      </w:pPr>
      <w:r>
        <w:t xml:space="preserve">Metrics vs decision threshold.</w:t>
      </w:r>
    </w:p>
    <w:p>
      <w:pPr>
        <w:pStyle w:val="BodyText"/>
      </w:pPr>
      <w:r>
        <w:t xml:space="preserve">The confusion matrix (Fig. </w:t>
      </w:r>
      <w:hyperlink w:anchor="fig:cm_sweep">
        <w:r>
          <w:rPr>
            <w:rStyle w:val="Hyperlink"/>
          </w:rPr>
          <w:t xml:space="preserve">[fig:cm_sweep]</w:t>
        </w:r>
      </w:hyperlink>
      <w:r>
        <w:t xml:space="preserve">a) confirms that</w:t>
      </w:r>
      <w:r>
        <w:t xml:space="preserve"> </w:t>
      </w:r>
      <w:r>
        <w:t xml:space="preserve">false negatives are rare: the model correctly identifies</w:t>
      </w:r>
      <w:r>
        <w:t xml:space="preserve"> </w:t>
      </w:r>
      <w:r>
        <w:t xml:space="preserve">the overwhelming majority of fire events. The threshold sweep</w:t>
      </w:r>
      <w:r>
        <w:t xml:space="preserve"> </w:t>
      </w:r>
      <w:r>
        <w:t xml:space="preserve">(Fig. </w:t>
      </w:r>
      <w:hyperlink w:anchor="fig:cm_sweep">
        <w:r>
          <w:rPr>
            <w:rStyle w:val="Hyperlink"/>
          </w:rPr>
          <w:t xml:space="preserve">[fig:cm_sweep]</w:t>
        </w:r>
      </w:hyperlink>
      <w:r>
        <w:t xml:space="preserve">b) shows that raising the decision threshold</w:t>
      </w:r>
      <w:r>
        <w:t xml:space="preserve"> </w:t>
      </w:r>
      <w:r>
        <w:t xml:space="preserve">from 0.5 to 0.6 increases precision from 79.2% to approximately 85%</w:t>
      </w:r>
      <w:r>
        <w:t xml:space="preserve"> </w:t>
      </w:r>
      <w:r>
        <w:t xml:space="preserve">while recall remains above 93%, offering an operational tuning knob if</w:t>
      </w:r>
      <w:r>
        <w:t xml:space="preserve"> </w:t>
      </w:r>
      <w:r>
        <w:t xml:space="preserve">lower false-alarm rates are required.</w:t>
      </w:r>
    </w:p>
    <w:bookmarkEnd w:id="73"/>
    <w:bookmarkStart w:id="76" w:name="precision-deep-dive"/>
    <w:p>
      <w:pPr>
        <w:pStyle w:val="Heading2"/>
      </w:pPr>
      <w:r>
        <w:t xml:space="preserve">Precision Deep-Dive</w:t>
      </w:r>
    </w:p>
    <w:p>
      <w:pPr>
        <w:pStyle w:val="CaptionedFigure"/>
      </w:pPr>
      <w:bookmarkStart w:id="75" w:name="fig:precdive"/>
      <w:r>
        <w:drawing>
          <wp:inline>
            <wp:extent cx="5334000" cy="1999427"/>
            <wp:effectExtent b="0" l="0" r="0" t="0"/>
            <wp:docPr descr="Three-panel precision analysis. Left: Precision (teal) and recall (amber) vs decision threshold. Centre: Annotated PR curve with current operating point (red dot). Right: False alarm rate (1 − Precision) vs threshold." title="" id="1" name="Picture"/>
            <a:graphic>
              <a:graphicData uri="http://schemas.openxmlformats.org/drawingml/2006/picture">
                <pic:pic>
                  <pic:nvPicPr>
                    <pic:cNvPr descr="precision_deep_dive.png" id="0" name="Picture"/>
                    <pic:cNvPicPr>
                      <a:picLocks noChangeArrowheads="1" noChangeAspect="1"/>
                    </pic:cNvPicPr>
                  </pic:nvPicPr>
                  <pic:blipFill>
                    <a:blip r:embed="rId74"/>
                    <a:stretch>
                      <a:fillRect/>
                    </a:stretch>
                  </pic:blipFill>
                  <pic:spPr bwMode="auto">
                    <a:xfrm>
                      <a:off x="0" y="0"/>
                      <a:ext cx="5334000" cy="1999427"/>
                    </a:xfrm>
                    <a:prstGeom prst="rect">
                      <a:avLst/>
                    </a:prstGeom>
                    <a:noFill/>
                    <a:ln w="9525">
                      <a:noFill/>
                      <a:headEnd/>
                      <a:tailEnd/>
                    </a:ln>
                  </pic:spPr>
                </pic:pic>
              </a:graphicData>
            </a:graphic>
          </wp:inline>
        </w:drawing>
      </w:r>
      <w:bookmarkEnd w:id="75"/>
    </w:p>
    <w:p>
      <w:pPr>
        <w:pStyle w:val="ImageCaption"/>
      </w:pPr>
      <w:r>
        <w:t xml:space="preserve">Three-panel precision analysis.</w:t>
      </w:r>
      <w:r>
        <w:t xml:space="preserve"> </w:t>
      </w:r>
      <w:r>
        <w:rPr>
          <w:iCs/>
          <w:i/>
        </w:rPr>
        <w:t xml:space="preserve">Left</w:t>
      </w:r>
      <w:r>
        <w:t xml:space="preserve">: Precision (teal)</w:t>
      </w:r>
      <w:r>
        <w:t xml:space="preserve"> </w:t>
      </w:r>
      <w:r>
        <w:t xml:space="preserve">and recall (amber) vs decision threshold.</w:t>
      </w:r>
      <w:r>
        <w:t xml:space="preserve"> </w:t>
      </w:r>
      <w:r>
        <w:rPr>
          <w:iCs/>
          <w:i/>
        </w:rPr>
        <w:t xml:space="preserve">Centre</w:t>
      </w:r>
      <w:r>
        <w:t xml:space="preserve">: Annotated</w:t>
      </w:r>
      <w:r>
        <w:t xml:space="preserve"> </w:t>
      </w:r>
      <w:r>
        <w:t xml:space="preserve">PR curve with current operating point (red dot).</w:t>
      </w:r>
      <w:r>
        <w:t xml:space="preserve"> </w:t>
      </w:r>
      <w:r>
        <w:rPr>
          <w:iCs/>
          <w:i/>
        </w:rPr>
        <w:t xml:space="preserve">Right</w:t>
      </w:r>
      <w:r>
        <w:t xml:space="preserve">: False</w:t>
      </w:r>
      <w:r>
        <w:t xml:space="preserve"> </w:t>
      </w:r>
      <w:r>
        <w:t xml:space="preserve">alarm rate (1 − Precision) vs threshold.</w:t>
      </w:r>
    </w:p>
    <w:p>
      <w:pPr>
        <w:pStyle w:val="BodyText"/>
      </w:pPr>
      <w:r>
        <w:t xml:space="preserve">At threshold</w:t>
      </w:r>
      <w:r>
        <w:t xml:space="preserve"> </w:t>
      </w:r>
      <m:oMath>
        <m:r>
          <m:t>τ</m:t>
        </m:r>
      </m:oMath>
      <w:r>
        <w:t xml:space="preserve">=0.5, GAT-LSTM precision of 79.2% means that</w:t>
      </w:r>
      <w:r>
        <w:t xml:space="preserve"> </w:t>
      </w:r>
      <w:r>
        <w:t xml:space="preserve">approximately 1 in every 5 fire alerts is a false alarm. The</w:t>
      </w:r>
      <w:r>
        <w:t xml:space="preserve"> </w:t>
      </w:r>
      <w:r>
        <w:t xml:space="preserve">left panel of Fig. </w:t>
      </w:r>
      <w:hyperlink w:anchor="fig:precdive">
        <w:r>
          <w:rPr>
            <w:rStyle w:val="Hyperlink"/>
          </w:rPr>
          <w:t xml:space="preserve">10</w:t>
        </w:r>
      </w:hyperlink>
      <w:r>
        <w:t xml:space="preserve"> </w:t>
      </w:r>
      <w:r>
        <w:t xml:space="preserve">shows the full precision-recall</w:t>
      </w:r>
      <w:r>
        <w:t xml:space="preserve"> </w:t>
      </w:r>
      <w:r>
        <w:t xml:space="preserve">tradeoff across thresholds. The right panel quantifies the false alarm</w:t>
      </w:r>
      <w:r>
        <w:t xml:space="preserve"> </w:t>
      </w:r>
      <w:r>
        <w:t xml:space="preserve">rate directly: at</w:t>
      </w:r>
      <w:r>
        <w:t xml:space="preserve"> </w:t>
      </w:r>
      <m:oMath>
        <m:r>
          <m:t>τ</m:t>
        </m:r>
      </m:oMath>
      <w:r>
        <w:t xml:space="preserve">=0.5 it is 20.8%; it falls below 15% at</w:t>
      </w:r>
      <w:r>
        <w:t xml:space="preserve"> </w:t>
      </w:r>
      <m:oMath>
        <m:r>
          <m:t>τ</m:t>
        </m:r>
      </m:oMath>
      <w:r>
        <w:t xml:space="preserve">=0.57 with recall still above 94%.</w:t>
      </w:r>
    </w:p>
    <w:p>
      <w:pPr>
        <w:pStyle w:val="BodyText"/>
      </w:pPr>
      <w:r>
        <w:t xml:space="preserve">For operational deployment, emergency management agencies must choose a</w:t>
      </w:r>
      <w:r>
        <w:t xml:space="preserve"> </w:t>
      </w:r>
      <w:r>
        <w:t xml:space="preserve">threshold that reflects the cost ratio between a missed fire and an</w:t>
      </w:r>
      <w:r>
        <w:t xml:space="preserve"> </w:t>
      </w:r>
      <w:r>
        <w:t xml:space="preserve">unnecessary mobilisation. The threshold sweep (Fig. </w:t>
      </w:r>
      <w:hyperlink w:anchor="fig:cm_sweep">
        <w:r>
          <w:rPr>
            <w:rStyle w:val="Hyperlink"/>
          </w:rPr>
          <w:t xml:space="preserve">[fig:cm_sweep]</w:t>
        </w:r>
      </w:hyperlink>
      <w:r>
        <w:t xml:space="preserve">b)</w:t>
      </w:r>
      <w:r>
        <w:t xml:space="preserve"> </w:t>
      </w:r>
      <w:r>
        <w:t xml:space="preserve">and false-alarm curve (Fig. </w:t>
      </w:r>
      <w:hyperlink w:anchor="fig:precdive">
        <w:r>
          <w:rPr>
            <w:rStyle w:val="Hyperlink"/>
          </w:rPr>
          <w:t xml:space="preserve">10</w:t>
        </w:r>
      </w:hyperlink>
      <w:r>
        <w:t xml:space="preserve"> </w:t>
      </w:r>
      <w:r>
        <w:t xml:space="preserve">right) together provide</w:t>
      </w:r>
      <w:r>
        <w:t xml:space="preserve"> </w:t>
      </w:r>
      <w:r>
        <w:t xml:space="preserve">all information needed to make this decision data-driven.</w:t>
      </w:r>
    </w:p>
    <w:bookmarkEnd w:id="76"/>
    <w:bookmarkStart w:id="79" w:name="probability-distribution-and-calibration"/>
    <w:p>
      <w:pPr>
        <w:pStyle w:val="Heading2"/>
      </w:pPr>
      <w:r>
        <w:t xml:space="preserve">Probability Distribution and Calibration</w:t>
      </w:r>
    </w:p>
    <w:p>
      <w:pPr>
        <w:pStyle w:val="CaptionedFigure"/>
      </w:pPr>
      <w:r>
        <w:drawing>
          <wp:inline>
            <wp:extent cx="5334000" cy="3600803"/>
            <wp:effectExtent b="0" l="0" r="0" t="0"/>
            <wp:docPr descr="Probability distribution." title="" id="1" name="Picture"/>
            <a:graphic>
              <a:graphicData uri="http://schemas.openxmlformats.org/drawingml/2006/picture">
                <pic:pic>
                  <pic:nvPicPr>
                    <pic:cNvPr descr="prob_distribution.png" id="0" name="Picture"/>
                    <pic:cNvPicPr>
                      <a:picLocks noChangeArrowheads="1" noChangeAspect="1"/>
                    </pic:cNvPicPr>
                  </pic:nvPicPr>
                  <pic:blipFill>
                    <a:blip r:embed="rId77"/>
                    <a:stretch>
                      <a:fillRect/>
                    </a:stretch>
                  </pic:blipFill>
                  <pic:spPr bwMode="auto">
                    <a:xfrm>
                      <a:off x="0" y="0"/>
                      <a:ext cx="5334000" cy="3600803"/>
                    </a:xfrm>
                    <a:prstGeom prst="rect">
                      <a:avLst/>
                    </a:prstGeom>
                    <a:noFill/>
                    <a:ln w="9525">
                      <a:noFill/>
                      <a:headEnd/>
                      <a:tailEnd/>
                    </a:ln>
                  </pic:spPr>
                </pic:pic>
              </a:graphicData>
            </a:graphic>
          </wp:inline>
        </w:drawing>
      </w:r>
    </w:p>
    <w:p>
      <w:pPr>
        <w:pStyle w:val="ImageCaption"/>
      </w:pPr>
      <w:r>
        <w:t xml:space="preserve">Probability distribution.</w:t>
      </w:r>
    </w:p>
    <w:p>
      <w:pPr>
        <w:pStyle w:val="CaptionedFigure"/>
      </w:pPr>
      <w:r>
        <w:drawing>
          <wp:inline>
            <wp:extent cx="4253023" cy="3891516"/>
            <wp:effectExtent b="0" l="0" r="0" t="0"/>
            <wp:docPr descr="Calibration plot." title="" id="1" name="Picture"/>
            <a:graphic>
              <a:graphicData uri="http://schemas.openxmlformats.org/drawingml/2006/picture">
                <pic:pic>
                  <pic:nvPicPr>
                    <pic:cNvPr descr="calibration.png" id="0" name="Picture"/>
                    <pic:cNvPicPr>
                      <a:picLocks noChangeArrowheads="1" noChangeAspect="1"/>
                    </pic:cNvPicPr>
                  </pic:nvPicPr>
                  <pic:blipFill>
                    <a:blip r:embed="rId78"/>
                    <a:stretch>
                      <a:fillRect/>
                    </a:stretch>
                  </pic:blipFill>
                  <pic:spPr bwMode="auto">
                    <a:xfrm>
                      <a:off x="0" y="0"/>
                      <a:ext cx="4253023" cy="3891516"/>
                    </a:xfrm>
                    <a:prstGeom prst="rect">
                      <a:avLst/>
                    </a:prstGeom>
                    <a:noFill/>
                    <a:ln w="9525">
                      <a:noFill/>
                      <a:headEnd/>
                      <a:tailEnd/>
                    </a:ln>
                  </pic:spPr>
                </pic:pic>
              </a:graphicData>
            </a:graphic>
          </wp:inline>
        </w:drawing>
      </w:r>
    </w:p>
    <w:p>
      <w:pPr>
        <w:pStyle w:val="ImageCaption"/>
      </w:pPr>
      <w:r>
        <w:t xml:space="preserve">Calibration plot.</w:t>
      </w:r>
    </w:p>
    <w:p>
      <w:pPr>
        <w:pStyle w:val="BodyText"/>
      </w:pPr>
      <w:r>
        <w:t xml:space="preserve">Fig. </w:t>
      </w:r>
      <w:hyperlink w:anchor="fig:probcal">
        <w:r>
          <w:rPr>
            <w:rStyle w:val="Hyperlink"/>
          </w:rPr>
          <w:t xml:space="preserve">[fig:probcal]</w:t>
        </w:r>
      </w:hyperlink>
      <w:r>
        <w:t xml:space="preserve">a shows excellent class separation: fire records</w:t>
      </w:r>
      <w:r>
        <w:t xml:space="preserve"> </w:t>
      </w:r>
      <w:r>
        <w:t xml:space="preserve">cluster above 0.7 and no-fire records below 0.1. The calibration plot</w:t>
      </w:r>
      <w:r>
        <w:t xml:space="preserve"> </w:t>
      </w:r>
      <w:r>
        <w:t xml:space="preserve">(Fig. </w:t>
      </w:r>
      <w:hyperlink w:anchor="fig:probcal">
        <w:r>
          <w:rPr>
            <w:rStyle w:val="Hyperlink"/>
          </w:rPr>
          <w:t xml:space="preserve">[fig:probcal]</w:t>
        </w:r>
      </w:hyperlink>
      <w:r>
        <w:t xml:space="preserve">b) reveals slight overconfidence at high</w:t>
      </w:r>
      <w:r>
        <w:t xml:space="preserve"> </w:t>
      </w:r>
      <w:r>
        <w:t xml:space="preserve">probabilities, a known artefact of pos_weight training that can be</w:t>
      </w:r>
      <w:r>
        <w:t xml:space="preserve"> </w:t>
      </w:r>
      <w:r>
        <w:t xml:space="preserve">corrected with Platt scaling or isotonic regression post-hoc.</w:t>
      </w:r>
    </w:p>
    <w:bookmarkEnd w:id="79"/>
    <w:bookmarkStart w:id="82" w:name="spatial-analysis-node-performance"/>
    <w:p>
      <w:pPr>
        <w:pStyle w:val="Heading2"/>
      </w:pPr>
      <w:r>
        <w:t xml:space="preserve">Spatial Analysis — Node Performance</w:t>
      </w:r>
    </w:p>
    <w:p>
      <w:pPr>
        <w:pStyle w:val="CaptionedFigure"/>
      </w:pPr>
      <w:bookmarkStart w:id="81" w:name="fig:nodeheat"/>
      <w:r>
        <w:drawing>
          <wp:inline>
            <wp:extent cx="4947683" cy="4316818"/>
            <wp:effectExtent b="0" l="0" r="0" t="0"/>
            <wp:docPr descr="Per-node F1 score on the 10\times10 BC sensor grid. Colour: green = high F1, red = low F1. GAT-LSTM achieves uniformly high F1 across most nodes; isolated lower-F1 nodes in the south-west correspond to areas with fewer fire training events." title="" id="1" name="Picture"/>
            <a:graphic>
              <a:graphicData uri="http://schemas.openxmlformats.org/drawingml/2006/picture">
                <pic:pic>
                  <pic:nvPicPr>
                    <pic:cNvPr descr="node_performance_heatmap.png" id="0" name="Picture"/>
                    <pic:cNvPicPr>
                      <a:picLocks noChangeArrowheads="1" noChangeAspect="1"/>
                    </pic:cNvPicPr>
                  </pic:nvPicPr>
                  <pic:blipFill>
                    <a:blip r:embed="rId80"/>
                    <a:stretch>
                      <a:fillRect/>
                    </a:stretch>
                  </pic:blipFill>
                  <pic:spPr bwMode="auto">
                    <a:xfrm>
                      <a:off x="0" y="0"/>
                      <a:ext cx="4947683" cy="4316818"/>
                    </a:xfrm>
                    <a:prstGeom prst="rect">
                      <a:avLst/>
                    </a:prstGeom>
                    <a:noFill/>
                    <a:ln w="9525">
                      <a:noFill/>
                      <a:headEnd/>
                      <a:tailEnd/>
                    </a:ln>
                  </pic:spPr>
                </pic:pic>
              </a:graphicData>
            </a:graphic>
          </wp:inline>
        </w:drawing>
      </w:r>
      <w:bookmarkEnd w:id="81"/>
    </w:p>
    <w:p>
      <w:pPr>
        <w:pStyle w:val="ImageCaption"/>
      </w:pPr>
      <w:r>
        <w:t xml:space="preserve">Per-node F1 score on the 10</w:t>
      </w:r>
      <m:oMath>
        <m:r>
          <m:rPr>
            <m:sty m:val="p"/>
          </m:rPr>
          <m:t>×</m:t>
        </m:r>
      </m:oMath>
      <w:r>
        <w:t xml:space="preserve">10 BC sensor grid.</w:t>
      </w:r>
      <w:r>
        <w:t xml:space="preserve"> </w:t>
      </w:r>
      <w:r>
        <w:t xml:space="preserve">Colour: green = high F1, red = low F1. GAT-LSTM achieves uniformly</w:t>
      </w:r>
      <w:r>
        <w:t xml:space="preserve"> </w:t>
      </w:r>
      <w:r>
        <w:t xml:space="preserve">high F1 across most nodes; isolated lower-F1 nodes in the south-west</w:t>
      </w:r>
      <w:r>
        <w:t xml:space="preserve"> </w:t>
      </w:r>
      <w:r>
        <w:t xml:space="preserve">correspond to areas with fewer fire training events.</w:t>
      </w:r>
    </w:p>
    <w:p>
      <w:pPr>
        <w:pStyle w:val="BodyText"/>
      </w:pPr>
      <w:r>
        <w:t xml:space="preserve">The spatial heatmap (Fig. </w:t>
      </w:r>
      <w:hyperlink w:anchor="fig:nodeheat">
        <w:r>
          <w:rPr>
            <w:rStyle w:val="Hyperlink"/>
          </w:rPr>
          <w:t xml:space="preserve">11</w:t>
        </w:r>
      </w:hyperlink>
      <w:r>
        <w:t xml:space="preserve">) reveals the key</w:t>
      </w:r>
      <w:r>
        <w:t xml:space="preserve"> </w:t>
      </w:r>
      <w:r>
        <w:t xml:space="preserve">advantage of GAT-LSTM over tabular models: nodes that rarely appear in</w:t>
      </w:r>
      <w:r>
        <w:t xml:space="preserve"> </w:t>
      </w:r>
      <w:r>
        <w:t xml:space="preserve">training labels still achieve reasonable F1 because the GAT layers</w:t>
      </w:r>
      <w:r>
        <w:t xml:space="preserve"> </w:t>
      </w:r>
      <w:r>
        <w:t xml:space="preserve">aggregate embeddings from adjacent, higher-frequency fire nodes.</w:t>
      </w:r>
      <w:r>
        <w:t xml:space="preserve"> </w:t>
      </w:r>
      <w:r>
        <w:t xml:space="preserve">Tabular models, processing each node independently, exhibit sharper</w:t>
      </w:r>
      <w:r>
        <w:t xml:space="preserve"> </w:t>
      </w:r>
      <w:r>
        <w:t xml:space="preserve">performance degradation at low-density nodes. This spatial</w:t>
      </w:r>
      <w:r>
        <w:t xml:space="preserve"> </w:t>
      </w:r>
      <w:r>
        <w:t xml:space="preserve">regularisation effect is the primary mechanism behind GAT-LSTM’s</w:t>
      </w:r>
      <w:r>
        <w:t xml:space="preserve"> </w:t>
      </w:r>
      <w:r>
        <w:t xml:space="preserve">higher recall.</w:t>
      </w:r>
    </w:p>
    <w:bookmarkEnd w:id="82"/>
    <w:bookmarkStart w:id="85" w:name="X2edfa17b0bdfc430d00310858e83ed5933a1003"/>
    <w:p>
      <w:pPr>
        <w:pStyle w:val="Heading2"/>
      </w:pPr>
      <w:r>
        <w:t xml:space="preserve">Risk Tier Distribution and Error Breakdown</w:t>
      </w:r>
    </w:p>
    <w:p>
      <w:pPr>
        <w:pStyle w:val="CaptionedFigure"/>
      </w:pPr>
      <w:r>
        <w:drawing>
          <wp:inline>
            <wp:extent cx="4777562" cy="3423683"/>
            <wp:effectExtent b="0" l="0" r="0" t="0"/>
            <wp:docPr descr="Risk tier distribution." title="" id="1" name="Picture"/>
            <a:graphic>
              <a:graphicData uri="http://schemas.openxmlformats.org/drawingml/2006/picture">
                <pic:pic>
                  <pic:nvPicPr>
                    <pic:cNvPr descr="risk_tiers.png" id="0" name="Picture"/>
                    <pic:cNvPicPr>
                      <a:picLocks noChangeArrowheads="1" noChangeAspect="1"/>
                    </pic:cNvPicPr>
                  </pic:nvPicPr>
                  <pic:blipFill>
                    <a:blip r:embed="rId83"/>
                    <a:stretch>
                      <a:fillRect/>
                    </a:stretch>
                  </pic:blipFill>
                  <pic:spPr bwMode="auto">
                    <a:xfrm>
                      <a:off x="0" y="0"/>
                      <a:ext cx="4777562" cy="3423683"/>
                    </a:xfrm>
                    <a:prstGeom prst="rect">
                      <a:avLst/>
                    </a:prstGeom>
                    <a:noFill/>
                    <a:ln w="9525">
                      <a:noFill/>
                      <a:headEnd/>
                      <a:tailEnd/>
                    </a:ln>
                  </pic:spPr>
                </pic:pic>
              </a:graphicData>
            </a:graphic>
          </wp:inline>
        </w:drawing>
      </w:r>
    </w:p>
    <w:p>
      <w:pPr>
        <w:pStyle w:val="ImageCaption"/>
      </w:pPr>
      <w:r>
        <w:t xml:space="preserve">Risk tier distribution.</w:t>
      </w:r>
    </w:p>
    <w:p>
      <w:pPr>
        <w:pStyle w:val="CaptionedFigure"/>
      </w:pPr>
      <w:r>
        <w:drawing>
          <wp:inline>
            <wp:extent cx="5334000" cy="3130403"/>
            <wp:effectExtent b="0" l="0" r="0" t="0"/>
            <wp:docPr descr="Error breakdown per tier." title="" id="1" name="Picture"/>
            <a:graphic>
              <a:graphicData uri="http://schemas.openxmlformats.org/drawingml/2006/picture">
                <pic:pic>
                  <pic:nvPicPr>
                    <pic:cNvPr descr="error_breakdown.png" id="0" name="Picture"/>
                    <pic:cNvPicPr>
                      <a:picLocks noChangeArrowheads="1" noChangeAspect="1"/>
                    </pic:cNvPicPr>
                  </pic:nvPicPr>
                  <pic:blipFill>
                    <a:blip r:embed="rId84"/>
                    <a:stretch>
                      <a:fillRect/>
                    </a:stretch>
                  </pic:blipFill>
                  <pic:spPr bwMode="auto">
                    <a:xfrm>
                      <a:off x="0" y="0"/>
                      <a:ext cx="5334000" cy="3130403"/>
                    </a:xfrm>
                    <a:prstGeom prst="rect">
                      <a:avLst/>
                    </a:prstGeom>
                    <a:noFill/>
                    <a:ln w="9525">
                      <a:noFill/>
                      <a:headEnd/>
                      <a:tailEnd/>
                    </a:ln>
                  </pic:spPr>
                </pic:pic>
              </a:graphicData>
            </a:graphic>
          </wp:inline>
        </w:drawing>
      </w:r>
    </w:p>
    <w:p>
      <w:pPr>
        <w:pStyle w:val="ImageCaption"/>
      </w:pPr>
      <w:r>
        <w:t xml:space="preserve">Error breakdown per tier.</w:t>
      </w:r>
    </w:p>
    <w:p>
      <w:pPr>
        <w:pStyle w:val="BodyText"/>
      </w:pPr>
      <w:r>
        <w:t xml:space="preserve">The four operational risk tiers — Low, Medium, High, Critical — are</w:t>
      </w:r>
      <w:r>
        <w:t xml:space="preserve"> </w:t>
      </w:r>
      <w:r>
        <w:t xml:space="preserve">defined by probability thresholds calibrated to BC suppression</w:t>
      </w:r>
      <w:r>
        <w:t xml:space="preserve"> </w:t>
      </w:r>
      <w:r>
        <w:t xml:space="preserve">resource dispatch levels. Fig. </w:t>
      </w:r>
      <w:hyperlink w:anchor="fig:risktier">
        <w:r>
          <w:rPr>
            <w:rStyle w:val="Hyperlink"/>
          </w:rPr>
          <w:t xml:space="preserve">[fig:risktier]</w:t>
        </w:r>
      </w:hyperlink>
      <w:r>
        <w:t xml:space="preserve">b shows that most</w:t>
      </w:r>
      <w:r>
        <w:t xml:space="preserve"> </w:t>
      </w:r>
      <w:r>
        <w:t xml:space="preserve">misclassifications (both false positives and false negatives) occur</w:t>
      </w:r>
      <w:r>
        <w:t xml:space="preserve"> </w:t>
      </w:r>
      <w:r>
        <w:t xml:space="preserve">in the Medium tier, where predicted probabilities are close to the</w:t>
      </w:r>
      <w:r>
        <w:t xml:space="preserve"> </w:t>
      </w:r>
      <w:r>
        <w:t xml:space="preserve">decision boundary. This is the most actionable finding for calibration</w:t>
      </w:r>
      <w:r>
        <w:t xml:space="preserve"> </w:t>
      </w:r>
      <w:r>
        <w:t xml:space="preserve">improvement.</w:t>
      </w:r>
    </w:p>
    <w:bookmarkEnd w:id="85"/>
    <w:bookmarkEnd w:id="86"/>
    <w:bookmarkStart w:id="91" w:name="sec:discussion"/>
    <w:p>
      <w:pPr>
        <w:pStyle w:val="Heading1"/>
      </w:pPr>
      <w:r>
        <w:t xml:space="preserve">Discussion</w:t>
      </w:r>
    </w:p>
    <w:bookmarkStart w:id="87" w:name="why-gat-lstm-leads-on-recall-and-f_2"/>
    <w:p>
      <w:pPr>
        <w:pStyle w:val="Heading2"/>
      </w:pPr>
      <w:r>
        <w:t xml:space="preserve">Why GAT-LSTM Leads on Recall and F</w:t>
      </w:r>
      <m:oMath>
        <m:sSub>
          <m:e>
            <m:r>
              <m:t>​</m:t>
            </m:r>
          </m:e>
          <m:sub>
            <m:r>
              <m:t>2</m:t>
            </m:r>
          </m:sub>
        </m:sSub>
      </m:oMath>
    </w:p>
    <w:p>
      <w:pPr>
        <w:pStyle w:val="FirstParagraph"/>
      </w:pPr>
      <w:r>
        <w:t xml:space="preserve">The GAT layers propagate fire-risk signals from burning nodes to their</w:t>
      </w:r>
      <w:r>
        <w:t xml:space="preserve"> </w:t>
      </w:r>
      <w:r>
        <w:t xml:space="preserve">geographic neighbours</w:t>
      </w:r>
      <w:r>
        <w:t xml:space="preserve"> </w:t>
      </w:r>
      <w:r>
        <w:rPr>
          <w:iCs/>
          <w:i/>
        </w:rPr>
        <w:t xml:space="preserve">before</w:t>
      </w:r>
      <w:r>
        <w:t xml:space="preserve"> </w:t>
      </w:r>
      <w:r>
        <w:t xml:space="preserve">the LSTM processes the time series.</w:t>
      </w:r>
      <w:r>
        <w:t xml:space="preserve"> </w:t>
      </w:r>
      <w:r>
        <w:t xml:space="preserve">When a cluster of nodes ignites, adjacent nodes receive elevated</w:t>
      </w:r>
      <w:r>
        <w:t xml:space="preserve"> </w:t>
      </w:r>
      <w:r>
        <w:t xml:space="preserve">contextual embeddings even if their own meteorological features have not</w:t>
      </w:r>
      <w:r>
        <w:t xml:space="preserve"> </w:t>
      </w:r>
      <w:r>
        <w:t xml:space="preserve">yet changed, giving the model a head-start on detecting fire spread.</w:t>
      </w:r>
      <w:r>
        <w:t xml:space="preserve"> </w:t>
      </w:r>
      <w:r>
        <w:t xml:space="preserve">Tabular models cannot learn this pattern because they observe each node’s</w:t>
      </w:r>
      <w:r>
        <w:t xml:space="preserve"> </w:t>
      </w:r>
      <w:r>
        <w:t xml:space="preserve">features in isolation.</w:t>
      </w:r>
    </w:p>
    <w:p>
      <w:pPr>
        <w:pStyle w:val="BodyText"/>
      </w:pPr>
      <w:r>
        <w:t xml:space="preserve">The consequence is higher recall at the cost of slightly lower precision:</w:t>
      </w:r>
      <w:r>
        <w:t xml:space="preserve"> </w:t>
      </w:r>
      <w:r>
        <w:t xml:space="preserve">GAT-LSTM issues more alerts (including some false alarms at neighbours</w:t>
      </w:r>
      <w:r>
        <w:t xml:space="preserve"> </w:t>
      </w:r>
      <w:r>
        <w:t xml:space="preserve">that did not ultimately ignite), but misses fewer real fires. Under</w:t>
      </w:r>
      <w:r>
        <w:t xml:space="preserve"> </w:t>
      </w:r>
      <w:r>
        <w:t xml:space="preserve">F</w:t>
      </w:r>
      <m:oMath>
        <m:sSub>
          <m:e>
            <m:r>
              <m:t>​</m:t>
            </m:r>
          </m:e>
          <m:sub>
            <m:r>
              <m:t>2</m:t>
            </m:r>
          </m:sub>
        </m:sSub>
      </m:oMath>
      <w:r>
        <w:t xml:space="preserve">, which penalises missed fires twice as heavily as false alarms,</w:t>
      </w:r>
      <w:r>
        <w:t xml:space="preserve"> </w:t>
      </w:r>
      <w:r>
        <w:t xml:space="preserve">this tradeoff is strongly favourable.</w:t>
      </w:r>
    </w:p>
    <w:bookmarkEnd w:id="87"/>
    <w:bookmarkStart w:id="88" w:name="f_1-vs.-f_2-as-model-selection-criterion"/>
    <w:p>
      <w:pPr>
        <w:pStyle w:val="Heading2"/>
      </w:pPr>
      <w:r>
        <w:t xml:space="preserve">F</w:t>
      </w:r>
      <m:oMath>
        <m:sSub>
          <m:e>
            <m:r>
              <m:t>​</m:t>
            </m:r>
          </m:e>
          <m:sub>
            <m:r>
              <m:t>1</m:t>
            </m:r>
          </m:sub>
        </m:sSub>
      </m:oMath>
      <w:r>
        <w:t xml:space="preserve"> </w:t>
      </w:r>
      <w:r>
        <w:t xml:space="preserve">vs. F</w:t>
      </w:r>
      <m:oMath>
        <m:sSub>
          <m:e>
            <m:r>
              <m:t>​</m:t>
            </m:r>
          </m:e>
          <m:sub>
            <m:r>
              <m:t>2</m:t>
            </m:r>
          </m:sub>
        </m:sSub>
      </m:oMath>
      <w:r>
        <w:t xml:space="preserve"> </w:t>
      </w:r>
      <w:r>
        <w:t xml:space="preserve">as Model Selection Criterion</w:t>
      </w:r>
    </w:p>
    <w:p>
      <w:pPr>
        <w:pStyle w:val="FirstParagraph"/>
      </w:pPr>
      <w:r>
        <w:t xml:space="preserve">A naive model selection on F1 score would choose RandomForest or</w:t>
      </w:r>
      <w:r>
        <w:t xml:space="preserve"> </w:t>
      </w:r>
      <w:r>
        <w:t xml:space="preserve">LightGBM (F1 = 88.3%) over GAT-LSTM (F1 = 87.1%). Table </w:t>
      </w:r>
      <w:hyperlink w:anchor="tab:results">
        <w:r>
          <w:rPr>
            <w:rStyle w:val="Hyperlink"/>
          </w:rPr>
          <w:t xml:space="preserve">[tab:results]</w:t>
        </w:r>
      </w:hyperlink>
      <w:r>
        <w:t xml:space="preserve"> </w:t>
      </w:r>
      <w:r>
        <w:t xml:space="preserve">shows, however, that these models achieve their F1 advantage through</w:t>
      </w:r>
      <w:r>
        <w:t xml:space="preserve"> </w:t>
      </w:r>
      <w:r>
        <w:t xml:space="preserve">higher precision (82–83% vs 79.2%), not higher recall. In a life-safety</w:t>
      </w:r>
      <w:r>
        <w:t xml:space="preserve"> </w:t>
      </w:r>
      <w:r>
        <w:t xml:space="preserve">EWS, precision gain does not compensate for recall loss: the cost of a</w:t>
      </w:r>
      <w:r>
        <w:t xml:space="preserve"> </w:t>
      </w:r>
      <w:r>
        <w:t xml:space="preserve">missed fire vastly exceeds the cost of a false alarm. F</w:t>
      </w:r>
      <m:oMath>
        <m:sSub>
          <m:e>
            <m:r>
              <m:t>​</m:t>
            </m:r>
          </m:e>
          <m:sub>
            <m:r>
              <m:t>2</m:t>
            </m:r>
          </m:sub>
        </m:sSub>
      </m:oMath>
      <w:r>
        <w:t xml:space="preserve"> </w:t>
      </w:r>
      <w:r>
        <w:t xml:space="preserve">correctly</w:t>
      </w:r>
      <w:r>
        <w:t xml:space="preserve"> </w:t>
      </w:r>
      <w:r>
        <w:t xml:space="preserve">resolves this ambiguity, and by this criterion GAT-LSTM leads by 0.3–0.9</w:t>
      </w:r>
      <w:r>
        <w:t xml:space="preserve"> </w:t>
      </w:r>
      <w:r>
        <w:t xml:space="preserve">percentage points over all baselines.</w:t>
      </w:r>
    </w:p>
    <w:bookmarkEnd w:id="88"/>
    <w:bookmarkStart w:id="89" w:name="comparison-with-paper-benchmark"/>
    <w:p>
      <w:pPr>
        <w:pStyle w:val="Heading2"/>
      </w:pPr>
      <w:r>
        <w:t xml:space="preserve">Comparison with Paper Benchmark</w:t>
      </w:r>
    </w:p>
    <w:p>
      <w:pPr>
        <w:pStyle w:val="FirstParagraph"/>
      </w:pPr>
      <w:r>
        <w:t xml:space="preserve">The reference paper reports CatBoost achieving 93.4% accuracy and 92.1%</w:t>
      </w:r>
      <w:r>
        <w:t xml:space="preserve"> </w:t>
      </w:r>
      <w:r>
        <w:t xml:space="preserve">F1 on 3.6 million real ERA5 records. Our models score 89.8–91.1%</w:t>
      </w:r>
      <w:r>
        <w:t xml:space="preserve"> </w:t>
      </w:r>
      <w:r>
        <w:t xml:space="preserve">accuracy and 87.0–88.3% F1 on 137,240 synthetic records. The absolute</w:t>
      </w:r>
      <w:r>
        <w:t xml:space="preserve"> </w:t>
      </w:r>
      <w:r>
        <w:t xml:space="preserve">performance gap is expected and arises from three factors: (1) smaller</w:t>
      </w:r>
      <w:r>
        <w:t xml:space="preserve"> </w:t>
      </w:r>
      <w:r>
        <w:t xml:space="preserve">training set, (2) synthetic rather than real data, and (3) purely</w:t>
      </w:r>
      <w:r>
        <w:t xml:space="preserve"> </w:t>
      </w:r>
      <w:r>
        <w:t xml:space="preserve">binary labels versus real NFDB point records. All relative rankings</w:t>
      </w:r>
      <w:r>
        <w:t xml:space="preserve"> </w:t>
      </w:r>
      <w:r>
        <w:t xml:space="preserve">between models are consistent with the paper, providing confidence that</w:t>
      </w:r>
      <w:r>
        <w:t xml:space="preserve"> </w:t>
      </w:r>
      <w:r>
        <w:t xml:space="preserve">the methodology is correct.</w:t>
      </w:r>
    </w:p>
    <w:bookmarkEnd w:id="89"/>
    <w:bookmarkStart w:id="90" w:name="limitations-and-future-work"/>
    <w:p>
      <w:pPr>
        <w:pStyle w:val="Heading2"/>
      </w:pPr>
      <w:r>
        <w:t xml:space="preserve">Limitations and Future Work</w:t>
      </w:r>
    </w:p>
    <w:p>
      <w:pPr>
        <w:numPr>
          <w:ilvl w:val="0"/>
          <w:numId w:val="1002"/>
        </w:numPr>
      </w:pPr>
      <w:r>
        <w:rPr>
          <w:bCs/>
          <w:b/>
        </w:rPr>
        <w:t xml:space="preserve">Synthetic data</w:t>
      </w:r>
      <w:r>
        <w:t xml:space="preserve">: performance on real ERA5+NFDB records</w:t>
      </w:r>
      <w:r>
        <w:t xml:space="preserve"> </w:t>
      </w:r>
      <w:r>
        <w:t xml:space="preserve">may differ due to distributional shift. Downloading real data</w:t>
      </w:r>
      <w:r>
        <w:t xml:space="preserve"> </w:t>
      </w:r>
      <w:r>
        <w:t xml:space="preserve">and re-running the pipeline requires no code changes.</w:t>
      </w:r>
    </w:p>
    <w:p>
      <w:pPr>
        <w:numPr>
          <w:ilvl w:val="0"/>
          <w:numId w:val="1002"/>
        </w:numPr>
      </w:pPr>
      <w:r>
        <w:rPr>
          <w:bCs/>
          <w:b/>
        </w:rPr>
        <w:t xml:space="preserve">Fixed graph</w:t>
      </w:r>
      <w:r>
        <w:t xml:space="preserve">: the</w:t>
      </w:r>
      <w:r>
        <w:t xml:space="preserve"> </w:t>
      </w:r>
      <m:oMath>
        <m:r>
          <m:t>k</m:t>
        </m:r>
      </m:oMath>
      <w:r>
        <w:t xml:space="preserve">-NN topology is static and does not</w:t>
      </w:r>
      <w:r>
        <w:t xml:space="preserve"> </w:t>
      </w:r>
      <w:r>
        <w:t xml:space="preserve">adapt to wind direction, which governs real ember transport.</w:t>
      </w:r>
      <w:r>
        <w:t xml:space="preserve"> </w:t>
      </w:r>
      <w:r>
        <w:t xml:space="preserve">Dynamic, wind-aware edges are a direct extension.</w:t>
      </w:r>
    </w:p>
    <w:p>
      <w:pPr>
        <w:numPr>
          <w:ilvl w:val="0"/>
          <w:numId w:val="1002"/>
        </w:numPr>
      </w:pPr>
      <w:r>
        <w:rPr>
          <w:bCs/>
          <w:b/>
        </w:rPr>
        <w:t xml:space="preserve">Overconfidence</w:t>
      </w:r>
      <w:r>
        <w:t xml:space="preserve">: the calibration plot shows slight</w:t>
      </w:r>
      <w:r>
        <w:t xml:space="preserve"> </w:t>
      </w:r>
      <w:r>
        <w:t xml:space="preserve">overconfidence at high probabilities. Platt scaling post-hoc</w:t>
      </w:r>
      <w:r>
        <w:t xml:space="preserve"> </w:t>
      </w:r>
      <w:r>
        <w:t xml:space="preserve">can correct this.</w:t>
      </w:r>
    </w:p>
    <w:p>
      <w:pPr>
        <w:numPr>
          <w:ilvl w:val="0"/>
          <w:numId w:val="1002"/>
        </w:numPr>
      </w:pPr>
      <w:r>
        <w:rPr>
          <w:bCs/>
          <w:b/>
        </w:rPr>
        <w:t xml:space="preserve">Spatial resolution</w:t>
      </w:r>
      <w:r>
        <w:t xml:space="preserve">: the 10</w:t>
      </w:r>
      <m:oMath>
        <m:r>
          <m:rPr>
            <m:sty m:val="p"/>
          </m:rPr>
          <m:t>×</m:t>
        </m:r>
      </m:oMath>
      <w:r>
        <w:t xml:space="preserve">10 grid is coarse.</w:t>
      </w:r>
      <w:r>
        <w:t xml:space="preserve"> </w:t>
      </w:r>
      <w:r>
        <w:t xml:space="preserve">Higher resolution (e.g., 50</w:t>
      </w:r>
      <m:oMath>
        <m:r>
          <m:rPr>
            <m:sty m:val="p"/>
          </m:rPr>
          <m:t>×</m:t>
        </m:r>
      </m:oMath>
      <w:r>
        <w:t xml:space="preserve">50) would require</w:t>
      </w:r>
      <w:r>
        <w:t xml:space="preserve"> </w:t>
      </w:r>
      <w:r>
        <w:t xml:space="preserve">distributed training.</w:t>
      </w:r>
    </w:p>
    <w:bookmarkEnd w:id="90"/>
    <w:bookmarkEnd w:id="91"/>
    <w:bookmarkStart w:id="92" w:name="sec:conclusion"/>
    <w:p>
      <w:pPr>
        <w:pStyle w:val="Heading1"/>
      </w:pPr>
      <w:r>
        <w:t xml:space="preserve">Conclusion</w:t>
      </w:r>
    </w:p>
    <w:p>
      <w:pPr>
        <w:pStyle w:val="FirstParagraph"/>
      </w:pPr>
      <w:r>
        <w:t xml:space="preserve">We presented WildfireEWS, a production-grade wildfire early warning</w:t>
      </w:r>
      <w:r>
        <w:t xml:space="preserve"> </w:t>
      </w:r>
      <w:r>
        <w:t xml:space="preserve">system built around a novel GAT-LSTM model and a complete IoT pipeline.</w:t>
      </w:r>
      <w:r>
        <w:t xml:space="preserve"> </w:t>
      </w:r>
      <w:r>
        <w:t xml:space="preserve">GAT-LSTM achieves</w:t>
      </w:r>
      <w:r>
        <w:t xml:space="preserve"> </w:t>
      </w:r>
      <w:r>
        <w:rPr>
          <w:bCs/>
          <w:b/>
        </w:rPr>
        <w:t xml:space="preserve">96.7% recall</w:t>
      </w:r>
      <w:r>
        <w:t xml:space="preserve"> </w:t>
      </w:r>
      <w:r>
        <w:t xml:space="preserve">and</w:t>
      </w:r>
      <w:r>
        <w:t xml:space="preserve"> </w:t>
      </w:r>
      <w:r>
        <w:rPr>
          <w:bCs/>
          <w:b/>
        </w:rPr>
        <w:t xml:space="preserve">92.7% F</w:t>
      </w:r>
      <m:oMath>
        <m:sSub>
          <m:e>
            <m:r>
              <m:t>​</m:t>
            </m:r>
          </m:e>
          <m:sub>
            <m:r>
              <m:t>2</m:t>
            </m:r>
          </m:sub>
        </m:sSub>
      </m:oMath>
      <w:r>
        <w:t xml:space="preserve"> </w:t>
      </w:r>
      <w:r>
        <w:t xml:space="preserve">on the</w:t>
      </w:r>
      <w:r>
        <w:t xml:space="preserve"> </w:t>
      </w:r>
      <w:r>
        <w:t xml:space="preserve">test set — the highest of any model evaluated — by exploiting graph</w:t>
      </w:r>
      <w:r>
        <w:t xml:space="preserve"> </w:t>
      </w:r>
      <w:r>
        <w:t xml:space="preserve">attention to propagate spatial fire risk across the sensor topology,</w:t>
      </w:r>
      <w:r>
        <w:t xml:space="preserve"> </w:t>
      </w:r>
      <w:r>
        <w:t xml:space="preserve">a structural capability unavailable to tabular models.</w:t>
      </w:r>
    </w:p>
    <w:p>
      <w:pPr>
        <w:pStyle w:val="BodyText"/>
      </w:pPr>
      <w:r>
        <w:t xml:space="preserve">Our primary methodological contribution beyond the model itself is the</w:t>
      </w:r>
      <w:r>
        <w:t xml:space="preserve"> </w:t>
      </w:r>
      <w:r>
        <w:t xml:space="preserve">argument that</w:t>
      </w:r>
      <w:r>
        <w:t xml:space="preserve"> </w:t>
      </w:r>
      <w:r>
        <w:rPr>
          <w:bCs/>
          <w:b/>
        </w:rPr>
        <w:t xml:space="preserve">F</w:t>
      </w:r>
      <m:oMath>
        <m:sSub>
          <m:e>
            <m:r>
              <m:t>​</m:t>
            </m:r>
          </m:e>
          <m:sub>
            <m:r>
              <m:t>2</m:t>
            </m:r>
          </m:sub>
        </m:sSub>
      </m:oMath>
      <w:r>
        <w:rPr>
          <w:bCs/>
          <w:b/>
        </w:rPr>
        <w:t xml:space="preserve"> </w:t>
      </w:r>
      <w:r>
        <w:rPr>
          <w:bCs/>
          <w:b/>
        </w:rPr>
        <w:t xml:space="preserve">score should replace F</w:t>
      </w:r>
      <m:oMath>
        <m:sSub>
          <m:e>
            <m:r>
              <m:t>​</m:t>
            </m:r>
          </m:e>
          <m:sub>
            <m:r>
              <m:t>1</m:t>
            </m:r>
          </m:sub>
        </m:sSub>
      </m:oMath>
      <w:r>
        <w:rPr>
          <w:bCs/>
          <w:b/>
        </w:rPr>
        <w:t xml:space="preserve"> </w:t>
      </w:r>
      <w:r>
        <w:rPr>
          <w:bCs/>
          <w:b/>
        </w:rPr>
        <w:t xml:space="preserve">as the standard</w:t>
      </w:r>
      <w:r>
        <w:rPr>
          <w:bCs/>
          <w:b/>
        </w:rPr>
        <w:t xml:space="preserve"> </w:t>
      </w:r>
      <w:r>
        <w:rPr>
          <w:bCs/>
          <w:b/>
        </w:rPr>
        <w:t xml:space="preserve">evaluation criterion for fire EWS</w:t>
      </w:r>
      <w:r>
        <w:t xml:space="preserve">: the recall-recall-precision asymmetry</w:t>
      </w:r>
      <w:r>
        <w:t xml:space="preserve"> </w:t>
      </w:r>
      <w:r>
        <w:t xml:space="preserve">in life-safety applications is too large for an equal-weight harmonic mean</w:t>
      </w:r>
      <w:r>
        <w:t xml:space="preserve"> </w:t>
      </w:r>
      <w:r>
        <w:t xml:space="preserve">to capture faithfully. F</w:t>
      </w:r>
      <m:oMath>
        <m:sSub>
          <m:e>
            <m:r>
              <m:t>​</m:t>
            </m:r>
          </m:e>
          <m:sub>
            <m:r>
              <m:t>2</m:t>
            </m:r>
          </m:sub>
        </m:sSub>
      </m:oMath>
      <w:r>
        <w:t xml:space="preserve">-guided early stopping, model selection, and</w:t>
      </w:r>
      <w:r>
        <w:t xml:space="preserve"> </w:t>
      </w:r>
      <w:r>
        <w:t xml:space="preserve">reporting collectively shift the optimisation target from</w:t>
      </w:r>
      <w:r>
        <w:t xml:space="preserve"> </w:t>
      </w:r>
      <w:r>
        <w:t xml:space="preserve">“</w:t>
      </w:r>
      <w:r>
        <w:t xml:space="preserve">balanced accuracy</w:t>
      </w:r>
      <w:r>
        <w:t xml:space="preserve">”</w:t>
      </w:r>
      <w:r>
        <w:t xml:space="preserve"> </w:t>
      </w:r>
      <w:r>
        <w:t xml:space="preserve">to</w:t>
      </w:r>
      <w:r>
        <w:t xml:space="preserve"> </w:t>
      </w:r>
      <w:r>
        <w:t xml:space="preserve">“</w:t>
      </w:r>
      <w:r>
        <w:t xml:space="preserve">minimise missed fires</w:t>
      </w:r>
      <w:r>
        <w:t xml:space="preserve">”</w:t>
      </w:r>
      <w:r>
        <w:t xml:space="preserve">, which is operationally</w:t>
      </w:r>
      <w:r>
        <w:t xml:space="preserve"> </w:t>
      </w:r>
      <w:r>
        <w:t xml:space="preserve">the correct objective.</w:t>
      </w:r>
    </w:p>
    <w:bookmarkEnd w:id="92"/>
    <w:bookmarkStart w:id="94" w:name="acknowledgements"/>
    <w:p>
      <w:pPr>
        <w:pStyle w:val="Heading1"/>
      </w:pPr>
      <w:r>
        <w:t xml:space="preserve">Acknowledgements</w:t>
      </w:r>
    </w:p>
    <w:p>
      <w:pPr>
        <w:pStyle w:val="FirstParagraph"/>
      </w:pPr>
      <w:r>
        <w:t xml:space="preserve">The authors thank Northeastern University’s Khoury College of Computer</w:t>
      </w:r>
      <w:r>
        <w:t xml:space="preserve"> </w:t>
      </w:r>
      <w:r>
        <w:t xml:space="preserve">Sciences for computing resources and academic support.</w:t>
      </w:r>
    </w:p>
    <w:p>
      <w:pPr>
        <w:pStyle w:val="BodyText"/>
      </w:pPr>
      <w:r>
        <w:t xml:space="preserve">00</w:t>
      </w:r>
    </w:p>
    <w:p>
      <w:pPr>
        <w:pStyle w:val="BodyText"/>
      </w:pPr>
      <w:r>
        <w:t xml:space="preserve">M. Nasourinia and S. Passi,</w:t>
      </w:r>
      <w:r>
        <w:t xml:space="preserve"> </w:t>
      </w:r>
      <w:r>
        <w:t xml:space="preserve">“</w:t>
      </w:r>
      <w:r>
        <w:t xml:space="preserve">Wildfire Prediction in British Columbia Using Machine Learning and</w:t>
      </w:r>
      <w:r>
        <w:t xml:space="preserve"> </w:t>
      </w:r>
      <w:r>
        <w:t xml:space="preserve">Deep Learning Models,</w:t>
      </w:r>
      <w:r>
        <w:t xml:space="preserve">”</w:t>
      </w:r>
      <w:r>
        <w:t xml:space="preserve"> </w:t>
      </w:r>
      <w:r>
        <w:rPr>
          <w:iCs/>
          <w:i/>
        </w:rPr>
        <w:t xml:space="preserve">Big Data and Cognitive Computing</w:t>
      </w:r>
      <w:r>
        <w:t xml:space="preserve">, vol. 9, no. 4, p. 290, 2025.</w:t>
      </w:r>
    </w:p>
    <w:p>
      <w:pPr>
        <w:pStyle w:val="BodyText"/>
      </w:pPr>
      <w:r>
        <w:t xml:space="preserve">BC Wildfire Service,</w:t>
      </w:r>
      <w:r>
        <w:t xml:space="preserve"> </w:t>
      </w:r>
      <w:r>
        <w:t xml:space="preserve">“</w:t>
      </w:r>
      <w:r>
        <w:t xml:space="preserve">2023 Wildfire Season Summary,</w:t>
      </w:r>
      <w:r>
        <w:t xml:space="preserve">”</w:t>
      </w:r>
      <w:r>
        <w:t xml:space="preserve"> </w:t>
      </w:r>
      <w:r>
        <w:t xml:space="preserve">Government of British Columbia, Victoria, BC, Canada, Tech. Rep., 2023.</w:t>
      </w:r>
      <w:r>
        <w:t xml:space="preserve"> </w:t>
      </w:r>
      <w:r>
        <w:t xml:space="preserve">[Online]. Available:</w:t>
      </w:r>
      <w:r>
        <w:t xml:space="preserve"> </w:t>
      </w:r>
      <w:hyperlink r:id="rId93">
        <w:r>
          <w:rPr>
            <w:rStyle w:val="Hyperlink"/>
          </w:rPr>
          <w:t xml:space="preserve">https://www2.gov.bc.ca/gov/content/safety/wildfire-status</w:t>
        </w:r>
      </w:hyperlink>
    </w:p>
    <w:p>
      <w:pPr>
        <w:pStyle w:val="BodyText"/>
      </w:pPr>
      <w:r>
        <w:t xml:space="preserve">Intergovernmental Panel on Climate Change,</w:t>
      </w:r>
      <w:r>
        <w:t xml:space="preserve"> </w:t>
      </w:r>
      <w:r>
        <w:rPr>
          <w:iCs/>
          <w:i/>
        </w:rPr>
        <w:t xml:space="preserve">Climate Change 2021: The Physical Science Basis</w:t>
      </w:r>
      <w:r>
        <w:t xml:space="preserve">,</w:t>
      </w:r>
      <w:r>
        <w:t xml:space="preserve"> </w:t>
      </w:r>
      <w:r>
        <w:t xml:space="preserve">Cambridge University Press, Cambridge, UK, 2021.</w:t>
      </w:r>
    </w:p>
    <w:p>
      <w:pPr>
        <w:pStyle w:val="BodyText"/>
      </w:pPr>
      <w:r>
        <w:t xml:space="preserve">M. Rodrigues and J. de la Riva,</w:t>
      </w:r>
      <w:r>
        <w:t xml:space="preserve"> </w:t>
      </w:r>
      <w:r>
        <w:t xml:space="preserve">“</w:t>
      </w:r>
      <w:r>
        <w:t xml:space="preserve">An insight into machine-learning algorithms to model human-caused</w:t>
      </w:r>
      <w:r>
        <w:t xml:space="preserve"> </w:t>
      </w:r>
      <w:r>
        <w:t xml:space="preserve">wildfire occurrence,</w:t>
      </w:r>
      <w:r>
        <w:t xml:space="preserve">”</w:t>
      </w:r>
      <w:r>
        <w:t xml:space="preserve"> </w:t>
      </w:r>
      <w:r>
        <w:rPr>
          <w:iCs/>
          <w:i/>
        </w:rPr>
        <w:t xml:space="preserve">Environmental Modelling &amp; Software</w:t>
      </w:r>
      <w:r>
        <w:t xml:space="preserve">, vol. 57, pp. 192–201, 2014.</w:t>
      </w:r>
    </w:p>
    <w:p>
      <w:pPr>
        <w:pStyle w:val="BodyText"/>
      </w:pPr>
      <w:r>
        <w:t xml:space="preserve">M. Tonini et al.,</w:t>
      </w:r>
      <w:r>
        <w:t xml:space="preserve"> </w:t>
      </w:r>
      <w:r>
        <w:t xml:space="preserve">“</w:t>
      </w:r>
      <w:r>
        <w:t xml:space="preserve">A machine learning-based approach for wildfire susceptibility</w:t>
      </w:r>
      <w:r>
        <w:t xml:space="preserve"> </w:t>
      </w:r>
      <w:r>
        <w:t xml:space="preserve">mapping: The case study of the Liguria region in Italy,</w:t>
      </w:r>
      <w:r>
        <w:t xml:space="preserve">”</w:t>
      </w:r>
      <w:r>
        <w:t xml:space="preserve"> </w:t>
      </w:r>
      <w:r>
        <w:rPr>
          <w:iCs/>
          <w:i/>
        </w:rPr>
        <w:t xml:space="preserve">Geosciences</w:t>
      </w:r>
      <w:r>
        <w:t xml:space="preserve">, vol. 10, no. 3, p. 105, 2020.</w:t>
      </w:r>
    </w:p>
    <w:p>
      <w:pPr>
        <w:pStyle w:val="BodyText"/>
      </w:pPr>
      <w:r>
        <w:t xml:space="preserve">T. N. Kipf and M. Welling,</w:t>
      </w:r>
      <w:r>
        <w:t xml:space="preserve"> </w:t>
      </w:r>
      <w:r>
        <w:t xml:space="preserve">“</w:t>
      </w:r>
      <w:r>
        <w:t xml:space="preserve">Semi-supervised classification with graph convolutional networks,</w:t>
      </w:r>
      <w:r>
        <w:t xml:space="preserve">”</w:t>
      </w:r>
      <w:r>
        <w:t xml:space="preserve"> </w:t>
      </w:r>
      <w:r>
        <w:t xml:space="preserve">in</w:t>
      </w:r>
      <w:r>
        <w:t xml:space="preserve"> </w:t>
      </w:r>
      <w:r>
        <w:rPr>
          <w:iCs/>
          <w:i/>
        </w:rPr>
        <w:t xml:space="preserve">Proc. ICLR</w:t>
      </w:r>
      <w:r>
        <w:t xml:space="preserve">, Toulon, France, 2017.</w:t>
      </w:r>
    </w:p>
    <w:p>
      <w:pPr>
        <w:pStyle w:val="BodyText"/>
      </w:pPr>
      <w:r>
        <w:t xml:space="preserve">P. Veličković et al.,</w:t>
      </w:r>
      <w:r>
        <w:t xml:space="preserve"> </w:t>
      </w:r>
      <w:r>
        <w:t xml:space="preserve">“</w:t>
      </w:r>
      <w:r>
        <w:t xml:space="preserve">Graph attention networks,</w:t>
      </w:r>
      <w:r>
        <w:t xml:space="preserve">”</w:t>
      </w:r>
      <w:r>
        <w:t xml:space="preserve"> </w:t>
      </w:r>
      <w:r>
        <w:t xml:space="preserve">in</w:t>
      </w:r>
      <w:r>
        <w:t xml:space="preserve"> </w:t>
      </w:r>
      <w:r>
        <w:rPr>
          <w:iCs/>
          <w:i/>
        </w:rPr>
        <w:t xml:space="preserve">Proc. ICLR</w:t>
      </w:r>
      <w:r>
        <w:t xml:space="preserve">, Vancouver, Canada, 2018.</w:t>
      </w:r>
    </w:p>
    <w:p>
      <w:pPr>
        <w:pStyle w:val="BodyText"/>
      </w:pPr>
      <w:r>
        <w:t xml:space="preserve">Y. Li et al.,</w:t>
      </w:r>
      <w:r>
        <w:t xml:space="preserve"> </w:t>
      </w:r>
      <w:r>
        <w:t xml:space="preserve">“</w:t>
      </w:r>
      <w:r>
        <w:t xml:space="preserve">Diffusion convolutional recurrent neural network: Data-driven</w:t>
      </w:r>
      <w:r>
        <w:t xml:space="preserve"> </w:t>
      </w:r>
      <w:r>
        <w:t xml:space="preserve">traffic forecasting,</w:t>
      </w:r>
      <w:r>
        <w:t xml:space="preserve">”</w:t>
      </w:r>
      <w:r>
        <w:t xml:space="preserve"> </w:t>
      </w:r>
      <w:r>
        <w:t xml:space="preserve">in</w:t>
      </w:r>
      <w:r>
        <w:t xml:space="preserve"> </w:t>
      </w:r>
      <w:r>
        <w:rPr>
          <w:iCs/>
          <w:i/>
        </w:rPr>
        <w:t xml:space="preserve">Proc. ICLR</w:t>
      </w:r>
      <w:r>
        <w:t xml:space="preserve">, Vancouver, Canada, 2018.</w:t>
      </w:r>
    </w:p>
    <w:p>
      <w:pPr>
        <w:pStyle w:val="BodyText"/>
      </w:pPr>
      <w:r>
        <w:t xml:space="preserve">S. Wang et al.,</w:t>
      </w:r>
      <w:r>
        <w:t xml:space="preserve"> </w:t>
      </w:r>
      <w:r>
        <w:t xml:space="preserve">“</w:t>
      </w:r>
      <w:r>
        <w:t xml:space="preserve">PM2.5-GNN: A domain knowledge enhanced graph neural network for</w:t>
      </w:r>
      <w:r>
        <w:t xml:space="preserve"> </w:t>
      </w:r>
      <w:r>
        <w:t xml:space="preserve">PM2.5 forecasting,</w:t>
      </w:r>
      <w:r>
        <w:t xml:space="preserve">”</w:t>
      </w:r>
      <w:r>
        <w:t xml:space="preserve"> </w:t>
      </w:r>
      <w:r>
        <w:t xml:space="preserve">in</w:t>
      </w:r>
      <w:r>
        <w:t xml:space="preserve"> </w:t>
      </w:r>
      <w:r>
        <w:rPr>
          <w:iCs/>
          <w:i/>
        </w:rPr>
        <w:t xml:space="preserve">Proc. ACM SIGSPATIAL</w:t>
      </w:r>
      <w:r>
        <w:t xml:space="preserve">, Seattle, WA, 2020, pp. 163–166.</w:t>
      </w:r>
    </w:p>
    <w:p>
      <w:pPr>
        <w:pStyle w:val="BodyText"/>
      </w:pPr>
      <w:r>
        <w:t xml:space="preserve">S. M. Mousavi et al.,</w:t>
      </w:r>
      <w:r>
        <w:t xml:space="preserve"> </w:t>
      </w:r>
      <w:r>
        <w:t xml:space="preserve">“</w:t>
      </w:r>
      <w:r>
        <w:t xml:space="preserve">Earthquake transformer — an attentive deep-learning model for</w:t>
      </w:r>
      <w:r>
        <w:t xml:space="preserve"> </w:t>
      </w:r>
      <w:r>
        <w:t xml:space="preserve">simultaneous earthquake detection and phase picking,</w:t>
      </w:r>
      <w:r>
        <w:t xml:space="preserve">”</w:t>
      </w:r>
      <w:r>
        <w:t xml:space="preserve"> </w:t>
      </w:r>
      <w:r>
        <w:rPr>
          <w:iCs/>
          <w:i/>
        </w:rPr>
        <w:t xml:space="preserve">Nature Communications</w:t>
      </w:r>
      <w:r>
        <w:t xml:space="preserve">, vol. 11, p. 3952, 2020.</w:t>
      </w:r>
    </w:p>
    <w:p>
      <w:pPr>
        <w:pStyle w:val="BodyText"/>
      </w:pPr>
      <w:r>
        <w:t xml:space="preserve">N. V. Chawla et al.,</w:t>
      </w:r>
      <w:r>
        <w:t xml:space="preserve"> </w:t>
      </w:r>
      <w:r>
        <w:t xml:space="preserve">“</w:t>
      </w:r>
      <w:r>
        <w:t xml:space="preserve">SMOTE: Synthetic minority over-sampling technique,</w:t>
      </w:r>
      <w:r>
        <w:t xml:space="preserve">”</w:t>
      </w:r>
      <w:r>
        <w:t xml:space="preserve"> </w:t>
      </w:r>
      <w:r>
        <w:rPr>
          <w:iCs/>
          <w:i/>
        </w:rPr>
        <w:t xml:space="preserve">Journal of Artificial Intelligence Research</w:t>
      </w:r>
      <w:r>
        <w:t xml:space="preserve">,</w:t>
      </w:r>
      <w:r>
        <w:t xml:space="preserve"> </w:t>
      </w:r>
      <w:r>
        <w:t xml:space="preserve">vol. 16, pp. 321–357, 2002.</w:t>
      </w:r>
    </w:p>
    <w:p>
      <w:pPr>
        <w:pStyle w:val="BodyText"/>
      </w:pPr>
      <w:r>
        <w:t xml:space="preserve">J. Lloret et al.,</w:t>
      </w:r>
      <w:r>
        <w:t xml:space="preserve"> </w:t>
      </w:r>
      <w:r>
        <w:t xml:space="preserve">“</w:t>
      </w:r>
      <w:r>
        <w:t xml:space="preserve">A wireless sensor network deployment for rural and forest fire</w:t>
      </w:r>
      <w:r>
        <w:t xml:space="preserve"> </w:t>
      </w:r>
      <w:r>
        <w:t xml:space="preserve">detection and verification,</w:t>
      </w:r>
      <w:r>
        <w:t xml:space="preserve">”</w:t>
      </w:r>
      <w:r>
        <w:t xml:space="preserve"> </w:t>
      </w:r>
      <w:r>
        <w:rPr>
          <w:iCs/>
          <w:i/>
        </w:rPr>
        <w:t xml:space="preserve">Sensors</w:t>
      </w:r>
      <w:r>
        <w:t xml:space="preserve">, vol. 9, no. 11, pp. 8722–8747, 2009.</w:t>
      </w:r>
    </w:p>
    <w:p>
      <w:pPr>
        <w:pStyle w:val="BodyText"/>
      </w:pPr>
      <w:r>
        <w:t xml:space="preserve">L. Giglio et al.,</w:t>
      </w:r>
      <w:r>
        <w:t xml:space="preserve"> </w:t>
      </w:r>
      <w:r>
        <w:t xml:space="preserve">“</w:t>
      </w:r>
      <w:r>
        <w:t xml:space="preserve">An enhanced contextual fire detection algorithm for MODIS,</w:t>
      </w:r>
      <w:r>
        <w:t xml:space="preserve">”</w:t>
      </w:r>
      <w:r>
        <w:t xml:space="preserve"> </w:t>
      </w:r>
      <w:r>
        <w:rPr>
          <w:iCs/>
          <w:i/>
        </w:rPr>
        <w:t xml:space="preserve">Remote Sensing of Environment</w:t>
      </w:r>
      <w:r>
        <w:t xml:space="preserve">, vol. 87, no. 2–3,</w:t>
      </w:r>
      <w:r>
        <w:t xml:space="preserve"> </w:t>
      </w:r>
      <w:r>
        <w:t xml:space="preserve">pp. 273–282, 2003.</w:t>
      </w:r>
    </w:p>
    <w:p>
      <w:pPr>
        <w:pStyle w:val="BodyText"/>
      </w:pPr>
      <w:r>
        <w:t xml:space="preserve">P. Bellavista et al.,</w:t>
      </w:r>
      <w:r>
        <w:t xml:space="preserve"> </w:t>
      </w:r>
      <w:r>
        <w:t xml:space="preserve">“</w:t>
      </w:r>
      <w:r>
        <w:t xml:space="preserve">A survey on fog computing for the internet of things,</w:t>
      </w:r>
      <w:r>
        <w:t xml:space="preserve">”</w:t>
      </w:r>
      <w:r>
        <w:t xml:space="preserve"> </w:t>
      </w:r>
      <w:r>
        <w:rPr>
          <w:iCs/>
          <w:i/>
        </w:rPr>
        <w:t xml:space="preserve">Pervasive and Mobile Computing</w:t>
      </w:r>
      <w:r>
        <w:t xml:space="preserve">, vol. 52, pp. 71–99, 2019.</w:t>
      </w:r>
    </w:p>
    <w:p>
      <w:pPr>
        <w:pStyle w:val="BodyText"/>
      </w:pPr>
      <w:r>
        <w:t xml:space="preserve">V. G. Nesterov,</w:t>
      </w:r>
      <w:r>
        <w:t xml:space="preserve"> </w:t>
      </w:r>
      <w:r>
        <w:rPr>
          <w:iCs/>
          <w:i/>
        </w:rPr>
        <w:t xml:space="preserve">Combustibility of the Forest and Methods for Its</w:t>
      </w:r>
      <w:r>
        <w:rPr>
          <w:iCs/>
          <w:i/>
        </w:rPr>
        <w:t xml:space="preserve"> </w:t>
      </w:r>
      <w:r>
        <w:rPr>
          <w:iCs/>
          <w:i/>
        </w:rPr>
        <w:t xml:space="preserve">Determination</w:t>
      </w:r>
      <w:r>
        <w:t xml:space="preserve">, USSR State Industry Press, Moscow, 1949.</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71" Target="media/rId71.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28" Target="media/rId28.png" /><Relationship Type="http://schemas.openxmlformats.org/officeDocument/2006/relationships/image" Id="rId84" Target="media/rId84.png" /><Relationship Type="http://schemas.openxmlformats.org/officeDocument/2006/relationships/image" Id="rId61" Target="media/rId61.png" /><Relationship Type="http://schemas.openxmlformats.org/officeDocument/2006/relationships/image" Id="rId63" Target="media/rId63.png" /><Relationship Type="http://schemas.openxmlformats.org/officeDocument/2006/relationships/image" Id="rId80" Target="media/rId80.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68" Target="media/rId68.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58" Target="media/rId58.png" /><Relationship Type="http://schemas.openxmlformats.org/officeDocument/2006/relationships/hyperlink" Id="rId93" Target="https://www2.gov.bc.ca/gov/content/safety/wildfire-status" TargetMode="External" /></Relationships>
</file>

<file path=word/_rels/footnotes.xml.rels><?xml version="1.0" encoding="UTF-8"?><Relationships xmlns="http://schemas.openxmlformats.org/package/2006/relationships"><Relationship Type="http://schemas.openxmlformats.org/officeDocument/2006/relationships/hyperlink" Id="rId93" Target="https://www2.gov.bc.ca/gov/content/safety/wildfire-sta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WildfireEWS: Real-Time Wildfire Early Warning Using a Spatial-Temporal Graph Attention LSTM Network over an IoT Sensor Topology</dc:title>
  <dc:creator/>
  <cp:keywords/>
  <dcterms:created xsi:type="dcterms:W3CDTF">2026-06-20T19:27:56Z</dcterms:created>
  <dcterms:modified xsi:type="dcterms:W3CDTF">2026-06-20T19:27:56Z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Wildfires in British Columbia (BC), Canada, represent a growing threat to ecosystems, communities, and critical infrastructure, with fire seasons intensifying year-on-year due to climate change. Existing machine learning approaches to wildfire prediction largely treat each geographic location independently, ignoring the spatial propagation of fire risk through wind, terrain, and vegetation connectivity. This paper presents WildfireEWS, a full end-to-end real-time early warning system that addresses this gap through a novel Graph Attention LSTM (GAT-LSTM) model. GAT-LSTM applies two stacked Graph Attention Network (GAT) layers over a k-nearest-neighbour sensor topology at each timestep, enabling fire risk from burning nodes to propagate to neighbouring nodes before a two-layer LSTM models the temporal dynamics over a seven-day weather window. The model is enhanced with Layer Normalisation, GELU activations, cosine annealing scheduling, gradient clipping, and early stopping on the F_2 score.We benchmark GAT-LSTM against five paper-faithful baselines — RNN+LSTM, CatBoost, Random Forest, XGBoost, and LightGBM — using the top-10 ERA5 climate features from Nasourinia and Passi (2025), a 70:30 chronological split, and Random Undersampling for class balance. GAT-LSTM achieves a Recall of 96.7% and an F_2 score of 92.7%, leading all models on the recall-weighted metric appropriate for life-safety early warning. A complete IoT pipeline — Kafka ingestion, stream prediction, FastAPI backend, and a React dashboard with live WebSocket updates — demonstrates production-readiness.</vt:lpwstr>
  </property>
</Properties>
</file>