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__________________________________________________________________________________________________________</w:t>
      </w:r>
    </w:p>
    <w:p>
      <w:pPr>
        <w:tabs>
          <w:tab w:pos="9360" w:val="right"/>
        </w:tabs>
      </w:pPr>
      <w:r>
        <w:t>UNIVERSITY OF WINNIPEG - Winnipeg, Canada</w:t>
      </w:r>
      <w:r>
        <w:tab/>
      </w:r>
      <w:r>
        <w:t>2019 - 2022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0.6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