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53.png" ContentType="image/png"/>
  <Override PartName="/word/media/rId92.jpg" ContentType="image/jpeg"/>
  <Override PartName="/word/media/rId103.png" ContentType="image/png"/>
  <Override PartName="/word/media/rId57.png" ContentType="image/png"/>
  <Override PartName="/word/media/rId110.png" ContentType="image/png"/>
  <Override PartName="/word/media/rId23.svg" ContentType="image/svg+xml"/>
  <Override PartName="/word/media/rId80.png" ContentType="image/png"/>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86"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(Approximate) ages spanned by various lengthy longitudinal studies, as of this writing. The list of longitudinal studies is not exhaustive. Studies that are no longer active are shown in gray. Studies that used developmental scaling to harmonize scores across ages (i.e., to link scores across ages onto the same scale) are in green.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some participants.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thus, age 100 indicates that participants were followed into their 90s (or until death).</w:t>
      </w:r>
    </w:p>
    <w:p>
      <w:pPr>
        <w:pStyle w:val="FigureWithoutNote"/>
      </w:pPr>
      <w:r>
        <w:drawing>
          <wp:inline>
            <wp:extent cx="5943600" cy="6792685"/>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6792685"/>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78"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7"/>
    <w:bookmarkEnd w:id="78"/>
    <w:bookmarkStart w:id="85"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 [e.g., Kim2009].</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79"/>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differing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83"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 The list of longitudinal studies is not exhaustive. Studies that are based on registry data are shown in gray. Measurement occasions are depicted with solid circles. Note that, in some studies, measurement occasions only apply to a subset of participants in that study, in some cases, no participant was assessed at all measurement occasions.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participants.</w:t>
      </w:r>
      <w:r>
        <w:t xml:space="preserve"> </w:t>
      </w:r>
      <w:r>
        <w:t xml:space="preserve">‘MTSFGCLS’</w:t>
      </w:r>
      <w:r>
        <w:t xml:space="preserve"> </w:t>
      </w:r>
      <w:r>
        <w:t xml:space="preserve">= Montreal Two Samples Four Generations Cross-sectional and Longitudinal Studies.</w:t>
      </w:r>
    </w:p>
    <w:p>
      <w:pPr>
        <w:pStyle w:val="FigureWithoutNote"/>
      </w:pPr>
      <w:r>
        <w:drawing>
          <wp:inline>
            <wp:extent cx="5943600" cy="6792685"/>
            <wp:effectExtent b="0" l="0" r="0" t="0"/>
            <wp:docPr descr="" title="" id="81" name="Picture"/>
            <a:graphic>
              <a:graphicData uri="http://schemas.openxmlformats.org/drawingml/2006/picture">
                <pic:pic>
                  <pic:nvPicPr>
                    <pic:cNvPr descr="index_files/figure-docx/notebooks-analyses-fig-longitudinalexternalizingstudies-output-1.png" id="82" name="Picture"/>
                    <pic:cNvPicPr>
                      <a:picLocks noChangeArrowheads="1" noChangeAspect="1"/>
                    </pic:cNvPicPr>
                  </pic:nvPicPr>
                  <pic:blipFill>
                    <a:blip r:embed="rId80"/>
                    <a:stretch>
                      <a:fillRect/>
                    </a:stretch>
                  </pic:blipFill>
                  <pic:spPr bwMode="auto">
                    <a:xfrm>
                      <a:off x="0" y="0"/>
                      <a:ext cx="5943600" cy="6792685"/>
                    </a:xfrm>
                    <a:prstGeom prst="rect">
                      <a:avLst/>
                    </a:prstGeom>
                    <a:noFill/>
                    <a:ln w="9525">
                      <a:noFill/>
                      <a:headEnd/>
                      <a:tailEnd/>
                    </a:ln>
                  </pic:spPr>
                </pic:pic>
              </a:graphicData>
            </a:graphic>
          </wp:inline>
        </w:drawing>
      </w:r>
    </w:p>
    <w:bookmarkEnd w:id="83"/>
    <w:p>
      <w:pPr>
        <w:pStyle w:val="FigureWithoutNote"/>
      </w:pPr>
      <w:r>
        <w:rPr>
          <w:vertAlign w:val="subscript"/>
        </w:rPr>
        <w:t xml:space="preserve">Source:</w:t>
      </w:r>
      <w:r>
        <w:rPr>
          <w:vertAlign w:val="subscript"/>
        </w:rPr>
        <w:t xml:space="preserve"> </w:t>
      </w:r>
      <w:hyperlink r:id="rId84">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85"/>
    <w:bookmarkEnd w:id="86"/>
    <w:bookmarkStart w:id="102"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90"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 (</w:t>
      </w:r>
      <w:hyperlink w:anchor="ref-Moffitt1993">
        <w:r>
          <w:rPr>
            <w:rStyle w:val="Hyperlink"/>
          </w:rPr>
          <w:t xml:space="preserve">1993</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 </w:t>
      </w:r>
      <w:r>
        <w:t xml:space="preserve">(p. 679).</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89"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87"/>
      </w:r>
      <w:r>
        <w:t xml:space="preserve">—the diagnostic criteria do not differ across development, even though diagnostic manuals acknowledge that developmental factors impact symptom presentation</w:t>
      </w:r>
      <w:r>
        <w:rPr>
          <w:rStyle w:val="FootnoteReference"/>
        </w:rPr>
        <w:footnoteReference w:id="88"/>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89"/>
    <w:bookmarkEnd w:id="90"/>
    <w:bookmarkStart w:id="100"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96"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w:t>
      </w:r>
      <w:r>
        <w:t xml:space="preserve"> </w:t>
      </w:r>
      <w:r>
        <w:t xml:space="preserve">Moffitt (</w:t>
      </w:r>
      <w:hyperlink w:anchor="ref-Moffitt1993">
        <w:r>
          <w:rPr>
            <w:rStyle w:val="Hyperlink"/>
          </w:rPr>
          <w:t xml:space="preserve">1993</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r>
        <w:t xml:space="preserve"> </w:t>
      </w:r>
      <w:r>
        <w:t xml:space="preserve">(p. 694).</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5</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95" w:name="fig-approachesToLongitudinalAssessment"/>
    <w:p>
      <w:pPr>
        <w:pStyle w:val="FigureTitle"/>
      </w:pPr>
      <w:r>
        <w:t xml:space="preserve">Figure 5</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1">
        <w:r>
          <w:rPr>
            <w:rStyle w:val="Hyperlink"/>
          </w:rPr>
          <w:t xml:space="preserve">https://doi.org/10.1016/j.jaacop.2025.10.008</w:t>
        </w:r>
      </w:hyperlink>
      <w:r>
        <w:t xml:space="preserve">)</w:t>
      </w:r>
    </w:p>
    <w:p>
      <w:pPr>
        <w:pStyle w:val="FigureWithoutNote"/>
      </w:pPr>
      <w:r>
        <w:drawing>
          <wp:inline>
            <wp:extent cx="5943600" cy="2351289"/>
            <wp:effectExtent b="0" l="0" r="0" t="0"/>
            <wp:docPr descr="" title="" id="93" name="Picture"/>
            <a:graphic>
              <a:graphicData uri="http://schemas.openxmlformats.org/drawingml/2006/picture">
                <pic:pic>
                  <pic:nvPicPr>
                    <pic:cNvPr descr="Figures/approachesToLongitudinalAssessment.jpg" id="94" name="Picture"/>
                    <pic:cNvPicPr>
                      <a:picLocks noChangeArrowheads="1" noChangeAspect="1"/>
                    </pic:cNvPicPr>
                  </pic:nvPicPr>
                  <pic:blipFill>
                    <a:blip r:embed="rId92"/>
                    <a:stretch>
                      <a:fillRect/>
                    </a:stretch>
                  </pic:blipFill>
                  <pic:spPr bwMode="auto">
                    <a:xfrm>
                      <a:off x="0" y="0"/>
                      <a:ext cx="5943600" cy="2351289"/>
                    </a:xfrm>
                    <a:prstGeom prst="rect">
                      <a:avLst/>
                    </a:prstGeom>
                    <a:noFill/>
                    <a:ln w="9525">
                      <a:noFill/>
                      <a:headEnd/>
                      <a:tailEnd/>
                    </a:ln>
                  </pic:spPr>
                </pic:pic>
              </a:graphicData>
            </a:graphic>
          </wp:inline>
        </w:drawing>
      </w:r>
    </w:p>
    <w:bookmarkEnd w:id="95"/>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w:t>
      </w:r>
      <w:r>
        <w:t xml:space="preserve"> </w:t>
      </w:r>
      <w:r>
        <w:t xml:space="preserve">(</w:t>
      </w:r>
      <w:hyperlink w:anchor="ref-Petersen2021">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96"/>
    <w:bookmarkStart w:id="97"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w:t>
      </w:r>
      <w:r>
        <w:t xml:space="preserve"> </w:t>
      </w:r>
      <w:r>
        <w:t xml:space="preserve">Kjeldsen et al. (</w:t>
      </w:r>
      <w:hyperlink w:anchor="ref-Kjeldsen2016">
        <w:r>
          <w:rPr>
            <w:rStyle w:val="Hyperlink"/>
          </w:rPr>
          <w:t xml:space="preserve">2016</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(p. 999).</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p>
      <w:pPr>
        <w:pStyle w:val="BodyText"/>
      </w:pPr>
      <w:r>
        <w:t xml:space="preserve">There is a misperception that no simple approach to handle different measures across time exists.</w:t>
      </w:r>
      <w:r>
        <w:t xml:space="preserve"> </w:t>
      </w:r>
      <w:r>
        <w:t xml:space="preserve">Consider the following statement by</w:t>
      </w:r>
      <w:r>
        <w:t xml:space="preserve"> </w:t>
      </w:r>
      <w:r>
        <w:t xml:space="preserve">Le Blanc (</w:t>
      </w:r>
      <w:hyperlink w:anchor="ref-LeBlanc2021">
        <w:r>
          <w:rPr>
            <w:rStyle w:val="Hyperlink"/>
          </w:rPr>
          <w:t xml:space="preserve">2021</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r>
        <w:t xml:space="preserve"> </w:t>
      </w:r>
      <w:r>
        <w:t xml:space="preserve">(p. 15).</w:t>
      </w:r>
    </w:p>
    <w:p>
      <w:pPr>
        <w:pStyle w:val="BodyText"/>
      </w:pPr>
      <w:r>
        <w:t xml:space="preserve">The lack of scoring tools to link scores from age-differing assessments has led researchers to restrict the age range of study.</w:t>
      </w:r>
      <w:r>
        <w:t xml:space="preserve"> </w:t>
      </w:r>
      <w:r>
        <w:t xml:space="preserve">For instance, in their study,</w:t>
      </w:r>
      <w:r>
        <w:t xml:space="preserve"> </w:t>
      </w:r>
      <w:r>
        <w:t xml:space="preserve">Bista et al. (</w:t>
      </w:r>
      <w:hyperlink w:anchor="ref-Bista2025">
        <w:r>
          <w:rPr>
            <w:rStyle w:val="Hyperlink"/>
          </w:rPr>
          <w:t xml:space="preserve">2025</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r>
        <w:t xml:space="preserve"> </w:t>
      </w:r>
      <w:r>
        <w:t xml:space="preserve">(p. 179).</w:t>
      </w:r>
    </w:p>
    <w:bookmarkEnd w:id="97"/>
    <w:bookmarkStart w:id="98"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w:t>
      </w:r>
      <w:r>
        <w:t xml:space="preserve"> </w:t>
      </w:r>
      <w:r>
        <w:t xml:space="preserve">Pavlovich et al. (</w:t>
      </w:r>
      <w:hyperlink w:anchor="ref-Pavlovich2026">
        <w:r>
          <w:rPr>
            <w:rStyle w:val="Hyperlink"/>
          </w:rPr>
          <w:t xml:space="preserve">2026</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 </w:t>
      </w:r>
      <w:r>
        <w:t xml:space="preserve">(p. 1).</w:t>
      </w:r>
    </w:p>
    <w:bookmarkEnd w:id="98"/>
    <w:bookmarkStart w:id="99"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99"/>
    <w:bookmarkEnd w:id="100"/>
    <w:bookmarkStart w:id="101" w:name="example-externalizing-psychopathology"/>
    <w:p>
      <w:pPr>
        <w:pStyle w:val="Heading2"/>
      </w:pPr>
      <w:r>
        <w:t xml:space="preserve">Example: Externalizing Psychopathology</w:t>
      </w:r>
    </w:p>
    <w:bookmarkEnd w:id="101"/>
    <w:bookmarkEnd w:id="102"/>
    <w:bookmarkStart w:id="107" w:name="X90173f212147643646723f86a6ce6f8ad77bf31"/>
    <w:p>
      <w:pPr>
        <w:pStyle w:val="Heading1"/>
      </w:pPr>
      <w:r>
        <w:t xml:space="preserve">Solution: A Developmental Scaling Framework</w:t>
      </w:r>
    </w:p>
    <w:p>
      <w:pPr>
        <w:pStyle w:val="FirstParagraph"/>
      </w:pPr>
      <w:r>
        <w:t xml:space="preserve">A conceptual depiction of an example construct-valid item design spanning infancy to adulthood is in</w:t>
      </w:r>
      <w:r>
        <w:t xml:space="preserve"> </w:t>
      </w:r>
      <w:hyperlink w:anchor="fig-constructValidItemDesign">
        <w:r>
          <w:rPr>
            <w:rStyle w:val="Hyperlink"/>
          </w:rPr>
          <w:t xml:space="preserve">Figure 6</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6</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6" w:name="fig-constructValidItemDesign"/>
    <w:p>
      <w:pPr>
        <w:pStyle w:val="FigureTitle"/>
      </w:pPr>
      <w:r>
        <w:t xml:space="preserve">Figure 6</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common items between adjacent ages for linking scores across ages.</w:t>
      </w:r>
    </w:p>
    <w:p>
      <w:pPr>
        <w:pStyle w:val="FigureWithoutNote"/>
      </w:pPr>
      <w:r>
        <w:drawing>
          <wp:inline>
            <wp:extent cx="5877848" cy="3260034"/>
            <wp:effectExtent b="0" l="0" r="0" t="0"/>
            <wp:docPr descr="" title="" id="104" name="Picture"/>
            <a:graphic>
              <a:graphicData uri="http://schemas.openxmlformats.org/drawingml/2006/picture">
                <pic:pic>
                  <pic:nvPicPr>
                    <pic:cNvPr descr="Figures/constructValidItemDesign.png" id="105" name="Picture"/>
                    <pic:cNvPicPr>
                      <a:picLocks noChangeArrowheads="1" noChangeAspect="1"/>
                    </pic:cNvPicPr>
                  </pic:nvPicPr>
                  <pic:blipFill>
                    <a:blip r:embed="rId103"/>
                    <a:stretch>
                      <a:fillRect/>
                    </a:stretch>
                  </pic:blipFill>
                  <pic:spPr bwMode="auto">
                    <a:xfrm>
                      <a:off x="0" y="0"/>
                      <a:ext cx="5877848" cy="3260034"/>
                    </a:xfrm>
                    <a:prstGeom prst="rect">
                      <a:avLst/>
                    </a:prstGeom>
                    <a:noFill/>
                    <a:ln w="9525">
                      <a:noFill/>
                      <a:headEnd/>
                      <a:tailEnd/>
                    </a:ln>
                  </pic:spPr>
                </pic:pic>
              </a:graphicData>
            </a:graphic>
          </wp:inline>
        </w:drawing>
      </w:r>
    </w:p>
    <w:bookmarkEnd w:id="106"/>
    <w:bookmarkEnd w:id="107"/>
    <w:bookmarkStart w:id="121" w:name="other-key-challenges-to-address"/>
    <w:p>
      <w:pPr>
        <w:pStyle w:val="Heading1"/>
      </w:pPr>
      <w:r>
        <w:t xml:space="preserve">Other Key Challenges to Address</w:t>
      </w:r>
    </w:p>
    <w:bookmarkStart w:id="117" w:name="sec-potential-confounds-of-change"/>
    <w:p>
      <w:pPr>
        <w:pStyle w:val="Heading2"/>
      </w:pPr>
      <w:r>
        <w:t xml:space="preserve">Potential Confounds of Change</w:t>
      </w:r>
    </w:p>
    <w:bookmarkStart w:id="108" w:name="practiceretest-effects"/>
    <w:p>
      <w:pPr>
        <w:pStyle w:val="Heading3"/>
      </w:pPr>
      <w:r>
        <w:t xml:space="preserve">Practice/Retest Effects</w:t>
      </w:r>
    </w:p>
    <w:bookmarkEnd w:id="108"/>
    <w:bookmarkStart w:id="114"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7</w:t>
        </w:r>
      </w:hyperlink>
      <w:r>
        <w:t xml:space="preserve">.</w:t>
      </w:r>
    </w:p>
    <w:bookmarkStart w:id="113" w:name="fig-longitudinalDesigns"/>
    <w:p>
      <w:pPr>
        <w:pStyle w:val="FigureTitle"/>
      </w:pPr>
      <w:r>
        <w:t xml:space="preserve">Figure 7</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09">
        <w:r>
          <w:rPr>
            <w:rStyle w:val="Hyperlink"/>
          </w:rPr>
          <w:t xml:space="preserve">https://doi.org/10.25820/work.007199</w:t>
        </w:r>
      </w:hyperlink>
      <w:r>
        <w:t xml:space="preserve">)</w:t>
      </w:r>
    </w:p>
    <w:p>
      <w:pPr>
        <w:pStyle w:val="FigureWithoutNote"/>
      </w:pPr>
      <w:r>
        <w:drawing>
          <wp:inline>
            <wp:extent cx="5943600" cy="6619717"/>
            <wp:effectExtent b="0" l="0" r="0" t="0"/>
            <wp:docPr descr="" title="" id="111" name="Picture"/>
            <a:graphic>
              <a:graphicData uri="http://schemas.openxmlformats.org/drawingml/2006/picture">
                <pic:pic>
                  <pic:nvPicPr>
                    <pic:cNvPr descr="Figures/longitudinalDesigns.png" id="112" name="Picture"/>
                    <pic:cNvPicPr>
                      <a:picLocks noChangeArrowheads="1" noChangeAspect="1"/>
                    </pic:cNvPicPr>
                  </pic:nvPicPr>
                  <pic:blipFill>
                    <a:blip r:embed="rId110"/>
                    <a:stretch>
                      <a:fillRect/>
                    </a:stretch>
                  </pic:blipFill>
                  <pic:spPr bwMode="auto">
                    <a:xfrm>
                      <a:off x="0" y="0"/>
                      <a:ext cx="5943600" cy="6619717"/>
                    </a:xfrm>
                    <a:prstGeom prst="rect">
                      <a:avLst/>
                    </a:prstGeom>
                    <a:noFill/>
                    <a:ln w="9525">
                      <a:noFill/>
                      <a:headEnd/>
                      <a:tailEnd/>
                    </a:ln>
                  </pic:spPr>
                </pic:pic>
              </a:graphicData>
            </a:graphic>
          </wp:inline>
        </w:drawing>
      </w:r>
    </w:p>
    <w:bookmarkEnd w:id="113"/>
    <w:bookmarkEnd w:id="114"/>
    <w:bookmarkStart w:id="115" w:name="measurement-error"/>
    <w:p>
      <w:pPr>
        <w:pStyle w:val="Heading3"/>
      </w:pPr>
      <w:r>
        <w:t xml:space="preserve">Measurement Error</w:t>
      </w:r>
    </w:p>
    <w:bookmarkEnd w:id="115"/>
    <w:bookmarkStart w:id="116" w:name="change-in-meaning-of-the-scores"/>
    <w:p>
      <w:pPr>
        <w:pStyle w:val="Heading3"/>
      </w:pPr>
      <w:r>
        <w:t xml:space="preserve">Change in Meaning of the Scores</w:t>
      </w:r>
    </w:p>
    <w:bookmarkEnd w:id="116"/>
    <w:bookmarkEnd w:id="117"/>
    <w:bookmarkStart w:id="118" w:name="factorial-invariance-across-time"/>
    <w:p>
      <w:pPr>
        <w:pStyle w:val="Heading2"/>
      </w:pPr>
      <w:r>
        <w:t xml:space="preserve">Factorial Invariance Across Time</w:t>
      </w:r>
    </w:p>
    <w:bookmarkEnd w:id="118"/>
    <w:bookmarkStart w:id="119" w:name="integration-across-multiple-sources"/>
    <w:p>
      <w:pPr>
        <w:pStyle w:val="Heading2"/>
      </w:pPr>
      <w:r>
        <w:t xml:space="preserve">Integration Across Multiple Sources</w:t>
      </w:r>
    </w:p>
    <w:bookmarkEnd w:id="119"/>
    <w:bookmarkStart w:id="120" w:name="obsolescence-of-items-and-measures"/>
    <w:p>
      <w:pPr>
        <w:pStyle w:val="Heading2"/>
      </w:pPr>
      <w:r>
        <w:t xml:space="preserve">Obsolescence of Items and Measures</w:t>
      </w:r>
    </w:p>
    <w:bookmarkEnd w:id="120"/>
    <w:bookmarkEnd w:id="121"/>
    <w:bookmarkStart w:id="122"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22"/>
    <w:bookmarkStart w:id="306" w:name="references"/>
    <w:p>
      <w:pPr>
        <w:pStyle w:val="Heading1"/>
      </w:pPr>
      <w:r>
        <w:t xml:space="preserve">References</w:t>
      </w:r>
    </w:p>
    <w:bookmarkStart w:id="305" w:name="refs"/>
    <w:bookmarkStart w:id="123"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23"/>
    <w:bookmarkStart w:id="124"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24"/>
    <w:bookmarkStart w:id="125"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25"/>
    <w:bookmarkStart w:id="127"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26">
        <w:r>
          <w:rPr>
            <w:rStyle w:val="Hyperlink"/>
          </w:rPr>
          <w:t xml:space="preserve">https://doi.org/10.1002/jcv2.70043</w:t>
        </w:r>
      </w:hyperlink>
    </w:p>
    <w:bookmarkEnd w:id="127"/>
    <w:bookmarkStart w:id="129"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28">
        <w:r>
          <w:rPr>
            <w:rStyle w:val="Hyperlink"/>
          </w:rPr>
          <w:t xml:space="preserve">https://doi.org/10.1016/j.jpsychires.2013.08.016</w:t>
        </w:r>
      </w:hyperlink>
    </w:p>
    <w:bookmarkEnd w:id="129"/>
    <w:bookmarkStart w:id="131"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 Findings 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30">
        <w:r>
          <w:rPr>
            <w:rStyle w:val="Hyperlink"/>
          </w:rPr>
          <w:t xml:space="preserve">https://doi.org/10.1017/S0954579423001505</w:t>
        </w:r>
      </w:hyperlink>
    </w:p>
    <w:bookmarkEnd w:id="131"/>
    <w:bookmarkStart w:id="133"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32">
        <w:r>
          <w:rPr>
            <w:rStyle w:val="Hyperlink"/>
          </w:rPr>
          <w:t xml:space="preserve">https://doi.org/10.1016/j.jaac.2017.05.019</w:t>
        </w:r>
      </w:hyperlink>
    </w:p>
    <w:bookmarkEnd w:id="133"/>
    <w:bookmarkStart w:id="135"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34">
        <w:r>
          <w:rPr>
            <w:rStyle w:val="Hyperlink"/>
          </w:rPr>
          <w:t xml:space="preserve">https://doi.org/10.1111/j.1467-8624.2004.00755.x</w:t>
        </w:r>
      </w:hyperlink>
    </w:p>
    <w:bookmarkEnd w:id="135"/>
    <w:bookmarkStart w:id="136"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36"/>
    <w:bookmarkStart w:id="137"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37"/>
    <w:bookmarkStart w:id="139"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38">
        <w:r>
          <w:rPr>
            <w:rStyle w:val="Hyperlink"/>
          </w:rPr>
          <w:t xml:space="preserve">https://doi.org/10.1007/s10802-012-9669-9</w:t>
        </w:r>
      </w:hyperlink>
    </w:p>
    <w:bookmarkEnd w:id="139"/>
    <w:bookmarkStart w:id="141"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 A 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40">
        <w:r>
          <w:rPr>
            <w:rStyle w:val="Hyperlink"/>
          </w:rPr>
          <w:t xml:space="preserve">https://doi.org/10.1037/0012-1649.39.2.222</w:t>
        </w:r>
      </w:hyperlink>
    </w:p>
    <w:bookmarkEnd w:id="141"/>
    <w:bookmarkStart w:id="143"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42">
        <w:r>
          <w:rPr>
            <w:rStyle w:val="Hyperlink"/>
          </w:rPr>
          <w:t xml:space="preserve">https://doi.org/10.1016/j.cpr.2012.02.006</w:t>
        </w:r>
      </w:hyperlink>
    </w:p>
    <w:bookmarkEnd w:id="143"/>
    <w:bookmarkStart w:id="145"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44">
        <w:r>
          <w:rPr>
            <w:rStyle w:val="Hyperlink"/>
          </w:rPr>
          <w:t xml:space="preserve">https://doi.org/10.1001/jamanetworkopen.2020.3221</w:t>
        </w:r>
      </w:hyperlink>
    </w:p>
    <w:bookmarkEnd w:id="145"/>
    <w:bookmarkStart w:id="147"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46">
        <w:r>
          <w:rPr>
            <w:rStyle w:val="Hyperlink"/>
          </w:rPr>
          <w:t xml:space="preserve">https://doi.org/10.1177/2167702613497473</w:t>
        </w:r>
      </w:hyperlink>
    </w:p>
    <w:bookmarkEnd w:id="147"/>
    <w:bookmarkStart w:id="148"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48"/>
    <w:bookmarkStart w:id="150"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49">
        <w:r>
          <w:rPr>
            <w:rStyle w:val="Hyperlink"/>
          </w:rPr>
          <w:t xml:space="preserve">https://doi.org/10.1007/s40865-015-0012-3</w:t>
        </w:r>
      </w:hyperlink>
    </w:p>
    <w:bookmarkEnd w:id="150"/>
    <w:bookmarkStart w:id="152" w:name="ref-ChenMBR"/>
    <w:p>
      <w:pPr>
        <w:pStyle w:val="Bibliography"/>
      </w:pPr>
      <w:r>
        <w:t xml:space="preserve">Chen, S. M., &amp; Bauer, D. J. (in pressa). Improving the evaluation of construct change over time: Advantages 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51">
        <w:r>
          <w:rPr>
            <w:rStyle w:val="Hyperlink"/>
          </w:rPr>
          <w:t xml:space="preserve">https://doi.org/10.1080/00273171.2026.2640576</w:t>
        </w:r>
      </w:hyperlink>
    </w:p>
    <w:bookmarkEnd w:id="152"/>
    <w:bookmarkStart w:id="154" w:name="ref-ChenPM"/>
    <w:p>
      <w:pPr>
        <w:pStyle w:val="Bibliography"/>
      </w:pPr>
      <w:r>
        <w:t xml:space="preserve">Chen, S. M., &amp; Bauer, D. J. (in pressb). Modeling construct change over time amidst potential changes in construct measurement: A longitudinal moderated factor analysis approach.</w:t>
      </w:r>
      <w:r>
        <w:t xml:space="preserve"> </w:t>
      </w:r>
      <w:r>
        <w:rPr>
          <w:i/>
          <w:iCs/>
        </w:rPr>
        <w:t xml:space="preserve">Psychological Methods</w:t>
      </w:r>
      <w:r>
        <w:t xml:space="preserve">.</w:t>
      </w:r>
      <w:r>
        <w:t xml:space="preserve"> </w:t>
      </w:r>
      <w:hyperlink r:id="rId153">
        <w:r>
          <w:rPr>
            <w:rStyle w:val="Hyperlink"/>
          </w:rPr>
          <w:t xml:space="preserve">https://doi.org/10.1037/met0000685</w:t>
        </w:r>
      </w:hyperlink>
    </w:p>
    <w:bookmarkEnd w:id="154"/>
    <w:bookmarkStart w:id="155"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p>
    <w:bookmarkEnd w:id="155"/>
    <w:bookmarkStart w:id="157"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56">
        <w:r>
          <w:rPr>
            <w:rStyle w:val="Hyperlink"/>
          </w:rPr>
          <w:t xml:space="preserve">https://doi.org/10.1037/0022-006X.70.1.6</w:t>
        </w:r>
      </w:hyperlink>
    </w:p>
    <w:bookmarkEnd w:id="157"/>
    <w:bookmarkStart w:id="159"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58">
        <w:r>
          <w:rPr>
            <w:rStyle w:val="Hyperlink"/>
          </w:rPr>
          <w:t xml:space="preserve">https://doi.org/10.1111/j.1469-7610.2011.02511.x</w:t>
        </w:r>
      </w:hyperlink>
    </w:p>
    <w:bookmarkEnd w:id="159"/>
    <w:bookmarkStart w:id="161"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60">
        <w:r>
          <w:rPr>
            <w:rStyle w:val="Hyperlink"/>
          </w:rPr>
          <w:t xml:space="preserve">https://doi.org/10.1037/abn0001084</w:t>
        </w:r>
      </w:hyperlink>
    </w:p>
    <w:bookmarkEnd w:id="161"/>
    <w:bookmarkStart w:id="163"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62">
        <w:r>
          <w:rPr>
            <w:rStyle w:val="Hyperlink"/>
          </w:rPr>
          <w:t xml:space="preserve">https://doi.org/10.1126/science.2270481</w:t>
        </w:r>
      </w:hyperlink>
    </w:p>
    <w:bookmarkEnd w:id="163"/>
    <w:bookmarkStart w:id="165"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64">
        <w:r>
          <w:rPr>
            <w:rStyle w:val="Hyperlink"/>
          </w:rPr>
          <w:t xml:space="preserve">https://doi.org/10.1111/jcpp.12102</w:t>
        </w:r>
      </w:hyperlink>
    </w:p>
    <w:bookmarkEnd w:id="165"/>
    <w:bookmarkStart w:id="166" w:name="ref-Farrington2023"/>
    <w:p>
      <w:pPr>
        <w:pStyle w:val="Bibliography"/>
      </w:pPr>
      <w:r>
        <w:t xml:space="preserve">Farrington, D. P., Piquero, A. R., Jennings, W. G., &amp; Jolliffe, D. (2023).</w:t>
      </w:r>
      <w:r>
        <w:t xml:space="preserve"> </w:t>
      </w:r>
      <w:r>
        <w:rPr>
          <w:i/>
          <w:iCs/>
        </w:rPr>
        <w:t xml:space="preserve">Offending from childhood to late middle age: Recent results from the</w:t>
      </w:r>
      <w:r>
        <w:rPr>
          <w:i/>
          <w:iCs/>
        </w:rPr>
        <w:t xml:space="preserve"> </w:t>
      </w:r>
      <w:r>
        <w:rPr>
          <w:i/>
          <w:iCs/>
        </w:rPr>
        <w:t xml:space="preserve">Cambridge Study in Delinquent Development</w:t>
      </w:r>
      <w:r>
        <w:t xml:space="preserve"> </w:t>
      </w:r>
      <w:r>
        <w:t xml:space="preserve">(pp. 47–71). Springer New York.</w:t>
      </w:r>
    </w:p>
    <w:bookmarkEnd w:id="166"/>
    <w:bookmarkStart w:id="168"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67">
        <w:r>
          <w:rPr>
            <w:rStyle w:val="Hyperlink"/>
          </w:rPr>
          <w:t xml:space="preserve">https://doi.org/10.1017/S0954579416000651</w:t>
        </w:r>
      </w:hyperlink>
    </w:p>
    <w:bookmarkEnd w:id="168"/>
    <w:bookmarkStart w:id="169"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69"/>
    <w:bookmarkStart w:id="171"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70">
        <w:r>
          <w:rPr>
            <w:rStyle w:val="Hyperlink"/>
          </w:rPr>
          <w:t xml:space="preserve">https://doi.org/10.1007/s00234-020-02562-1</w:t>
        </w:r>
      </w:hyperlink>
    </w:p>
    <w:bookmarkEnd w:id="171"/>
    <w:bookmarkStart w:id="173"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172">
        <w:r>
          <w:rPr>
            <w:rStyle w:val="Hyperlink"/>
          </w:rPr>
          <w:t xml:space="preserve">https://doi.org/10.1017/S0954579421001772</w:t>
        </w:r>
      </w:hyperlink>
    </w:p>
    <w:bookmarkEnd w:id="173"/>
    <w:bookmarkStart w:id="175"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174">
        <w:r>
          <w:rPr>
            <w:rStyle w:val="Hyperlink"/>
          </w:rPr>
          <w:t xml:space="preserve">https://doi.org/10.1017/S0954579424000713</w:t>
        </w:r>
      </w:hyperlink>
    </w:p>
    <w:bookmarkEnd w:id="175"/>
    <w:bookmarkStart w:id="177"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176">
        <w:r>
          <w:rPr>
            <w:rStyle w:val="Hyperlink"/>
          </w:rPr>
          <w:t xml:space="preserve">https://doi.org/10.1017/S0033291711001966</w:t>
        </w:r>
      </w:hyperlink>
    </w:p>
    <w:bookmarkEnd w:id="177"/>
    <w:bookmarkStart w:id="179"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178">
        <w:r>
          <w:rPr>
            <w:rStyle w:val="Hyperlink"/>
          </w:rPr>
          <w:t xml:space="preserve">https://doi.org/10.1017/S003329172000183X</w:t>
        </w:r>
      </w:hyperlink>
    </w:p>
    <w:bookmarkEnd w:id="179"/>
    <w:bookmarkStart w:id="181"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80">
        <w:r>
          <w:rPr>
            <w:rStyle w:val="Hyperlink"/>
          </w:rPr>
          <w:t xml:space="preserve">https://doi.org/10.1176/appi.ajp.2008.08030366</w:t>
        </w:r>
      </w:hyperlink>
    </w:p>
    <w:bookmarkEnd w:id="181"/>
    <w:bookmarkStart w:id="183"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82">
        <w:r>
          <w:rPr>
            <w:rStyle w:val="Hyperlink"/>
          </w:rPr>
          <w:t xml:space="preserve">https://doi.org/10.1007/s10826-018-1272-4</w:t>
        </w:r>
      </w:hyperlink>
    </w:p>
    <w:bookmarkEnd w:id="183"/>
    <w:bookmarkStart w:id="184"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184"/>
    <w:bookmarkStart w:id="185" w:name="ref-Kagan1971"/>
    <w:p>
      <w:pPr>
        <w:pStyle w:val="Bibliography"/>
      </w:pPr>
      <w:r>
        <w:t xml:space="preserve">Kagan, J. (1971).</w:t>
      </w:r>
      <w:r>
        <w:t xml:space="preserve"> </w:t>
      </w:r>
      <w:r>
        <w:rPr>
          <w:i/>
          <w:iCs/>
        </w:rPr>
        <w:t xml:space="preserve">Change and continuity in infancy</w:t>
      </w:r>
      <w:r>
        <w:t xml:space="preserve">. Wiley.</w:t>
      </w:r>
    </w:p>
    <w:bookmarkEnd w:id="185"/>
    <w:bookmarkStart w:id="186"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186"/>
    <w:bookmarkStart w:id="187"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187"/>
    <w:bookmarkStart w:id="189" w:name="ref-Keijsers2012"/>
    <w:p>
      <w:pPr>
        <w:pStyle w:val="Bibliography"/>
      </w:pPr>
      <w:r>
        <w:t xml:space="preserve">Keijsers, L., Loeber, R., Branje, S., &amp; Meeus, W. (2012). Parent-child relationships of boys in different offending trajectories. A 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188">
        <w:r>
          <w:rPr>
            <w:rStyle w:val="Hyperlink"/>
          </w:rPr>
          <w:t xml:space="preserve">https://doi.org/10.1111/j.1469-7610.2012.02585.x</w:t>
        </w:r>
      </w:hyperlink>
    </w:p>
    <w:bookmarkEnd w:id="189"/>
    <w:bookmarkStart w:id="191"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190">
        <w:r>
          <w:rPr>
            <w:rStyle w:val="Hyperlink"/>
          </w:rPr>
          <w:t xml:space="preserve">https://doi.org/10.1111/jora.12252</w:t>
        </w:r>
      </w:hyperlink>
    </w:p>
    <w:bookmarkEnd w:id="191"/>
    <w:bookmarkStart w:id="193"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192">
        <w:r>
          <w:rPr>
            <w:rStyle w:val="Hyperlink"/>
          </w:rPr>
          <w:t xml:space="preserve">https://doi.org/10.1007/s10802-017-0383-5</w:t>
        </w:r>
      </w:hyperlink>
    </w:p>
    <w:bookmarkEnd w:id="193"/>
    <w:bookmarkStart w:id="195"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194">
        <w:r>
          <w:rPr>
            <w:rStyle w:val="Hyperlink"/>
          </w:rPr>
          <w:t xml:space="preserve">https://doi.org/10.1007/s10802-021-00885-y</w:t>
        </w:r>
      </w:hyperlink>
    </w:p>
    <w:bookmarkEnd w:id="195"/>
    <w:bookmarkStart w:id="196"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196"/>
    <w:bookmarkStart w:id="198"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197">
        <w:r>
          <w:rPr>
            <w:rStyle w:val="Hyperlink"/>
          </w:rPr>
          <w:t xml:space="preserve">https://doi.org/10.1037/abn0000258</w:t>
        </w:r>
      </w:hyperlink>
    </w:p>
    <w:bookmarkEnd w:id="198"/>
    <w:bookmarkStart w:id="200"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199">
        <w:r>
          <w:rPr>
            <w:rStyle w:val="Hyperlink"/>
          </w:rPr>
          <w:t xml:space="preserve">https://doi.org/10.1111/psyp.12551</w:t>
        </w:r>
      </w:hyperlink>
    </w:p>
    <w:bookmarkEnd w:id="200"/>
    <w:bookmarkStart w:id="202"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01">
        <w:r>
          <w:rPr>
            <w:rStyle w:val="Hyperlink"/>
          </w:rPr>
          <w:t xml:space="preserve">https://doi.org/10.1002/wps.20844</w:t>
        </w:r>
      </w:hyperlink>
    </w:p>
    <w:bookmarkEnd w:id="202"/>
    <w:bookmarkStart w:id="204"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03">
        <w:r>
          <w:rPr>
            <w:rStyle w:val="Hyperlink"/>
          </w:rPr>
          <w:t xml:space="preserve">https://doi.org/10.1001/archgenpsychiatry.2010.188</w:t>
        </w:r>
      </w:hyperlink>
    </w:p>
    <w:bookmarkEnd w:id="204"/>
    <w:bookmarkStart w:id="206"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05">
        <w:r>
          <w:rPr>
            <w:rStyle w:val="Hyperlink"/>
          </w:rPr>
          <w:t xml:space="preserve">https://doi.org/10.1037/0021-843X.116.4.645</w:t>
        </w:r>
      </w:hyperlink>
    </w:p>
    <w:bookmarkEnd w:id="206"/>
    <w:bookmarkStart w:id="208"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07">
        <w:r>
          <w:rPr>
            <w:rStyle w:val="Hyperlink"/>
          </w:rPr>
          <w:t xml:space="preserve">https://doi.org/10.1037/0021-843x.114.4.537</w:t>
        </w:r>
      </w:hyperlink>
    </w:p>
    <w:bookmarkEnd w:id="208"/>
    <w:bookmarkStart w:id="210"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09">
        <w:r>
          <w:rPr>
            <w:rStyle w:val="Hyperlink"/>
          </w:rPr>
          <w:t xml:space="preserve">https://doi.org/10.1037/1040-3590.16.2.107</w:t>
        </w:r>
      </w:hyperlink>
    </w:p>
    <w:bookmarkEnd w:id="210"/>
    <w:bookmarkStart w:id="212"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11">
        <w:r>
          <w:rPr>
            <w:rStyle w:val="Hyperlink"/>
          </w:rPr>
          <w:t xml:space="preserve">https://doi.org/10.1016/S0005-7967(02)00016-5</w:t>
        </w:r>
      </w:hyperlink>
    </w:p>
    <w:bookmarkEnd w:id="212"/>
    <w:bookmarkStart w:id="214"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13">
        <w:r>
          <w:rPr>
            <w:rStyle w:val="Hyperlink"/>
          </w:rPr>
          <w:t xml:space="preserve">https://doi.org/10.1017/S0954579410000301</w:t>
        </w:r>
      </w:hyperlink>
    </w:p>
    <w:bookmarkEnd w:id="214"/>
    <w:bookmarkStart w:id="215" w:name="ref-LeBlanc2021"/>
    <w:p>
      <w:pPr>
        <w:pStyle w:val="Bibliography"/>
      </w:pPr>
      <w:r>
        <w:t xml:space="preserve">Le Blanc, M. (2021).</w:t>
      </w:r>
      <w:r>
        <w:t xml:space="preserve"> </w:t>
      </w:r>
      <w:r>
        <w:rPr>
          <w:i/>
          <w:iCs/>
        </w:rPr>
        <w:t xml:space="preserve">The development of antisocial behavior and crime</w:t>
      </w:r>
      <w:r>
        <w:t xml:space="preserve">. Springer.</w:t>
      </w:r>
    </w:p>
    <w:bookmarkEnd w:id="215"/>
    <w:bookmarkStart w:id="217"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16">
        <w:r>
          <w:rPr>
            <w:rStyle w:val="Hyperlink"/>
          </w:rPr>
          <w:t xml:space="preserve">https://doi.org/10.1037/a0023678</w:t>
        </w:r>
      </w:hyperlink>
    </w:p>
    <w:bookmarkEnd w:id="217"/>
    <w:bookmarkStart w:id="219"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18">
        <w:r>
          <w:rPr>
            <w:rStyle w:val="Hyperlink"/>
          </w:rPr>
          <w:t xml:space="preserve">https://doi.org/10.1001/archpsyc.62.12.1352</w:t>
        </w:r>
      </w:hyperlink>
    </w:p>
    <w:bookmarkEnd w:id="219"/>
    <w:bookmarkStart w:id="221"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20">
        <w:r>
          <w:rPr>
            <w:rStyle w:val="Hyperlink"/>
          </w:rPr>
          <w:t xml:space="preserve">https://doi.org/10.1111/j.1467-9507.2008.00480.x</w:t>
        </w:r>
      </w:hyperlink>
    </w:p>
    <w:bookmarkEnd w:id="221"/>
    <w:bookmarkStart w:id="223"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22">
        <w:r>
          <w:rPr>
            <w:rStyle w:val="Hyperlink"/>
          </w:rPr>
          <w:t xml:space="preserve">https://news.harvard.edu/gazette/story/2017/04/over-nearly-80-years-harvard-study-has-been-showing-how-to-live-a-healthy-and-happy-life/</w:t>
        </w:r>
      </w:hyperlink>
    </w:p>
    <w:bookmarkEnd w:id="223"/>
    <w:bookmarkStart w:id="225"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24">
        <w:r>
          <w:rPr>
            <w:rStyle w:val="Hyperlink"/>
          </w:rPr>
          <w:t xml:space="preserve">https://doi.org/10.1037/0033-295X.100.4.674</w:t>
        </w:r>
      </w:hyperlink>
    </w:p>
    <w:bookmarkEnd w:id="225"/>
    <w:bookmarkStart w:id="227"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26">
        <w:r>
          <w:rPr>
            <w:rStyle w:val="Hyperlink"/>
          </w:rPr>
          <w:t xml:space="preserve">https://doi.org/10.1073/pnas.1010076108</w:t>
        </w:r>
      </w:hyperlink>
    </w:p>
    <w:bookmarkEnd w:id="227"/>
    <w:bookmarkStart w:id="229"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28">
        <w:r>
          <w:rPr>
            <w:rStyle w:val="Hyperlink"/>
          </w:rPr>
          <w:t xml:space="preserve">https://doi.org/10.1159/000270073</w:t>
        </w:r>
      </w:hyperlink>
    </w:p>
    <w:bookmarkEnd w:id="229"/>
    <w:bookmarkStart w:id="231"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30">
        <w:r>
          <w:rPr>
            <w:rStyle w:val="Hyperlink"/>
          </w:rPr>
          <w:t xml:space="preserve">https://doi.org/10.1017/S0954579408000333</w:t>
        </w:r>
      </w:hyperlink>
    </w:p>
    <w:bookmarkEnd w:id="231"/>
    <w:bookmarkStart w:id="233"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32">
        <w:r>
          <w:rPr>
            <w:rStyle w:val="Hyperlink"/>
          </w:rPr>
          <w:t xml:space="preserve">https://doi.org/10.1371/journal.pone.0063109</w:t>
        </w:r>
      </w:hyperlink>
    </w:p>
    <w:bookmarkEnd w:id="233"/>
    <w:bookmarkStart w:id="235"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34">
        <w:r>
          <w:rPr>
            <w:rStyle w:val="Hyperlink"/>
          </w:rPr>
          <w:t xml:space="preserve">https://doi.org/10.1037/0022-006X.61.6.911</w:t>
        </w:r>
      </w:hyperlink>
    </w:p>
    <w:bookmarkEnd w:id="235"/>
    <w:bookmarkStart w:id="237"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36">
        <w:r>
          <w:rPr>
            <w:rStyle w:val="Hyperlink"/>
          </w:rPr>
          <w:t xml:space="preserve">https://doi.org/10.1111/desc.70216</w:t>
        </w:r>
      </w:hyperlink>
    </w:p>
    <w:bookmarkEnd w:id="237"/>
    <w:bookmarkStart w:id="239"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38">
        <w:r>
          <w:rPr>
            <w:rStyle w:val="Hyperlink"/>
          </w:rPr>
          <w:t xml:space="preserve">https://doi.org/10.1037/dev0001657</w:t>
        </w:r>
      </w:hyperlink>
    </w:p>
    <w:bookmarkEnd w:id="239"/>
    <w:bookmarkStart w:id="240"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09">
        <w:r>
          <w:rPr>
            <w:rStyle w:val="Hyperlink"/>
          </w:rPr>
          <w:t xml:space="preserve">https://doi.org/10.25820/work.007199</w:t>
        </w:r>
      </w:hyperlink>
    </w:p>
    <w:bookmarkEnd w:id="240"/>
    <w:bookmarkStart w:id="241"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41"/>
    <w:bookmarkStart w:id="243"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42">
        <w:r>
          <w:rPr>
            <w:rStyle w:val="Hyperlink"/>
          </w:rPr>
          <w:t xml:space="preserve">https://doi.org/10.1016/j.dr.2020.100935</w:t>
        </w:r>
      </w:hyperlink>
    </w:p>
    <w:bookmarkEnd w:id="243"/>
    <w:bookmarkStart w:id="244"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1">
        <w:r>
          <w:rPr>
            <w:rStyle w:val="Hyperlink"/>
          </w:rPr>
          <w:t xml:space="preserve">https://doi.org/10.1016/j.jaacop.2025.10.008</w:t>
        </w:r>
      </w:hyperlink>
    </w:p>
    <w:bookmarkEnd w:id="244"/>
    <w:bookmarkStart w:id="246"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45">
        <w:r>
          <w:rPr>
            <w:rStyle w:val="Hyperlink"/>
          </w:rPr>
          <w:t xml:space="preserve">https://doi.org/10.1111/cdev.13433</w:t>
        </w:r>
      </w:hyperlink>
    </w:p>
    <w:bookmarkEnd w:id="246"/>
    <w:bookmarkStart w:id="248"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47">
        <w:r>
          <w:rPr>
            <w:rStyle w:val="Hyperlink"/>
          </w:rPr>
          <w:t xml:space="preserve">https://doi.org/10.1037/dev0000449</w:t>
        </w:r>
      </w:hyperlink>
    </w:p>
    <w:bookmarkEnd w:id="248"/>
    <w:bookmarkStart w:id="250"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49">
        <w:r>
          <w:rPr>
            <w:rStyle w:val="Hyperlink"/>
          </w:rPr>
          <w:t xml:space="preserve">https://doi.org/10.1007/s00127-015-1048-8</w:t>
        </w:r>
      </w:hyperlink>
    </w:p>
    <w:bookmarkEnd w:id="250"/>
    <w:bookmarkStart w:id="251"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51"/>
    <w:bookmarkStart w:id="253"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52">
        <w:r>
          <w:rPr>
            <w:rStyle w:val="Hyperlink"/>
          </w:rPr>
          <w:t xml:space="preserve">https://doi.org/10.1111/j.1469-7610.2006.01614.x</w:t>
        </w:r>
      </w:hyperlink>
    </w:p>
    <w:bookmarkEnd w:id="253"/>
    <w:bookmarkStart w:id="255"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254">
        <w:r>
          <w:rPr>
            <w:rStyle w:val="Hyperlink"/>
          </w:rPr>
          <w:t xml:space="preserve">https://doi.org/10.1037/abn0000232</w:t>
        </w:r>
      </w:hyperlink>
    </w:p>
    <w:bookmarkEnd w:id="255"/>
    <w:bookmarkStart w:id="257"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256">
        <w:r>
          <w:rPr>
            <w:rStyle w:val="Hyperlink"/>
          </w:rPr>
          <w:t xml:space="preserve">https://doi.org/10.1086/269270</w:t>
        </w:r>
      </w:hyperlink>
    </w:p>
    <w:bookmarkEnd w:id="257"/>
    <w:bookmarkStart w:id="259"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258">
        <w:r>
          <w:rPr>
            <w:rStyle w:val="Hyperlink"/>
          </w:rPr>
          <w:t xml:space="preserve">https://doi.org/10.1037/0003-066X.54.2.93</w:t>
        </w:r>
      </w:hyperlink>
    </w:p>
    <w:bookmarkEnd w:id="259"/>
    <w:bookmarkStart w:id="261"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260">
        <w:r>
          <w:rPr>
            <w:rStyle w:val="Hyperlink"/>
          </w:rPr>
          <w:t xml:space="preserve">https://doi.org/10.1037/abn0000171</w:t>
        </w:r>
      </w:hyperlink>
    </w:p>
    <w:bookmarkEnd w:id="261"/>
    <w:bookmarkStart w:id="263" w:name="ref-Shi2020"/>
    <w:p>
      <w:pPr>
        <w:pStyle w:val="Bibliography"/>
      </w:pPr>
      <w:r>
        <w:t xml:space="preserve">Shi, Q., Ettekal, I., Deutz, M. H. F., &amp; Woltering, S. (2020). Trajectories of pure and co-occurring internalizing and externalizing problems from early childhood to adolescence: Associations 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262">
        <w:r>
          <w:rPr>
            <w:rStyle w:val="Hyperlink"/>
          </w:rPr>
          <w:t xml:space="preserve">https://doi.org/10.1037/dev0001095</w:t>
        </w:r>
      </w:hyperlink>
    </w:p>
    <w:bookmarkEnd w:id="263"/>
    <w:bookmarkStart w:id="264"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264"/>
    <w:bookmarkStart w:id="266" w:name="ref-Speyer2022"/>
    <w:p>
      <w:pPr>
        <w:pStyle w:val="Bibliography"/>
      </w:pPr>
      <w:r>
        <w:t xml:space="preserve">Speyer, L. G., Neaves, S., Hall, H. A., Hemani, G., Lombardo, M. V., Murray, A. L., Auyeung, B., &amp; Luciano, M. (2022). Polygenic risks for joint developmental trajectories of internalizing and externalizing problems: Findings from the ALSPAC 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265">
        <w:r>
          <w:rPr>
            <w:rStyle w:val="Hyperlink"/>
          </w:rPr>
          <w:t xml:space="preserve">https://doi.org/10.1111/jcpp.13549</w:t>
        </w:r>
      </w:hyperlink>
    </w:p>
    <w:bookmarkEnd w:id="266"/>
    <w:bookmarkStart w:id="267"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267"/>
    <w:bookmarkStart w:id="269"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268">
        <w:r>
          <w:rPr>
            <w:rStyle w:val="Hyperlink"/>
          </w:rPr>
          <w:t xml:space="preserve">https://doi.org/10.1146/annurev-criminol-111523-122451</w:t>
        </w:r>
      </w:hyperlink>
    </w:p>
    <w:bookmarkEnd w:id="269"/>
    <w:bookmarkStart w:id="271"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270">
        <w:r>
          <w:rPr>
            <w:rStyle w:val="Hyperlink"/>
          </w:rPr>
          <w:t xml:space="preserve">https://doi.org/10.1017/S0954579407070174</w:t>
        </w:r>
      </w:hyperlink>
    </w:p>
    <w:bookmarkEnd w:id="271"/>
    <w:bookmarkStart w:id="273"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272">
        <w:r>
          <w:rPr>
            <w:rStyle w:val="Hyperlink"/>
          </w:rPr>
          <w:t xml:space="preserve">https://doi.org/10.1177/1362361320908972</w:t>
        </w:r>
      </w:hyperlink>
    </w:p>
    <w:bookmarkEnd w:id="273"/>
    <w:bookmarkStart w:id="275"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274">
        <w:r>
          <w:rPr>
            <w:rStyle w:val="Hyperlink"/>
          </w:rPr>
          <w:t xml:space="preserve">https://doi.org/10.1037/abn0000751</w:t>
        </w:r>
      </w:hyperlink>
    </w:p>
    <w:bookmarkEnd w:id="275"/>
    <w:bookmarkStart w:id="277"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276">
        <w:r>
          <w:rPr>
            <w:rStyle w:val="Hyperlink"/>
          </w:rPr>
          <w:t xml:space="preserve">https://doi.org/10.1038/s44220-023-00057-5</w:t>
        </w:r>
      </w:hyperlink>
    </w:p>
    <w:bookmarkEnd w:id="277"/>
    <w:bookmarkStart w:id="278"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p>
    <w:bookmarkEnd w:id="278"/>
    <w:bookmarkStart w:id="280"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279">
        <w:r>
          <w:rPr>
            <w:rStyle w:val="Hyperlink"/>
          </w:rPr>
          <w:t xml:space="preserve">https://doi.org/10.1016/j.jaac.2013.10.011</w:t>
        </w:r>
      </w:hyperlink>
    </w:p>
    <w:bookmarkEnd w:id="280"/>
    <w:bookmarkStart w:id="282"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281">
        <w:r>
          <w:rPr>
            <w:rStyle w:val="Hyperlink"/>
          </w:rPr>
          <w:t xml:space="preserve">https://doi.org/10.1080/15374416.2018.1561296</w:t>
        </w:r>
      </w:hyperlink>
    </w:p>
    <w:bookmarkEnd w:id="282"/>
    <w:bookmarkStart w:id="284"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283">
        <w:r>
          <w:rPr>
            <w:rStyle w:val="Hyperlink"/>
          </w:rPr>
          <w:t xml:space="preserve">https://doi.org/10.1037/a0021519</w:t>
        </w:r>
      </w:hyperlink>
    </w:p>
    <w:bookmarkEnd w:id="284"/>
    <w:bookmarkStart w:id="286"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285">
        <w:r>
          <w:rPr>
            <w:rStyle w:val="Hyperlink"/>
          </w:rPr>
          <w:t xml:space="preserve">https://doi.org/10.1177/0093854812443645</w:t>
        </w:r>
      </w:hyperlink>
    </w:p>
    <w:bookmarkEnd w:id="286"/>
    <w:bookmarkStart w:id="288"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287">
        <w:r>
          <w:rPr>
            <w:rStyle w:val="Hyperlink"/>
          </w:rPr>
          <w:t xml:space="preserve">https://doi.org/10.1007/s12103-013-9235-1</w:t>
        </w:r>
      </w:hyperlink>
    </w:p>
    <w:bookmarkEnd w:id="288"/>
    <w:bookmarkStart w:id="290"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289">
        <w:r>
          <w:rPr>
            <w:rStyle w:val="Hyperlink"/>
          </w:rPr>
          <w:t xml:space="preserve">https://doi.org/10.1007/s12103-014-9272-4</w:t>
        </w:r>
      </w:hyperlink>
    </w:p>
    <w:bookmarkEnd w:id="290"/>
    <w:bookmarkStart w:id="292"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291">
        <w:r>
          <w:rPr>
            <w:rStyle w:val="Hyperlink"/>
          </w:rPr>
          <w:t xml:space="preserve">https://doi.org/10.1007/s10802-012-9700-1</w:t>
        </w:r>
      </w:hyperlink>
    </w:p>
    <w:bookmarkEnd w:id="292"/>
    <w:bookmarkStart w:id="294"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293">
        <w:r>
          <w:rPr>
            <w:rStyle w:val="Hyperlink"/>
          </w:rPr>
          <w:t xml:space="preserve">https://doi.org/10.1007/s10802-010-9478-y</w:t>
        </w:r>
      </w:hyperlink>
    </w:p>
    <w:bookmarkEnd w:id="294"/>
    <w:bookmarkStart w:id="296"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295">
        <w:r>
          <w:rPr>
            <w:rStyle w:val="Hyperlink"/>
          </w:rPr>
          <w:t xml:space="preserve">https://doi.org/10.1016/j.dr.2008.01.001</w:t>
        </w:r>
      </w:hyperlink>
    </w:p>
    <w:bookmarkEnd w:id="296"/>
    <w:bookmarkStart w:id="298"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297">
        <w:r>
          <w:rPr>
            <w:rStyle w:val="Hyperlink"/>
          </w:rPr>
          <w:t xml:space="preserve">https://doi.org/10.1017/S0954579403000221</w:t>
        </w:r>
      </w:hyperlink>
    </w:p>
    <w:bookmarkEnd w:id="298"/>
    <w:bookmarkStart w:id="300"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299">
        <w:r>
          <w:rPr>
            <w:rStyle w:val="Hyperlink"/>
          </w:rPr>
          <w:t xml:space="preserve">https://icd.who.int</w:t>
        </w:r>
      </w:hyperlink>
    </w:p>
    <w:bookmarkEnd w:id="300"/>
    <w:bookmarkStart w:id="302"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301">
        <w:r>
          <w:rPr>
            <w:rStyle w:val="Hyperlink"/>
          </w:rPr>
          <w:t xml:space="preserve">https://doi.org/10.1037/a0030133</w:t>
        </w:r>
      </w:hyperlink>
    </w:p>
    <w:bookmarkEnd w:id="302"/>
    <w:bookmarkStart w:id="304" w:name="ref-Zhai2026"/>
    <w:p>
      <w:pPr>
        <w:pStyle w:val="Bibliography"/>
      </w:pPr>
      <w:r>
        <w:t xml:space="preserve">Zhai, R., Zhang, L., &amp; Cheng, G. (2026). Developmental trajectories of emotional and behavioral dysregulation from ages 3 to 17: Early 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 https://doi.org/</w:t>
      </w:r>
      <w:hyperlink r:id="rId303">
        <w:r>
          <w:rPr>
            <w:rStyle w:val="Hyperlink"/>
          </w:rPr>
          <w:t xml:space="preserve">https://doi.org/10.1016/j.jad.2026.121556</w:t>
        </w:r>
      </w:hyperlink>
    </w:p>
    <w:bookmarkEnd w:id="304"/>
    <w:bookmarkEnd w:id="305"/>
    <w:p>
      <w:r>
        <w:br w:type="page"/>
      </w:r>
    </w:p>
    <w:bookmarkEnd w:id="306"/>
    <w:p>
      <w:pPr>
        <w:pStyle w:val="Heading1"/>
      </w:pPr>
      <w:r>
        <w:t xml:space="preserve">Appendix A</w:t>
      </w:r>
    </w:p>
    <w:bookmarkStart w:id="307" w:name="apx-a"/>
    <w:p>
      <w:pPr>
        <w:pStyle w:val="Heading1"/>
      </w:pPr>
      <w:r>
        <w:t xml:space="preserve">This Section Is an Appendix</w:t>
      </w:r>
    </w:p>
    <w:p>
      <w:r>
        <w:br w:type="page"/>
      </w:r>
    </w:p>
    <w:bookmarkEnd w:id="307"/>
    <w:p>
      <w:pPr>
        <w:pStyle w:val="Heading1"/>
      </w:pPr>
      <w:r>
        <w:t xml:space="preserve">Appendix B</w:t>
      </w:r>
    </w:p>
    <w:bookmarkStart w:id="308" w:name="apx-b"/>
    <w:p>
      <w:pPr>
        <w:pStyle w:val="Heading1"/>
      </w:pPr>
      <w:r>
        <w:t xml:space="preserve">Another Appendix</w:t>
      </w:r>
    </w:p>
    <w:bookmarkEnd w:id="308"/>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9">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87">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88">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53" Target="media/rId53.png" /><Relationship Type="http://schemas.openxmlformats.org/officeDocument/2006/relationships/image" Id="rId92" Target="media/rId92.jpg" /><Relationship Type="http://schemas.openxmlformats.org/officeDocument/2006/relationships/image" Id="rId103" Target="media/rId103.png" /><Relationship Type="http://schemas.openxmlformats.org/officeDocument/2006/relationships/image" Id="rId57" Target="media/rId57.png" /><Relationship Type="http://schemas.openxmlformats.org/officeDocument/2006/relationships/image" Id="rId110" Target="media/rId110.png" /><Relationship Type="http://schemas.openxmlformats.org/officeDocument/2006/relationships/image" Id="rId23" Target="media/rId23.svg" /><Relationship Type="http://schemas.openxmlformats.org/officeDocument/2006/relationships/image" Id="rId80" Target="media/rId80.pn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203" Target="https://doi.org/10.1001/archgenpsychiatry.2010.188" TargetMode="External" /><Relationship Type="http://schemas.openxmlformats.org/officeDocument/2006/relationships/hyperlink" Id="rId218" Target="https://doi.org/10.1001/archpsyc.62.12.1352" TargetMode="External" /><Relationship Type="http://schemas.openxmlformats.org/officeDocument/2006/relationships/hyperlink" Id="rId144" Target="https://doi.org/10.1001/jamanetworkopen.2020.3221" TargetMode="External" /><Relationship Type="http://schemas.openxmlformats.org/officeDocument/2006/relationships/hyperlink" Id="rId126" Target="https://doi.org/10.1002/jcv2.70043" TargetMode="External" /><Relationship Type="http://schemas.openxmlformats.org/officeDocument/2006/relationships/hyperlink" Id="rId201" Target="https://doi.org/10.1002/wps.20844" TargetMode="External" /><Relationship Type="http://schemas.openxmlformats.org/officeDocument/2006/relationships/hyperlink" Id="rId249" Target="https://doi.org/10.1007/s00127-015-1048-8" TargetMode="External" /><Relationship Type="http://schemas.openxmlformats.org/officeDocument/2006/relationships/hyperlink" Id="rId170" Target="https://doi.org/10.1007/s00234-020-02562-1" TargetMode="External" /><Relationship Type="http://schemas.openxmlformats.org/officeDocument/2006/relationships/hyperlink" Id="rId293" Target="https://doi.org/10.1007/s10802-010-9478-y" TargetMode="External" /><Relationship Type="http://schemas.openxmlformats.org/officeDocument/2006/relationships/hyperlink" Id="rId138" Target="https://doi.org/10.1007/s10802-012-9669-9" TargetMode="External" /><Relationship Type="http://schemas.openxmlformats.org/officeDocument/2006/relationships/hyperlink" Id="rId291" Target="https://doi.org/10.1007/s10802-012-9700-1" TargetMode="External" /><Relationship Type="http://schemas.openxmlformats.org/officeDocument/2006/relationships/hyperlink" Id="rId192" Target="https://doi.org/10.1007/s10802-017-0383-5" TargetMode="External" /><Relationship Type="http://schemas.openxmlformats.org/officeDocument/2006/relationships/hyperlink" Id="rId194" Target="https://doi.org/10.1007/s10802-021-00885-y" TargetMode="External" /><Relationship Type="http://schemas.openxmlformats.org/officeDocument/2006/relationships/hyperlink" Id="rId182" Target="https://doi.org/10.1007/s10826-018-1272-4" TargetMode="External" /><Relationship Type="http://schemas.openxmlformats.org/officeDocument/2006/relationships/hyperlink" Id="rId287" Target="https://doi.org/10.1007/s12103-013-9235-1" TargetMode="External" /><Relationship Type="http://schemas.openxmlformats.org/officeDocument/2006/relationships/hyperlink" Id="rId289" Target="https://doi.org/10.1007/s12103-014-9272-4" TargetMode="External" /><Relationship Type="http://schemas.openxmlformats.org/officeDocument/2006/relationships/hyperlink" Id="rId149" Target="https://doi.org/10.1007/s40865-015-0012-3" TargetMode="External" /><Relationship Type="http://schemas.openxmlformats.org/officeDocument/2006/relationships/hyperlink" Id="rId211"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42" Target="https://doi.org/10.1016/j.cpr.2012.02.006" TargetMode="External" /><Relationship Type="http://schemas.openxmlformats.org/officeDocument/2006/relationships/hyperlink" Id="rId295" Target="https://doi.org/10.1016/j.dr.2008.01.001" TargetMode="External" /><Relationship Type="http://schemas.openxmlformats.org/officeDocument/2006/relationships/hyperlink" Id="rId242" Target="https://doi.org/10.1016/j.dr.2020.100935" TargetMode="External" /><Relationship Type="http://schemas.openxmlformats.org/officeDocument/2006/relationships/hyperlink" Id="rId279" Target="https://doi.org/10.1016/j.jaac.2013.10.011" TargetMode="External" /><Relationship Type="http://schemas.openxmlformats.org/officeDocument/2006/relationships/hyperlink" Id="rId132" Target="https://doi.org/10.1016/j.jaac.2017.05.019" TargetMode="External" /><Relationship Type="http://schemas.openxmlformats.org/officeDocument/2006/relationships/hyperlink" Id="rId91" Target="https://doi.org/10.1016/j.jaacop.2025.10.008" TargetMode="External" /><Relationship Type="http://schemas.openxmlformats.org/officeDocument/2006/relationships/hyperlink" Id="rId303"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28" Target="https://doi.org/10.1016/j.jpsychires.2013.08.016" TargetMode="External" /><Relationship Type="http://schemas.openxmlformats.org/officeDocument/2006/relationships/hyperlink" Id="rId176" Target="https://doi.org/10.1017/S0033291711001966" TargetMode="External" /><Relationship Type="http://schemas.openxmlformats.org/officeDocument/2006/relationships/hyperlink" Id="rId178" Target="https://doi.org/10.1017/S003329172000183X" TargetMode="External" /><Relationship Type="http://schemas.openxmlformats.org/officeDocument/2006/relationships/hyperlink" Id="rId297" Target="https://doi.org/10.1017/S0954579403000221" TargetMode="External" /><Relationship Type="http://schemas.openxmlformats.org/officeDocument/2006/relationships/hyperlink" Id="rId270" Target="https://doi.org/10.1017/S0954579407070174" TargetMode="External" /><Relationship Type="http://schemas.openxmlformats.org/officeDocument/2006/relationships/hyperlink" Id="rId230" Target="https://doi.org/10.1017/S0954579408000333" TargetMode="External" /><Relationship Type="http://schemas.openxmlformats.org/officeDocument/2006/relationships/hyperlink" Id="rId213"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67" Target="https://doi.org/10.1017/S0954579416000651" TargetMode="External" /><Relationship Type="http://schemas.openxmlformats.org/officeDocument/2006/relationships/hyperlink" Id="rId172" Target="https://doi.org/10.1017/S0954579421001772" TargetMode="External" /><Relationship Type="http://schemas.openxmlformats.org/officeDocument/2006/relationships/hyperlink" Id="rId130" Target="https://doi.org/10.1017/S0954579423001505" TargetMode="External" /><Relationship Type="http://schemas.openxmlformats.org/officeDocument/2006/relationships/hyperlink" Id="rId174" Target="https://doi.org/10.1017/S0954579424000713" TargetMode="External" /><Relationship Type="http://schemas.openxmlformats.org/officeDocument/2006/relationships/hyperlink" Id="rId258" Target="https://doi.org/10.1037/0003-066X.54.2.93" TargetMode="External" /><Relationship Type="http://schemas.openxmlformats.org/officeDocument/2006/relationships/hyperlink" Id="rId140" Target="https://doi.org/10.1037/0012-1649.39.2.222" TargetMode="External" /><Relationship Type="http://schemas.openxmlformats.org/officeDocument/2006/relationships/hyperlink" Id="rId205" Target="https://doi.org/10.1037/0021-843X.116.4.645" TargetMode="External" /><Relationship Type="http://schemas.openxmlformats.org/officeDocument/2006/relationships/hyperlink" Id="rId207" Target="https://doi.org/10.1037/0021-843x.114.4.537" TargetMode="External" /><Relationship Type="http://schemas.openxmlformats.org/officeDocument/2006/relationships/hyperlink" Id="rId234" Target="https://doi.org/10.1037/0022-006X.61.6.911" TargetMode="External" /><Relationship Type="http://schemas.openxmlformats.org/officeDocument/2006/relationships/hyperlink" Id="rId156" Target="https://doi.org/10.1037/0022-006X.70.1.6" TargetMode="External" /><Relationship Type="http://schemas.openxmlformats.org/officeDocument/2006/relationships/hyperlink" Id="rId224" Target="https://doi.org/10.1037/0033-295X.100.4.674" TargetMode="External" /><Relationship Type="http://schemas.openxmlformats.org/officeDocument/2006/relationships/hyperlink" Id="rId209" Target="https://doi.org/10.1037/1040-3590.16.2.107" TargetMode="External" /><Relationship Type="http://schemas.openxmlformats.org/officeDocument/2006/relationships/hyperlink" Id="rId283" Target="https://doi.org/10.1037/a0021519" TargetMode="External" /><Relationship Type="http://schemas.openxmlformats.org/officeDocument/2006/relationships/hyperlink" Id="rId216" Target="https://doi.org/10.1037/a0023678" TargetMode="External" /><Relationship Type="http://schemas.openxmlformats.org/officeDocument/2006/relationships/hyperlink" Id="rId301" Target="https://doi.org/10.1037/a0030133" TargetMode="External" /><Relationship Type="http://schemas.openxmlformats.org/officeDocument/2006/relationships/hyperlink" Id="rId260" Target="https://doi.org/10.1037/abn0000171" TargetMode="External" /><Relationship Type="http://schemas.openxmlformats.org/officeDocument/2006/relationships/hyperlink" Id="rId254" Target="https://doi.org/10.1037/abn0000232" TargetMode="External" /><Relationship Type="http://schemas.openxmlformats.org/officeDocument/2006/relationships/hyperlink" Id="rId197" Target="https://doi.org/10.1037/abn0000258" TargetMode="External" /><Relationship Type="http://schemas.openxmlformats.org/officeDocument/2006/relationships/hyperlink" Id="rId274" Target="https://doi.org/10.1037/abn0000751" TargetMode="External" /><Relationship Type="http://schemas.openxmlformats.org/officeDocument/2006/relationships/hyperlink" Id="rId160" Target="https://doi.org/10.1037/abn0001084" TargetMode="External" /><Relationship Type="http://schemas.openxmlformats.org/officeDocument/2006/relationships/hyperlink" Id="rId247" Target="https://doi.org/10.1037/dev0000449" TargetMode="External" /><Relationship Type="http://schemas.openxmlformats.org/officeDocument/2006/relationships/hyperlink" Id="rId262" Target="https://doi.org/10.1037/dev0001095" TargetMode="External" /><Relationship Type="http://schemas.openxmlformats.org/officeDocument/2006/relationships/hyperlink" Id="rId238" Target="https://doi.org/10.1037/dev0001657" TargetMode="External" /><Relationship Type="http://schemas.openxmlformats.org/officeDocument/2006/relationships/hyperlink" Id="rId153" Target="https://doi.org/10.1037/met0000685" TargetMode="External" /><Relationship Type="http://schemas.openxmlformats.org/officeDocument/2006/relationships/hyperlink" Id="rId276" Target="https://doi.org/10.1038/s44220-023-00057-5" TargetMode="External" /><Relationship Type="http://schemas.openxmlformats.org/officeDocument/2006/relationships/hyperlink" Id="rId226" Target="https://doi.org/10.1073/pnas.1010076108" TargetMode="External" /><Relationship Type="http://schemas.openxmlformats.org/officeDocument/2006/relationships/hyperlink" Id="rId151" Target="https://doi.org/10.1080/00273171.2026.2640576" TargetMode="External" /><Relationship Type="http://schemas.openxmlformats.org/officeDocument/2006/relationships/hyperlink" Id="rId281" Target="https://doi.org/10.1080/15374416.2018.1561296" TargetMode="External" /><Relationship Type="http://schemas.openxmlformats.org/officeDocument/2006/relationships/hyperlink" Id="rId256" Target="https://doi.org/10.1086/269270" TargetMode="External" /><Relationship Type="http://schemas.openxmlformats.org/officeDocument/2006/relationships/hyperlink" Id="rId245" Target="https://doi.org/10.1111/cdev.13433" TargetMode="External" /><Relationship Type="http://schemas.openxmlformats.org/officeDocument/2006/relationships/hyperlink" Id="rId236" Target="https://doi.org/10.1111/desc.70216" TargetMode="External" /><Relationship Type="http://schemas.openxmlformats.org/officeDocument/2006/relationships/hyperlink" Id="rId134" Target="https://doi.org/10.1111/j.1467-8624.2004.00755.x" TargetMode="External" /><Relationship Type="http://schemas.openxmlformats.org/officeDocument/2006/relationships/hyperlink" Id="rId220" Target="https://doi.org/10.1111/j.1467-9507.2008.00480.x" TargetMode="External" /><Relationship Type="http://schemas.openxmlformats.org/officeDocument/2006/relationships/hyperlink" Id="rId252" Target="https://doi.org/10.1111/j.1469-7610.2006.01614.x" TargetMode="External" /><Relationship Type="http://schemas.openxmlformats.org/officeDocument/2006/relationships/hyperlink" Id="rId158" Target="https://doi.org/10.1111/j.1469-7610.2011.02511.x" TargetMode="External" /><Relationship Type="http://schemas.openxmlformats.org/officeDocument/2006/relationships/hyperlink" Id="rId188" Target="https://doi.org/10.1111/j.1469-7610.2012.02585.x" TargetMode="External" /><Relationship Type="http://schemas.openxmlformats.org/officeDocument/2006/relationships/hyperlink" Id="rId164" Target="https://doi.org/10.1111/jcpp.12102" TargetMode="External" /><Relationship Type="http://schemas.openxmlformats.org/officeDocument/2006/relationships/hyperlink" Id="rId265" Target="https://doi.org/10.1111/jcpp.13549" TargetMode="External" /><Relationship Type="http://schemas.openxmlformats.org/officeDocument/2006/relationships/hyperlink" Id="rId190" Target="https://doi.org/10.1111/jora.12252" TargetMode="External" /><Relationship Type="http://schemas.openxmlformats.org/officeDocument/2006/relationships/hyperlink" Id="rId199" Target="https://doi.org/10.1111/psyp.12551" TargetMode="External" /><Relationship Type="http://schemas.openxmlformats.org/officeDocument/2006/relationships/hyperlink" Id="rId162" Target="https://doi.org/10.1126/science.2270481" TargetMode="External" /><Relationship Type="http://schemas.openxmlformats.org/officeDocument/2006/relationships/hyperlink" Id="rId268" Target="https://doi.org/10.1146/annurev-criminol-111523-122451" TargetMode="External" /><Relationship Type="http://schemas.openxmlformats.org/officeDocument/2006/relationships/hyperlink" Id="rId228" Target="https://doi.org/10.1159/000270073" TargetMode="External" /><Relationship Type="http://schemas.openxmlformats.org/officeDocument/2006/relationships/hyperlink" Id="rId180" Target="https://doi.org/10.1176/appi.ajp.2008.08030366" TargetMode="External" /><Relationship Type="http://schemas.openxmlformats.org/officeDocument/2006/relationships/hyperlink" Id="rId285" Target="https://doi.org/10.1177/0093854812443645" TargetMode="External" /><Relationship Type="http://schemas.openxmlformats.org/officeDocument/2006/relationships/hyperlink" Id="rId272" Target="https://doi.org/10.1177/1362361320908972" TargetMode="External" /><Relationship Type="http://schemas.openxmlformats.org/officeDocument/2006/relationships/hyperlink" Id="rId146" Target="https://doi.org/10.1177/2167702613497473" TargetMode="External" /><Relationship Type="http://schemas.openxmlformats.org/officeDocument/2006/relationships/hyperlink" Id="rId23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09" Target="https://doi.org/10.25820/work.007199" TargetMode="External" /><Relationship Type="http://schemas.openxmlformats.org/officeDocument/2006/relationships/hyperlink" Id="rId299" Target="https://icd.who.int" TargetMode="External" /><Relationship Type="http://schemas.openxmlformats.org/officeDocument/2006/relationships/hyperlink" Id="rId222"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203" Target="https://doi.org/10.1001/archgenpsychiatry.2010.188" TargetMode="External" /><Relationship Type="http://schemas.openxmlformats.org/officeDocument/2006/relationships/hyperlink" Id="rId218" Target="https://doi.org/10.1001/archpsyc.62.12.1352" TargetMode="External" /><Relationship Type="http://schemas.openxmlformats.org/officeDocument/2006/relationships/hyperlink" Id="rId144" Target="https://doi.org/10.1001/jamanetworkopen.2020.3221" TargetMode="External" /><Relationship Type="http://schemas.openxmlformats.org/officeDocument/2006/relationships/hyperlink" Id="rId126" Target="https://doi.org/10.1002/jcv2.70043" TargetMode="External" /><Relationship Type="http://schemas.openxmlformats.org/officeDocument/2006/relationships/hyperlink" Id="rId201" Target="https://doi.org/10.1002/wps.20844" TargetMode="External" /><Relationship Type="http://schemas.openxmlformats.org/officeDocument/2006/relationships/hyperlink" Id="rId249" Target="https://doi.org/10.1007/s00127-015-1048-8" TargetMode="External" /><Relationship Type="http://schemas.openxmlformats.org/officeDocument/2006/relationships/hyperlink" Id="rId170" Target="https://doi.org/10.1007/s00234-020-02562-1" TargetMode="External" /><Relationship Type="http://schemas.openxmlformats.org/officeDocument/2006/relationships/hyperlink" Id="rId293" Target="https://doi.org/10.1007/s10802-010-9478-y" TargetMode="External" /><Relationship Type="http://schemas.openxmlformats.org/officeDocument/2006/relationships/hyperlink" Id="rId138" Target="https://doi.org/10.1007/s10802-012-9669-9" TargetMode="External" /><Relationship Type="http://schemas.openxmlformats.org/officeDocument/2006/relationships/hyperlink" Id="rId291" Target="https://doi.org/10.1007/s10802-012-9700-1" TargetMode="External" /><Relationship Type="http://schemas.openxmlformats.org/officeDocument/2006/relationships/hyperlink" Id="rId192" Target="https://doi.org/10.1007/s10802-017-0383-5" TargetMode="External" /><Relationship Type="http://schemas.openxmlformats.org/officeDocument/2006/relationships/hyperlink" Id="rId194" Target="https://doi.org/10.1007/s10802-021-00885-y" TargetMode="External" /><Relationship Type="http://schemas.openxmlformats.org/officeDocument/2006/relationships/hyperlink" Id="rId182" Target="https://doi.org/10.1007/s10826-018-1272-4" TargetMode="External" /><Relationship Type="http://schemas.openxmlformats.org/officeDocument/2006/relationships/hyperlink" Id="rId287" Target="https://doi.org/10.1007/s12103-013-9235-1" TargetMode="External" /><Relationship Type="http://schemas.openxmlformats.org/officeDocument/2006/relationships/hyperlink" Id="rId289" Target="https://doi.org/10.1007/s12103-014-9272-4" TargetMode="External" /><Relationship Type="http://schemas.openxmlformats.org/officeDocument/2006/relationships/hyperlink" Id="rId149" Target="https://doi.org/10.1007/s40865-015-0012-3" TargetMode="External" /><Relationship Type="http://schemas.openxmlformats.org/officeDocument/2006/relationships/hyperlink" Id="rId211"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42" Target="https://doi.org/10.1016/j.cpr.2012.02.006" TargetMode="External" /><Relationship Type="http://schemas.openxmlformats.org/officeDocument/2006/relationships/hyperlink" Id="rId295" Target="https://doi.org/10.1016/j.dr.2008.01.001" TargetMode="External" /><Relationship Type="http://schemas.openxmlformats.org/officeDocument/2006/relationships/hyperlink" Id="rId242" Target="https://doi.org/10.1016/j.dr.2020.100935" TargetMode="External" /><Relationship Type="http://schemas.openxmlformats.org/officeDocument/2006/relationships/hyperlink" Id="rId279" Target="https://doi.org/10.1016/j.jaac.2013.10.011" TargetMode="External" /><Relationship Type="http://schemas.openxmlformats.org/officeDocument/2006/relationships/hyperlink" Id="rId132" Target="https://doi.org/10.1016/j.jaac.2017.05.019" TargetMode="External" /><Relationship Type="http://schemas.openxmlformats.org/officeDocument/2006/relationships/hyperlink" Id="rId91" Target="https://doi.org/10.1016/j.jaacop.2025.10.008" TargetMode="External" /><Relationship Type="http://schemas.openxmlformats.org/officeDocument/2006/relationships/hyperlink" Id="rId303"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28" Target="https://doi.org/10.1016/j.jpsychires.2013.08.016" TargetMode="External" /><Relationship Type="http://schemas.openxmlformats.org/officeDocument/2006/relationships/hyperlink" Id="rId176" Target="https://doi.org/10.1017/S0033291711001966" TargetMode="External" /><Relationship Type="http://schemas.openxmlformats.org/officeDocument/2006/relationships/hyperlink" Id="rId178" Target="https://doi.org/10.1017/S003329172000183X" TargetMode="External" /><Relationship Type="http://schemas.openxmlformats.org/officeDocument/2006/relationships/hyperlink" Id="rId297" Target="https://doi.org/10.1017/S0954579403000221" TargetMode="External" /><Relationship Type="http://schemas.openxmlformats.org/officeDocument/2006/relationships/hyperlink" Id="rId270" Target="https://doi.org/10.1017/S0954579407070174" TargetMode="External" /><Relationship Type="http://schemas.openxmlformats.org/officeDocument/2006/relationships/hyperlink" Id="rId230" Target="https://doi.org/10.1017/S0954579408000333" TargetMode="External" /><Relationship Type="http://schemas.openxmlformats.org/officeDocument/2006/relationships/hyperlink" Id="rId213"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67" Target="https://doi.org/10.1017/S0954579416000651" TargetMode="External" /><Relationship Type="http://schemas.openxmlformats.org/officeDocument/2006/relationships/hyperlink" Id="rId172" Target="https://doi.org/10.1017/S0954579421001772" TargetMode="External" /><Relationship Type="http://schemas.openxmlformats.org/officeDocument/2006/relationships/hyperlink" Id="rId130" Target="https://doi.org/10.1017/S0954579423001505" TargetMode="External" /><Relationship Type="http://schemas.openxmlformats.org/officeDocument/2006/relationships/hyperlink" Id="rId174" Target="https://doi.org/10.1017/S0954579424000713" TargetMode="External" /><Relationship Type="http://schemas.openxmlformats.org/officeDocument/2006/relationships/hyperlink" Id="rId258" Target="https://doi.org/10.1037/0003-066X.54.2.93" TargetMode="External" /><Relationship Type="http://schemas.openxmlformats.org/officeDocument/2006/relationships/hyperlink" Id="rId140" Target="https://doi.org/10.1037/0012-1649.39.2.222" TargetMode="External" /><Relationship Type="http://schemas.openxmlformats.org/officeDocument/2006/relationships/hyperlink" Id="rId205" Target="https://doi.org/10.1037/0021-843X.116.4.645" TargetMode="External" /><Relationship Type="http://schemas.openxmlformats.org/officeDocument/2006/relationships/hyperlink" Id="rId207" Target="https://doi.org/10.1037/0021-843x.114.4.537" TargetMode="External" /><Relationship Type="http://schemas.openxmlformats.org/officeDocument/2006/relationships/hyperlink" Id="rId234" Target="https://doi.org/10.1037/0022-006X.61.6.911" TargetMode="External" /><Relationship Type="http://schemas.openxmlformats.org/officeDocument/2006/relationships/hyperlink" Id="rId156" Target="https://doi.org/10.1037/0022-006X.70.1.6" TargetMode="External" /><Relationship Type="http://schemas.openxmlformats.org/officeDocument/2006/relationships/hyperlink" Id="rId224" Target="https://doi.org/10.1037/0033-295X.100.4.674" TargetMode="External" /><Relationship Type="http://schemas.openxmlformats.org/officeDocument/2006/relationships/hyperlink" Id="rId209" Target="https://doi.org/10.1037/1040-3590.16.2.107" TargetMode="External" /><Relationship Type="http://schemas.openxmlformats.org/officeDocument/2006/relationships/hyperlink" Id="rId283" Target="https://doi.org/10.1037/a0021519" TargetMode="External" /><Relationship Type="http://schemas.openxmlformats.org/officeDocument/2006/relationships/hyperlink" Id="rId216" Target="https://doi.org/10.1037/a0023678" TargetMode="External" /><Relationship Type="http://schemas.openxmlformats.org/officeDocument/2006/relationships/hyperlink" Id="rId301" Target="https://doi.org/10.1037/a0030133" TargetMode="External" /><Relationship Type="http://schemas.openxmlformats.org/officeDocument/2006/relationships/hyperlink" Id="rId260" Target="https://doi.org/10.1037/abn0000171" TargetMode="External" /><Relationship Type="http://schemas.openxmlformats.org/officeDocument/2006/relationships/hyperlink" Id="rId254" Target="https://doi.org/10.1037/abn0000232" TargetMode="External" /><Relationship Type="http://schemas.openxmlformats.org/officeDocument/2006/relationships/hyperlink" Id="rId197" Target="https://doi.org/10.1037/abn0000258" TargetMode="External" /><Relationship Type="http://schemas.openxmlformats.org/officeDocument/2006/relationships/hyperlink" Id="rId274" Target="https://doi.org/10.1037/abn0000751" TargetMode="External" /><Relationship Type="http://schemas.openxmlformats.org/officeDocument/2006/relationships/hyperlink" Id="rId160" Target="https://doi.org/10.1037/abn0001084" TargetMode="External" /><Relationship Type="http://schemas.openxmlformats.org/officeDocument/2006/relationships/hyperlink" Id="rId247" Target="https://doi.org/10.1037/dev0000449" TargetMode="External" /><Relationship Type="http://schemas.openxmlformats.org/officeDocument/2006/relationships/hyperlink" Id="rId262" Target="https://doi.org/10.1037/dev0001095" TargetMode="External" /><Relationship Type="http://schemas.openxmlformats.org/officeDocument/2006/relationships/hyperlink" Id="rId238" Target="https://doi.org/10.1037/dev0001657" TargetMode="External" /><Relationship Type="http://schemas.openxmlformats.org/officeDocument/2006/relationships/hyperlink" Id="rId153" Target="https://doi.org/10.1037/met0000685" TargetMode="External" /><Relationship Type="http://schemas.openxmlformats.org/officeDocument/2006/relationships/hyperlink" Id="rId276" Target="https://doi.org/10.1038/s44220-023-00057-5" TargetMode="External" /><Relationship Type="http://schemas.openxmlformats.org/officeDocument/2006/relationships/hyperlink" Id="rId226" Target="https://doi.org/10.1073/pnas.1010076108" TargetMode="External" /><Relationship Type="http://schemas.openxmlformats.org/officeDocument/2006/relationships/hyperlink" Id="rId151" Target="https://doi.org/10.1080/00273171.2026.2640576" TargetMode="External" /><Relationship Type="http://schemas.openxmlformats.org/officeDocument/2006/relationships/hyperlink" Id="rId281" Target="https://doi.org/10.1080/15374416.2018.1561296" TargetMode="External" /><Relationship Type="http://schemas.openxmlformats.org/officeDocument/2006/relationships/hyperlink" Id="rId256" Target="https://doi.org/10.1086/269270" TargetMode="External" /><Relationship Type="http://schemas.openxmlformats.org/officeDocument/2006/relationships/hyperlink" Id="rId245" Target="https://doi.org/10.1111/cdev.13433" TargetMode="External" /><Relationship Type="http://schemas.openxmlformats.org/officeDocument/2006/relationships/hyperlink" Id="rId236" Target="https://doi.org/10.1111/desc.70216" TargetMode="External" /><Relationship Type="http://schemas.openxmlformats.org/officeDocument/2006/relationships/hyperlink" Id="rId134" Target="https://doi.org/10.1111/j.1467-8624.2004.00755.x" TargetMode="External" /><Relationship Type="http://schemas.openxmlformats.org/officeDocument/2006/relationships/hyperlink" Id="rId220" Target="https://doi.org/10.1111/j.1467-9507.2008.00480.x" TargetMode="External" /><Relationship Type="http://schemas.openxmlformats.org/officeDocument/2006/relationships/hyperlink" Id="rId252" Target="https://doi.org/10.1111/j.1469-7610.2006.01614.x" TargetMode="External" /><Relationship Type="http://schemas.openxmlformats.org/officeDocument/2006/relationships/hyperlink" Id="rId158" Target="https://doi.org/10.1111/j.1469-7610.2011.02511.x" TargetMode="External" /><Relationship Type="http://schemas.openxmlformats.org/officeDocument/2006/relationships/hyperlink" Id="rId188" Target="https://doi.org/10.1111/j.1469-7610.2012.02585.x" TargetMode="External" /><Relationship Type="http://schemas.openxmlformats.org/officeDocument/2006/relationships/hyperlink" Id="rId164" Target="https://doi.org/10.1111/jcpp.12102" TargetMode="External" /><Relationship Type="http://schemas.openxmlformats.org/officeDocument/2006/relationships/hyperlink" Id="rId265" Target="https://doi.org/10.1111/jcpp.13549" TargetMode="External" /><Relationship Type="http://schemas.openxmlformats.org/officeDocument/2006/relationships/hyperlink" Id="rId190" Target="https://doi.org/10.1111/jora.12252" TargetMode="External" /><Relationship Type="http://schemas.openxmlformats.org/officeDocument/2006/relationships/hyperlink" Id="rId199" Target="https://doi.org/10.1111/psyp.12551" TargetMode="External" /><Relationship Type="http://schemas.openxmlformats.org/officeDocument/2006/relationships/hyperlink" Id="rId162" Target="https://doi.org/10.1126/science.2270481" TargetMode="External" /><Relationship Type="http://schemas.openxmlformats.org/officeDocument/2006/relationships/hyperlink" Id="rId268" Target="https://doi.org/10.1146/annurev-criminol-111523-122451" TargetMode="External" /><Relationship Type="http://schemas.openxmlformats.org/officeDocument/2006/relationships/hyperlink" Id="rId228" Target="https://doi.org/10.1159/000270073" TargetMode="External" /><Relationship Type="http://schemas.openxmlformats.org/officeDocument/2006/relationships/hyperlink" Id="rId180" Target="https://doi.org/10.1176/appi.ajp.2008.08030366" TargetMode="External" /><Relationship Type="http://schemas.openxmlformats.org/officeDocument/2006/relationships/hyperlink" Id="rId285" Target="https://doi.org/10.1177/0093854812443645" TargetMode="External" /><Relationship Type="http://schemas.openxmlformats.org/officeDocument/2006/relationships/hyperlink" Id="rId272" Target="https://doi.org/10.1177/1362361320908972" TargetMode="External" /><Relationship Type="http://schemas.openxmlformats.org/officeDocument/2006/relationships/hyperlink" Id="rId146" Target="https://doi.org/10.1177/2167702613497473" TargetMode="External" /><Relationship Type="http://schemas.openxmlformats.org/officeDocument/2006/relationships/hyperlink" Id="rId23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09" Target="https://doi.org/10.25820/work.007199" TargetMode="External" /><Relationship Type="http://schemas.openxmlformats.org/officeDocument/2006/relationships/hyperlink" Id="rId299" Target="https://icd.who.int" TargetMode="External" /><Relationship Type="http://schemas.openxmlformats.org/officeDocument/2006/relationships/hyperlink" Id="rId222"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2026-06-16T13:47:34Z</dcterms:created>
  <dcterms:modified xsi:type="dcterms:W3CDTF">2026-06-16T13:47:34Z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2026-06-16</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6882</vt:lpwstr>
  </property>
  <property fmtid="{D5CDD505-2E9C-101B-9397-08002B2CF9AE}" pid="83" name="zerocitations">
    <vt:lpwstr>False</vt:lpwstr>
  </property>
</Properties>
</file>