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jpg" ContentType="image/jpeg"/>
  <Override PartName="/word/media/rId42.jpg" ContentType="image/jpeg"/>
  <Override PartName="/word/media/rId61.png" ContentType="image/png"/>
  <Override PartName="/word/media/rId121.png" ContentType="image/png"/>
  <Override PartName="/word/media/rId88.png" ContentType="image/png"/>
  <Override PartName="/word/media/rId104.png" ContentType="image/png"/>
  <Override PartName="/word/media/rId53.png" ContentType="image/png"/>
  <Override PartName="/word/media/rId98.jpg" ContentType="image/jpeg"/>
  <Override PartName="/word/media/rId114.png" ContentType="image/png"/>
  <Override PartName="/word/media/rId57.png" ContentType="image/png"/>
  <Override PartName="/word/media/rId129.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Hypothetical models for different cognitive trajectories of aging. MCI = mild cognitive impairment. (Figure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p>
    <w:p>
      <w:pPr>
        <w:framePr w:w="0" w:h="0" w:vAnchor="margin" w:hAnchor="margin" w:xAlign="right" w:yAlign="top"/>
      </w:pPr>
    </w:p>
    <w:bookmarkStart w:id="50"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8" name="Picture"/>
            <a:graphic>
              <a:graphicData uri="http://schemas.openxmlformats.org/drawingml/2006/picture">
                <pic:pic>
                  <pic:nvPicPr>
                    <pic:cNvPr descr="Figures/Abrous2026_figure1.jpg" id="49" name="Picture"/>
                    <pic:cNvPicPr>
                      <a:picLocks noChangeArrowheads="1" noChangeAspect="1"/>
                    </pic:cNvPicPr>
                  </pic:nvPicPr>
                  <pic:blipFill>
                    <a:blip r:embed="rId47"/>
                    <a:stretch>
                      <a:fillRect/>
                    </a:stretch>
                  </pic:blipFill>
                  <pic:spPr bwMode="auto">
                    <a:xfrm>
                      <a:off x="0" y="0"/>
                      <a:ext cx="3154680" cy="2358904"/>
                    </a:xfrm>
                    <a:prstGeom prst="rect">
                      <a:avLst/>
                    </a:prstGeom>
                    <a:noFill/>
                    <a:ln w="9525">
                      <a:noFill/>
                      <a:headEnd/>
                      <a:tailEnd/>
                    </a:ln>
                  </pic:spPr>
                </pic:pic>
              </a:graphicData>
            </a:graphic>
          </wp:inline>
        </w:drawing>
      </w:r>
    </w:p>
    <w:bookmarkEnd w:id="50"/>
    <w:p>
      <w:pPr>
        <w:pStyle w:val="FigureNote"/>
      </w:pPr>
      <w:r>
        <w:rPr>
          <w:i/>
          <w:iCs/>
        </w:rPr>
        <w:t xml:space="preserve">Note</w:t>
      </w:r>
      <w:r>
        <w:t xml:space="preserve">. Theoretical illustration of inter-individual variability in cognitive aging trajectories. Each grey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p>
      <w:pPr>
        <w:pStyle w:val="FigureWithoutNote"/>
      </w:pPr>
      <w:r>
        <w:t xml:space="preserve">Figure 1</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4"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0">
        <w:r>
          <w:rPr>
            <w:rStyle w:val="Hyperlink"/>
          </w:rPr>
          <w:t xml:space="preserve">https://doi.org/10.1037/edu0000461</w:t>
        </w:r>
      </w:hyperlink>
      <w:r>
        <w:t xml:space="preserve">)</w:t>
      </w:r>
    </w:p>
    <w:p>
      <w:pPr>
        <w:pStyle w:val="FigureWithoutNote"/>
      </w:pPr>
      <w:r>
        <w:drawing>
          <wp:inline>
            <wp:extent cx="5503598" cy="3669065"/>
            <wp:effectExtent b="0" l="0" r="0" t="0"/>
            <wp:docPr descr="" title="" id="122" name="Picture"/>
            <a:graphic>
              <a:graphicData uri="http://schemas.openxmlformats.org/drawingml/2006/picture">
                <pic:pic>
                  <pic:nvPicPr>
                    <pic:cNvPr descr="Figures/Petersen2021_figure1.png" id="123" name="Picture"/>
                    <pic:cNvPicPr>
                      <a:picLocks noChangeArrowheads="1" noChangeAspect="1"/>
                    </pic:cNvPicPr>
                  </pic:nvPicPr>
                  <pic:blipFill>
                    <a:blip r:embed="rId121"/>
                    <a:stretch>
                      <a:fillRect/>
                    </a:stretch>
                  </pic:blipFill>
                  <pic:spPr bwMode="auto">
                    <a:xfrm>
                      <a:off x="0" y="0"/>
                      <a:ext cx="5503598" cy="3669065"/>
                    </a:xfrm>
                    <a:prstGeom prst="rect">
                      <a:avLst/>
                    </a:prstGeom>
                    <a:noFill/>
                    <a:ln w="9525">
                      <a:noFill/>
                      <a:headEnd/>
                      <a:tailEnd/>
                    </a:ln>
                  </pic:spPr>
                </pic:pic>
              </a:graphicData>
            </a:graphic>
          </wp:inline>
        </w:drawing>
      </w:r>
    </w:p>
    <w:bookmarkEnd w:id="124"/>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2"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8">
        <w:r>
          <w:rPr>
            <w:rStyle w:val="Hyperlink"/>
          </w:rPr>
          <w:t xml:space="preserve">https://doi.org/10.25820/work.007199</w:t>
        </w:r>
      </w:hyperlink>
      <w:r>
        <w:t xml:space="preserve">)</w:t>
      </w:r>
    </w:p>
    <w:p>
      <w:pPr>
        <w:pStyle w:val="FigureWithoutNote"/>
      </w:pPr>
      <w:r>
        <w:drawing>
          <wp:inline>
            <wp:extent cx="5943600" cy="6619717"/>
            <wp:effectExtent b="0" l="0" r="0" t="0"/>
            <wp:docPr descr="" title="" id="130" name="Picture"/>
            <a:graphic>
              <a:graphicData uri="http://schemas.openxmlformats.org/drawingml/2006/picture">
                <pic:pic>
                  <pic:nvPicPr>
                    <pic:cNvPr descr="Figures/longitudinalDesigns.png" id="131" name="Picture"/>
                    <pic:cNvPicPr>
                      <a:picLocks noChangeArrowheads="1" noChangeAspect="1"/>
                    </pic:cNvPicPr>
                  </pic:nvPicPr>
                  <pic:blipFill>
                    <a:blip r:embed="rId129"/>
                    <a:stretch>
                      <a:fillRect/>
                    </a:stretch>
                  </pic:blipFill>
                  <pic:spPr bwMode="auto">
                    <a:xfrm>
                      <a:off x="0" y="0"/>
                      <a:ext cx="5943600" cy="6619717"/>
                    </a:xfrm>
                    <a:prstGeom prst="rect">
                      <a:avLst/>
                    </a:prstGeom>
                    <a:noFill/>
                    <a:ln w="9525">
                      <a:noFill/>
                      <a:headEnd/>
                      <a:tailEnd/>
                    </a:ln>
                  </pic:spPr>
                </pic:pic>
              </a:graphicData>
            </a:graphic>
          </wp:inline>
        </w:drawing>
      </w:r>
    </w:p>
    <w:bookmarkEnd w:id="132"/>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8">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0">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7" Target="media/rId47.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1" Target="media/rId12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9" Target="media/rId129.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0"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28"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0"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28"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2026-06-27T14:36:57Z</dcterms:created>
  <dcterms:modified xsi:type="dcterms:W3CDTF">2026-06-27T14:36:57Z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10304</vt:lpwstr>
  </property>
  <property fmtid="{D5CDD505-2E9C-101B-9397-08002B2CF9AE}" pid="83" name="zerocitations">
    <vt:lpwstr>False</vt:lpwstr>
  </property>
</Properties>
</file>