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09.png" ContentType="image/png"/>
  <Override PartName="/word/media/rId73.png" ContentType="image/png"/>
  <Override PartName="/word/media/rId90.png" ContentType="image/png"/>
  <Override PartName="/word/media/rId83.jpg" ContentType="image/jpeg"/>
  <Override PartName="/word/media/rId100.png" ContentType="image/png"/>
  <Override PartName="/word/media/rId118.png" ContentType="image/png"/>
  <Override PartName="/word/media/rId23.svg" ContentType="image/svg+xml"/>
  <Override PartName="/word/media/rId49.png" ContentType="image/png"/>
  <Override PartName="/word/media/rId44.png" ContentType="image/png"/>
  <Override PartName="/word/media/rId66.png" ContentType="image/png"/>
  <Override PartName="/word/media/rId55.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41"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and code for the present study are published online:</w:t>
      </w:r>
      <w:r>
        <w:t xml:space="preserve"> </w:t>
      </w:r>
      <w:hyperlink r:id="rId39">
        <w:r>
          <w:rPr>
            <w:rStyle w:val="Hyperlink"/>
          </w:rPr>
          <w:t xml:space="preserve">https://github.com/DevPsyLab/studying-psychopathology-development-lifespan</w:t>
        </w:r>
      </w:hyperlink>
      <w:r>
        <w:t xml:space="preserve">. We have no conflicts of interest to disclose.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w:t>
      </w:r>
      <w:r>
        <w:t xml:space="preserve"> </w:t>
      </w:r>
      <w:hyperlink r:id="rId40">
        <w:r>
          <w:rPr>
            <w:rStyle w:val="Hyperlink"/>
          </w:rPr>
          <w:t xml:space="preserve">isaac-t-petersen@uiowa.edu</w:t>
        </w:r>
      </w:hyperlink>
    </w:p>
    <w:p>
      <w:r>
        <w:br w:type="page"/>
      </w:r>
    </w:p>
    <w:bookmarkEnd w:id="41"/>
    <w:bookmarkStart w:id="42"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2"/>
    <w:bookmarkStart w:id="43"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the field has taken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which in turn limits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more than 270 externalizing measures, as well as lessons from the study of other constructs such as academic and cognitive skills across lengthy developmental periods.</w:t>
      </w:r>
    </w:p>
    <w:bookmarkEnd w:id="43"/>
    <w:bookmarkStart w:id="54"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relatively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aging,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7" w:name="fig-lifespancognitivetrajectories"/>
    <w:p>
      <w:pPr>
        <w:pStyle w:val="FigureTitle"/>
      </w:pPr>
      <w:r>
        <w:t xml:space="preserve">Figure 1</w:t>
      </w:r>
    </w:p>
    <w:p>
      <w:pPr>
        <w:pStyle w:val="Caption"/>
      </w:pPr>
      <w:r>
        <w:t xml:space="preserve">Different Cognitive Trajectories of Aging</w:t>
      </w:r>
    </w:p>
    <w:p>
      <w:pPr>
        <w:pStyle w:val="FigureWithoutNote"/>
      </w:pPr>
      <w:r>
        <w:drawing>
          <wp:inline>
            <wp:extent cx="5943600" cy="2476500"/>
            <wp:effectExtent b="0" l="0" r="0" t="0"/>
            <wp:docPr descr="" title="" id="45" name="Picture"/>
            <a:graphic>
              <a:graphicData uri="http://schemas.openxmlformats.org/drawingml/2006/picture">
                <pic:pic>
                  <pic:nvPicPr>
                    <pic:cNvPr descr="index_files/figure-docx/notebooks-analyses-fig-lifespancognitivetrajectories-output-1.png" id="46" name="Picture"/>
                    <pic:cNvPicPr>
                      <a:picLocks noChangeArrowheads="1" noChangeAspect="1"/>
                    </pic:cNvPicPr>
                  </pic:nvPicPr>
                  <pic:blipFill>
                    <a:blip r:embed="rId44"/>
                    <a:stretch>
                      <a:fillRect/>
                    </a:stretch>
                  </pic:blipFill>
                  <pic:spPr bwMode="auto">
                    <a:xfrm>
                      <a:off x="0" y="0"/>
                      <a:ext cx="5943600" cy="2476500"/>
                    </a:xfrm>
                    <a:prstGeom prst="rect">
                      <a:avLst/>
                    </a:prstGeom>
                    <a:noFill/>
                    <a:ln w="9525">
                      <a:noFill/>
                      <a:headEnd/>
                      <a:tailEnd/>
                    </a:ln>
                  </pic:spPr>
                </pic:pic>
              </a:graphicData>
            </a:graphic>
          </wp:inline>
        </w:drawing>
      </w:r>
    </w:p>
    <w:bookmarkEnd w:id="47"/>
    <w:p>
      <w:pPr>
        <w:pStyle w:val="FigureWithoutNote"/>
      </w:pPr>
      <w:r>
        <w:rPr>
          <w:vertAlign w:val="subscript"/>
        </w:rPr>
        <w:t xml:space="preserve">Source:</w:t>
      </w:r>
      <w:r>
        <w:rPr>
          <w:vertAlign w:val="subscript"/>
        </w:rPr>
        <w:t xml:space="preserve"> </w:t>
      </w:r>
      <w:hyperlink r:id="rId48">
        <w:r>
          <w:rPr>
            <w:rStyle w:val="Hyperlink"/>
            <w:vertAlign w:val="subscript"/>
          </w:rPr>
          <w:t xml:space="preserve">Analyses</w:t>
        </w:r>
      </w:hyperlink>
    </w:p>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p>
    <w:p>
      <w:pPr>
        <w:pStyle w:val="BodyText"/>
      </w:pP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 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immense differences in people’s developmental courses.</w:t>
      </w:r>
      <w:r>
        <w:t xml:space="preserve"> </w:t>
      </w:r>
      <w:r>
        <w:t xml:space="preserve">And these individual differences are crucial to identify the risk and protective mechanisms that explain these differing developmental courses.</w:t>
      </w:r>
    </w:p>
    <w:bookmarkStart w:id="52" w:name="fig-externalizing-by-age"/>
    <w:p>
      <w:pPr>
        <w:pStyle w:val="FigureTitle"/>
      </w:pPr>
      <w:r>
        <w:t xml:space="preserve">Figure 2</w:t>
      </w:r>
    </w:p>
    <w:p>
      <w:pPr>
        <w:pStyle w:val="Caption"/>
      </w:pPr>
      <w:r>
        <w:t xml:space="preserve">Externalizing Behavior Across Development</w:t>
      </w:r>
    </w:p>
    <w:p>
      <w:pPr>
        <w:pStyle w:val="FigureWithoutNote"/>
      </w:pPr>
      <w:r>
        <w:drawing>
          <wp:inline>
            <wp:extent cx="5943600" cy="3962400"/>
            <wp:effectExtent b="0" l="0" r="0" t="0"/>
            <wp:docPr descr="" title="" id="50" name="Picture"/>
            <a:graphic>
              <a:graphicData uri="http://schemas.openxmlformats.org/drawingml/2006/picture">
                <pic:pic>
                  <pic:nvPicPr>
                    <pic:cNvPr descr="index_files/figure-docx/notebooks-analyses-fig-externalizing-by-age-output-1.png" id="51" name="Picture"/>
                    <pic:cNvPicPr>
                      <a:picLocks noChangeArrowheads="1" noChangeAspect="1"/>
                    </pic:cNvPicPr>
                  </pic:nvPicPr>
                  <pic:blipFill>
                    <a:blip r:embed="rId49"/>
                    <a:stretch>
                      <a:fillRect/>
                    </a:stretch>
                  </pic:blipFill>
                  <pic:spPr bwMode="auto">
                    <a:xfrm>
                      <a:off x="0" y="0"/>
                      <a:ext cx="5943600" cy="3962400"/>
                    </a:xfrm>
                    <a:prstGeom prst="rect">
                      <a:avLst/>
                    </a:prstGeom>
                    <a:noFill/>
                    <a:ln w="9525">
                      <a:noFill/>
                      <a:headEnd/>
                      <a:tailEnd/>
                    </a:ln>
                  </pic:spPr>
                </pic:pic>
              </a:graphicData>
            </a:graphic>
          </wp:inline>
        </w:drawing>
      </w:r>
    </w:p>
    <w:bookmarkEnd w:id="52"/>
    <w:p>
      <w:pPr>
        <w:pStyle w:val="FigureWithoutNote"/>
      </w:pPr>
      <w:r>
        <w:rPr>
          <w:vertAlign w:val="subscript"/>
        </w:rPr>
        <w:t xml:space="preserve">Source:</w:t>
      </w:r>
      <w:r>
        <w:rPr>
          <w:vertAlign w:val="subscript"/>
        </w:rPr>
        <w:t xml:space="preserve"> </w:t>
      </w:r>
      <w:hyperlink r:id="rId53">
        <w:r>
          <w:rPr>
            <w:rStyle w:val="Hyperlink"/>
            <w:vertAlign w:val="subscript"/>
          </w:rPr>
          <w:t xml:space="preserve">Analyses</w:t>
        </w:r>
      </w:hyperlink>
    </w:p>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 such as going to school during the Coronavirus pandemic.</w:t>
      </w:r>
      <w:r>
        <w:t xml:space="preserve"> </w:t>
      </w:r>
      <w:r>
        <w:t xml:space="preserve">Fourth, findings from cross-sectional studies can differ from findings that are based on examining the same people over time—a violation of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4"/>
    <w:bookmarkStart w:id="72"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over lengthy developmental periods.</w:t>
      </w:r>
      <w:r>
        <w:t xml:space="preserve"> </w:t>
      </w:r>
      <w:r>
        <w:t xml:space="preserve">We overview some of the seminal longitudinal studies that cover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58"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56" name="Picture"/>
            <a:graphic>
              <a:graphicData uri="http://schemas.openxmlformats.org/drawingml/2006/picture">
                <pic:pic>
                  <pic:nvPicPr>
                    <pic:cNvPr descr="index_files/figure-docx/notebooks-analyses-fig-longitudinalstudies-output-1.png" id="57" name="Picture"/>
                    <pic:cNvPicPr>
                      <a:picLocks noChangeArrowheads="1" noChangeAspect="1"/>
                    </pic:cNvPicPr>
                  </pic:nvPicPr>
                  <pic:blipFill>
                    <a:blip r:embed="rId55"/>
                    <a:stretch>
                      <a:fillRect/>
                    </a:stretch>
                  </pic:blipFill>
                  <pic:spPr bwMode="auto">
                    <a:xfrm>
                      <a:off x="0" y="0"/>
                      <a:ext cx="5943600" cy="6792685"/>
                    </a:xfrm>
                    <a:prstGeom prst="rect">
                      <a:avLst/>
                    </a:prstGeom>
                    <a:noFill/>
                    <a:ln w="9525">
                      <a:noFill/>
                      <a:headEnd/>
                      <a:tailEnd/>
                    </a:ln>
                  </pic:spPr>
                </pic:pic>
              </a:graphicData>
            </a:graphic>
          </wp:inline>
        </w:drawing>
      </w:r>
    </w:p>
    <w:bookmarkEnd w:id="58"/>
    <w:p>
      <w:pPr>
        <w:pStyle w:val="FigureWithoutNote"/>
      </w:pPr>
      <w:r>
        <w:rPr>
          <w:vertAlign w:val="subscript"/>
        </w:rPr>
        <w:t xml:space="preserve">Source:</w:t>
      </w:r>
      <w:r>
        <w:rPr>
          <w:vertAlign w:val="subscript"/>
        </w:rPr>
        <w:t xml:space="preserve"> </w:t>
      </w:r>
      <w:hyperlink r:id="rId59">
        <w:r>
          <w:rPr>
            <w:rStyle w:val="Hyperlink"/>
            <w:vertAlign w:val="subscript"/>
          </w:rPr>
          <w:t xml:space="preserve">Analyses</w:t>
        </w:r>
      </w:hyperlink>
    </w:p>
    <w:bookmarkStart w:id="64" w:name="seminal-longitudinal-studies"/>
    <w:p>
      <w:pPr>
        <w:pStyle w:val="Heading2"/>
      </w:pPr>
      <w:r>
        <w:t xml:space="preserve">Seminal Longitudinal Studies</w:t>
      </w:r>
    </w:p>
    <w:bookmarkStart w:id="60"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into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 Kagan and Moss</w:t>
      </w:r>
      <w:r>
        <w:t xml:space="preserve"> </w:t>
      </w:r>
      <w:r>
        <w:t xml:space="preserve">(</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60"/>
    <w:bookmarkStart w:id="61"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61"/>
    <w:bookmarkStart w:id="62"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of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2"/>
    <w:bookmarkStart w:id="63"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3"/>
    <w:bookmarkEnd w:id="64"/>
    <w:bookmarkStart w:id="71"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65"/>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11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 with 10 measurement occasions</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different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p>
    <w:p>
      <w:pPr>
        <w:pStyle w:val="BodyText"/>
      </w:pP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 Chen and Bauer</w:t>
      </w:r>
      <w:r>
        <w:t xml:space="preserve"> </w:t>
      </w:r>
      <w:r>
        <w:t xml:space="preserve">(</w:t>
      </w:r>
      <w:hyperlink w:anchor="ref-ChenPM">
        <w:r>
          <w:rPr>
            <w:rStyle w:val="Hyperlink"/>
          </w:rPr>
          <w:t xml:space="preserve">in press b</w:t>
        </w:r>
      </w:hyperlink>
      <w:r>
        <w:t xml:space="preserve">)</w:t>
      </w:r>
      <w:r>
        <w:t xml:space="preserve"> </w:t>
      </w:r>
      <w:r>
        <w:t xml:space="preserve">examined trajectories of delinquency from ages 12–26 with 3 measurement occasions in the National Longitudinal Study of Adolescent to Adult Health (Add Health), and Chen and Bauer</w:t>
      </w:r>
      <w:r>
        <w:t xml:space="preserve"> </w:t>
      </w:r>
      <w:r>
        <w:t xml:space="preserve">(</w:t>
      </w:r>
      <w:hyperlink w:anchor="ref-ChenMBR">
        <w:r>
          <w:rPr>
            <w:rStyle w:val="Hyperlink"/>
          </w:rPr>
          <w:t xml:space="preserve">in press 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In addition, studies have examined trajectories of emotional and behavioral dysregulation (encompassing externalizing problems and emotional symptoms)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69"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67" name="Picture"/>
            <a:graphic>
              <a:graphicData uri="http://schemas.openxmlformats.org/drawingml/2006/picture">
                <pic:pic>
                  <pic:nvPicPr>
                    <pic:cNvPr descr="index_files/figure-docx/notebooks-analyses-fig-longitudinal-externalizing-studies-output-1.png" id="68" name="Picture"/>
                    <pic:cNvPicPr>
                      <a:picLocks noChangeArrowheads="1" noChangeAspect="1"/>
                    </pic:cNvPicPr>
                  </pic:nvPicPr>
                  <pic:blipFill>
                    <a:blip r:embed="rId66"/>
                    <a:stretch>
                      <a:fillRect/>
                    </a:stretch>
                  </pic:blipFill>
                  <pic:spPr bwMode="auto">
                    <a:xfrm>
                      <a:off x="0" y="0"/>
                      <a:ext cx="5943600" cy="6792685"/>
                    </a:xfrm>
                    <a:prstGeom prst="rect">
                      <a:avLst/>
                    </a:prstGeom>
                    <a:noFill/>
                    <a:ln w="9525">
                      <a:noFill/>
                      <a:headEnd/>
                      <a:tailEnd/>
                    </a:ln>
                  </pic:spPr>
                </pic:pic>
              </a:graphicData>
            </a:graphic>
          </wp:inline>
        </w:drawing>
      </w:r>
    </w:p>
    <w:bookmarkEnd w:id="69"/>
    <w:p>
      <w:pPr>
        <w:pStyle w:val="FigureWithoutNote"/>
      </w:pPr>
      <w:r>
        <w:rPr>
          <w:vertAlign w:val="subscript"/>
        </w:rPr>
        <w:t xml:space="preserve">Source:</w:t>
      </w:r>
      <w:r>
        <w:rPr>
          <w:vertAlign w:val="subscript"/>
        </w:rPr>
        <w:t xml:space="preserve"> </w:t>
      </w:r>
      <w:hyperlink r:id="rId70">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some of our own</w:t>
      </w:r>
      <w:r>
        <w:t xml:space="preserve"> </w:t>
      </w:r>
      <w:r>
        <w:t xml:space="preserve">(e.g.,</w:t>
      </w:r>
      <w:r>
        <w:t xml:space="preserve"> </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which prevent strong inferences regarding individuals’ change over time.</w:t>
      </w:r>
    </w:p>
    <w:bookmarkEnd w:id="71"/>
    <w:bookmarkEnd w:id="72"/>
    <w:bookmarkStart w:id="99"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81"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For instance, children who go on to develop later externalizing problems and conduct problems tend to show earlier temperamental differences such as poorer self-regulation, poorer emotion regulation, low fearfulness, and a more difficult temperament</w:t>
      </w:r>
      <w:r>
        <w:t xml:space="preserve"> </w:t>
      </w:r>
      <w:r>
        <w:t xml:space="preserve">(</w:t>
      </w:r>
      <w:hyperlink w:anchor="ref-Bates2014">
        <w:r>
          <w:rPr>
            <w:rStyle w:val="Hyperlink"/>
          </w:rPr>
          <w:t xml:space="preserve">Bates et al., 2014</w:t>
        </w:r>
      </w:hyperlink>
      <w:r>
        <w:t xml:space="preserve">;</w:t>
      </w:r>
      <w:r>
        <w:t xml:space="preserve"> </w:t>
      </w:r>
      <w:hyperlink w:anchor="ref-Frick2004">
        <w:r>
          <w:rPr>
            <w:rStyle w:val="Hyperlink"/>
          </w:rPr>
          <w:t xml:space="preserve">Frick &amp; Morris, 2004</w:t>
        </w:r>
      </w:hyperlink>
      <w:r>
        <w:t xml:space="preserve">)</w:t>
      </w:r>
      <w:r>
        <w:t xml:space="preserve">.</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of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p>
    <w:p>
      <w:pPr>
        <w:pStyle w:val="BodyText"/>
      </w:pP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76"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4" name="Picture"/>
            <a:graphic>
              <a:graphicData uri="http://schemas.openxmlformats.org/drawingml/2006/picture">
                <pic:pic>
                  <pic:nvPicPr>
                    <pic:cNvPr descr="Figures/Petersen2026_figure1.png" id="75" name="Picture"/>
                    <pic:cNvPicPr>
                      <a:picLocks noChangeArrowheads="1" noChangeAspect="1"/>
                    </pic:cNvPicPr>
                  </pic:nvPicPr>
                  <pic:blipFill>
                    <a:blip r:embed="rId73"/>
                    <a:stretch>
                      <a:fillRect/>
                    </a:stretch>
                  </pic:blipFill>
                  <pic:spPr bwMode="auto">
                    <a:xfrm>
                      <a:off x="0" y="0"/>
                      <a:ext cx="5943600" cy="2377440"/>
                    </a:xfrm>
                    <a:prstGeom prst="rect">
                      <a:avLst/>
                    </a:prstGeom>
                    <a:noFill/>
                    <a:ln w="9525">
                      <a:noFill/>
                      <a:headEnd/>
                      <a:tailEnd/>
                    </a:ln>
                  </pic:spPr>
                </pic:pic>
              </a:graphicData>
            </a:graphic>
          </wp:inline>
        </w:drawing>
      </w:r>
    </w:p>
    <w:bookmarkEnd w:id="76"/>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7">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2026">
        <w:r>
          <w:rPr>
            <w:rStyle w:val="Hyperlink"/>
          </w:rPr>
          <w:t xml:space="preserve">Applegate &amp; Lahey, 2026</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 Applegate and Lahey</w:t>
      </w:r>
      <w:r>
        <w:t xml:space="preserve"> </w:t>
      </w:r>
      <w:r>
        <w:t xml:space="preserve">(</w:t>
      </w:r>
      <w:hyperlink w:anchor="ref-Applegate2026">
        <w:r>
          <w:rPr>
            <w:rStyle w:val="Hyperlink"/>
          </w:rPr>
          <w:t xml:space="preserve">2026, p. 10</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0"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8"/>
      </w:r>
      <w:r>
        <w:t xml:space="preserve">—the diagnostic criteria do not differ across development, even though diagnostic manuals acknowledge that developmental factors impact symptom presentation</w:t>
      </w:r>
      <w:r>
        <w:rPr>
          <w:rStyle w:val="FootnoteReference"/>
        </w:rPr>
        <w:footnoteReference w:id="79"/>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developmental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0"/>
    <w:bookmarkEnd w:id="81"/>
    <w:bookmarkStart w:id="98"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methodological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8"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2"/>
      </w:r>
      <w:r>
        <w:t xml:space="preserve"> </w:t>
      </w:r>
      <w:r>
        <w:t xml:space="preserve">For example, in a study of externalizing behavior from early childhood to adolescence, a study might remove some substance use items that are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those same items across all ages, even outside the ages for which the assessment was designed and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p>
    <w:p>
      <w:pPr>
        <w:pStyle w:val="BodyText"/>
      </w:pP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r>
        <w:t xml:space="preserve"> </w:t>
      </w:r>
      <w:r>
        <w:t xml:space="preserve">As examples of the downward extension approach,</w:t>
      </w:r>
      <w:r>
        <w:t xml:space="preserve"> </w:t>
      </w:r>
      <w:r>
        <w:t xml:space="preserve">Gornik et al. (</w:t>
      </w:r>
      <w:hyperlink w:anchor="ref-Gornik2023">
        <w:r>
          <w:rPr>
            <w:rStyle w:val="Hyperlink"/>
          </w:rPr>
          <w:t xml:space="preserve">2023</w:t>
        </w:r>
      </w:hyperlink>
      <w:r>
        <w:t xml:space="preserve">)</w:t>
      </w:r>
      <w:r>
        <w:t xml:space="preserve"> </w:t>
      </w:r>
      <w:r>
        <w:t xml:space="preserve">used the CBCL 4–18 with 3-year-olds—i.e., ages younger than the assessment was designed.</w:t>
      </w:r>
      <w:r>
        <w:t xml:space="preserve"> </w:t>
      </w:r>
      <w:r>
        <w:t xml:space="preserve">Zhai et al. (</w:t>
      </w:r>
      <w:hyperlink w:anchor="ref-Zhai2026">
        <w:r>
          <w:rPr>
            <w:rStyle w:val="Hyperlink"/>
          </w:rPr>
          <w:t xml:space="preserve">2026</w:t>
        </w:r>
      </w:hyperlink>
      <w:r>
        <w:t xml:space="preserve">)</w:t>
      </w:r>
      <w:r>
        <w:t xml:space="preserve"> </w:t>
      </w:r>
      <w:r>
        <w:t xml:space="preserve">used items (e.g.,</w:t>
      </w:r>
      <w:r>
        <w:t xml:space="preserve"> </w:t>
      </w:r>
      <w:r>
        <w:t xml:space="preserve">“steals from home, school or elsewhere”</w:t>
      </w:r>
      <w:r>
        <w:t xml:space="preserve">) from the Strengths and Difficulties Questionnaire for 4–10/11–17-year-olds with 3 year-olds—i.e., ages younger than the assessment was designed, despite availability of a version for 2–4-year-olds.</w:t>
      </w:r>
    </w:p>
    <w:bookmarkStart w:id="86"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4" name="Picture"/>
            <a:graphic>
              <a:graphicData uri="http://schemas.openxmlformats.org/drawingml/2006/picture">
                <pic:pic>
                  <pic:nvPicPr>
                    <pic:cNvPr descr="Figures/approachesToLongitudinalAssessment.jpg" id="85" name="Picture"/>
                    <pic:cNvPicPr>
                      <a:picLocks noChangeArrowheads="1" noChangeAspect="1"/>
                    </pic:cNvPicPr>
                  </pic:nvPicPr>
                  <pic:blipFill>
                    <a:blip r:embed="rId83"/>
                    <a:stretch>
                      <a:fillRect/>
                    </a:stretch>
                  </pic:blipFill>
                  <pic:spPr bwMode="auto">
                    <a:xfrm>
                      <a:off x="0" y="0"/>
                      <a:ext cx="5943600" cy="2351289"/>
                    </a:xfrm>
                    <a:prstGeom prst="rect">
                      <a:avLst/>
                    </a:prstGeom>
                    <a:noFill/>
                    <a:ln w="9525">
                      <a:noFill/>
                      <a:headEnd/>
                      <a:tailEnd/>
                    </a:ln>
                  </pic:spPr>
                </pic:pic>
              </a:graphicData>
            </a:graphic>
          </wp:inline>
        </w:drawing>
      </w:r>
    </w:p>
    <w:bookmarkEnd w:id="86"/>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7">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have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Likewise, using DSM disorders or diagnoses also does not solve the problem.</w:t>
      </w:r>
      <w:r>
        <w:t xml:space="preserve"> </w:t>
      </w:r>
      <w:r>
        <w:t xml:space="preserve">DSM disorders are fictive categories</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Moreover, diagnosic criteria naturally change with subsequent revisions of the DSM, leading people to lose interest with prior categorizations and to incomparability of diagnoses across DSM versions.</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88"/>
    <w:bookmarkStart w:id="89"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p>
    <w:p>
      <w:pPr>
        <w:pStyle w:val="BodyText"/>
      </w:pPr>
      <w:r>
        <w:t xml:space="preserve">Age norms and standardized scores (e.g.,</w:t>
      </w:r>
      <w:r>
        <w:t xml:space="preserve"> </w:t>
      </w:r>
      <w:r>
        <w:rPr>
          <w:i/>
          <w:iCs/>
        </w:rPr>
        <w:t xml:space="preserve">T</w:t>
      </w:r>
      <w:r>
        <w:t xml:space="preserve">- or</w:t>
      </w:r>
      <w:r>
        <w:t xml:space="preserve"> </w:t>
      </w:r>
      <w:r>
        <w:rPr>
          <w:i/>
          <w:iCs/>
        </w:rPr>
        <w:t xml:space="preserve">z</w:t>
      </w:r>
      <w:r>
        <w:t xml:space="preserve">-scores) have also been used to study development of externalizing problems</w:t>
      </w:r>
      <w:r>
        <w:t xml:space="preserve"> </w:t>
      </w:r>
      <w:r>
        <w:t xml:space="preserve">(</w:t>
      </w:r>
      <w:hyperlink w:anchor="ref-Bista2025">
        <w:r>
          <w:rPr>
            <w:rStyle w:val="Hyperlink"/>
          </w:rPr>
          <w:t xml:space="preserve">Bista et al., 2025</w:t>
        </w:r>
      </w:hyperlink>
      <w:r>
        <w:t xml:space="preserve">;</w:t>
      </w:r>
      <w:r>
        <w:t xml:space="preserve"> </w:t>
      </w:r>
      <w:hyperlink w:anchor="ref-Korhonen2018">
        <w:r>
          <w:rPr>
            <w:rStyle w:val="Hyperlink"/>
          </w:rPr>
          <w:t xml:space="preserve">Korhonen et al., 2018</w:t>
        </w:r>
      </w:hyperlink>
      <w:r>
        <w:t xml:space="preserve">)</w:t>
      </w:r>
      <w:r>
        <w:t xml:space="preserve">.</w:t>
      </w:r>
      <w:r>
        <w:t xml:space="preserve"> </w:t>
      </w:r>
      <w:r>
        <w:t xml:space="preserve">However, age norms and standardized 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Thus, age-norming is problematic in longitudinal studies</w:t>
      </w:r>
      <w:r>
        <w:t xml:space="preserve"> </w:t>
      </w:r>
      <w:r>
        <w:t xml:space="preserve">(</w:t>
      </w:r>
      <w:hyperlink w:anchor="ref-Moeller2015">
        <w:r>
          <w:rPr>
            <w:rStyle w:val="Hyperlink"/>
          </w:rPr>
          <w:t xml:space="preserve">Moeller, 2015</w:t>
        </w:r>
      </w:hyperlink>
      <w:r>
        <w:t xml:space="preserve">)</w:t>
      </w:r>
      <w:r>
        <w:t xml:space="preserve">.</w:t>
      </w:r>
    </w:p>
    <w:p>
      <w:pPr>
        <w:pStyle w:val="BodyText"/>
      </w:pPr>
      <w:r>
        <w:t xml:space="preserve">Moreover, it is important for scores across ages to be on the same apples-to-apples scale so the scores can be compared across ages, which would be valuable even in a cross-sectional study that spans a wide age range, as might be found in an epidemiological study.</w:t>
      </w:r>
      <w:r>
        <w:t xml:space="preserve"> </w:t>
      </w: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large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so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onto the same scale so they can observe individuals’ growth across grades.</w:t>
      </w:r>
      <w:r>
        <w:t xml:space="preserve"> </w:t>
      </w:r>
      <w:r>
        <w:t xml:space="preserve">The same general methods are also used to place people’s scores on the same scale for standardized tests like the ACT, SAT, GRE, MCAT, LSAT, etc., despite repondents receiving different item content.</w:t>
      </w:r>
    </w:p>
    <w:p>
      <w:pPr>
        <w:pStyle w:val="BodyText"/>
      </w:pPr>
      <w:r>
        <w:t xml:space="preserve">For examples of studies applying various linking methods to academic and cognitive skills, see</w:t>
      </w:r>
      <w:r>
        <w:t xml:space="preserve"> </w:t>
      </w:r>
      <w:r>
        <w:t xml:space="preserve">McArdle et al. (</w:t>
      </w:r>
      <w:hyperlink w:anchor="ref-McArdle2009">
        <w:r>
          <w:rPr>
            <w:rStyle w:val="Hyperlink"/>
          </w:rPr>
          <w:t xml:space="preserve">2009</w:t>
        </w:r>
      </w:hyperlink>
      <w:r>
        <w:t xml:space="preserve">)</w:t>
      </w:r>
      <w:r>
        <w:t xml:space="preserve">, McArdle and Grimm</w:t>
      </w:r>
      <w:r>
        <w:t xml:space="preserve"> </w:t>
      </w:r>
      <w:r>
        <w:t xml:space="preserve">(</w:t>
      </w:r>
      <w:hyperlink w:anchor="ref-McArdle2011">
        <w:r>
          <w:rPr>
            <w:rStyle w:val="Hyperlink"/>
          </w:rPr>
          <w:t xml:space="preserve">2011</w:t>
        </w:r>
      </w:hyperlink>
      <w:r>
        <w:t xml:space="preserve">)</w:t>
      </w:r>
      <w:r>
        <w:t xml:space="preserve">,</w:t>
      </w:r>
      <w:r>
        <w:t xml:space="preserve"> </w:t>
      </w:r>
      <w:r>
        <w:t xml:space="preserve">Murayama et al. (</w:t>
      </w:r>
      <w:hyperlink w:anchor="ref-Murayama2013">
        <w:r>
          <w:rPr>
            <w:rStyle w:val="Hyperlink"/>
          </w:rPr>
          <w:t xml:space="preserve">2013</w:t>
        </w:r>
      </w:hyperlink>
      <w:r>
        <w:t xml:space="preserve">)</w:t>
      </w:r>
      <w:r>
        <w:t xml:space="preserve">,</w:t>
      </w:r>
      <w:r>
        <w:t xml:space="preserve"> </w:t>
      </w:r>
      <w:r>
        <w:t xml:space="preserve">Oleson et al. (</w:t>
      </w:r>
      <w:hyperlink w:anchor="ref-Oleson2016">
        <w:r>
          <w:rPr>
            <w:rStyle w:val="Hyperlink"/>
          </w:rPr>
          <w:t xml:space="preserve">2016</w:t>
        </w:r>
      </w:hyperlink>
      <w:r>
        <w:t xml:space="preserve">)</w:t>
      </w:r>
      <w:r>
        <w:t xml:space="preserve">,</w:t>
      </w:r>
      <w:r>
        <w:t xml:space="preserve"> </w:t>
      </w:r>
      <w:r>
        <w:t xml:space="preserve">Petscher et al. (</w:t>
      </w:r>
      <w:hyperlink w:anchor="ref-Petscher2018">
        <w:r>
          <w:rPr>
            <w:rStyle w:val="Hyperlink"/>
          </w:rPr>
          <w:t xml:space="preserve">2018</w:t>
        </w:r>
      </w:hyperlink>
      <w:r>
        <w:t xml:space="preserve">)</w:t>
      </w:r>
      <w:r>
        <w:t xml:space="preserve">,</w:t>
      </w:r>
      <w:r>
        <w:t xml:space="preserve"> </w:t>
      </w:r>
      <w:r>
        <w:t xml:space="preserve">Ward et al. (</w:t>
      </w:r>
      <w:hyperlink w:anchor="ref-Ward2022">
        <w:r>
          <w:rPr>
            <w:rStyle w:val="Hyperlink"/>
          </w:rPr>
          <w:t xml:space="preserve">2022</w:t>
        </w:r>
      </w:hyperlink>
      <w:r>
        <w:t xml:space="preserve">)</w:t>
      </w:r>
      <w:r>
        <w:t xml:space="preserve">, and</w:t>
      </w:r>
      <w:r>
        <w:t xml:space="preserve"> </w:t>
      </w:r>
      <w:r>
        <w:t xml:space="preserve">Weeks (</w:t>
      </w:r>
      <w:hyperlink w:anchor="ref-Weeks2018">
        <w:r>
          <w:rPr>
            <w:rStyle w:val="Hyperlink"/>
          </w:rPr>
          <w:t xml:space="preserve">2018</w:t>
        </w:r>
      </w:hyperlink>
      <w:r>
        <w:t xml:space="preserve">)</w:t>
      </w:r>
      <w:r>
        <w:t xml:space="preserve">.</w:t>
      </w:r>
      <w:r>
        <w:t xml:space="preserve"> </w:t>
      </w:r>
      <w:r>
        <w:t xml:space="preserve">However, the use of linking methods is rare in studies of social and behavioral development broadly and psychopathology specifically.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neuroticism</w:t>
      </w:r>
      <w:r>
        <w:t xml:space="preserve"> </w:t>
      </w:r>
      <w:r>
        <w:t xml:space="preserve">(</w:t>
      </w:r>
      <w:hyperlink w:anchor="ref-Lai2023">
        <w:r>
          <w:rPr>
            <w:rStyle w:val="Hyperlink"/>
          </w:rPr>
          <w:t xml:space="preserve">Lai, 2023</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Demko, Lee,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ChenMBR">
        <w:r>
          <w:rPr>
            <w:rStyle w:val="Hyperlink"/>
          </w:rPr>
          <w:t xml:space="preserve">S. M. Chen &amp; Bauer, in press a</w:t>
        </w:r>
      </w:hyperlink>
      <w:r>
        <w:t xml:space="preserve">,</w:t>
      </w:r>
      <w:r>
        <w:t xml:space="preserve"> </w:t>
      </w:r>
      <w:hyperlink w:anchor="ref-ChenPM">
        <w:r>
          <w:rPr>
            <w:rStyle w:val="Hyperlink"/>
          </w:rPr>
          <w:t xml:space="preserve">in press b</w:t>
        </w:r>
      </w:hyperlink>
      <w:r>
        <w:t xml:space="preserve">;</w:t>
      </w:r>
      <w:r>
        <w:t xml:space="preserve"> </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p>
    <w:p>
      <w:pPr>
        <w:pStyle w:val="BodyText"/>
      </w:pPr>
      <w:r>
        <w:t xml:space="preserve">In addition, psychopathology assessments do not include such scoring tools.</w:t>
      </w:r>
      <w:r>
        <w:t xml:space="preserve"> </w:t>
      </w:r>
      <w:r>
        <w:t xml:space="preserve">The lack of scoring tools that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89"/>
    <w:bookmarkStart w:id="96"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w:t>
      </w:r>
      <w:r>
        <w:t xml:space="preserve"> </w:t>
      </w:r>
      <w:r>
        <w:t xml:space="preserve">(i.e., greater reduction of uncertainty in estimates of a person’s construct level; though there are diminishing returns when using more than six response options;</w:t>
      </w:r>
      <w:r>
        <w:t xml:space="preserve"> </w:t>
      </w:r>
      <w:hyperlink w:anchor="ref-Culpepper2013">
        <w:r>
          <w:rPr>
            <w:rStyle w:val="Hyperlink"/>
          </w:rPr>
          <w:t xml:space="preserve">Culpepper, 2013</w:t>
        </w:r>
      </w:hyperlink>
      <w:r>
        <w:t xml:space="preserve">;</w:t>
      </w:r>
      <w:r>
        <w:t xml:space="preserve"> </w:t>
      </w:r>
      <w:hyperlink w:anchor="ref-Simms2019">
        <w:r>
          <w:rPr>
            <w:rStyle w:val="Hyperlink"/>
          </w:rPr>
          <w:t xml:space="preserve">Simms et al., 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3"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91" name="Picture"/>
            <a:graphic>
              <a:graphicData uri="http://schemas.openxmlformats.org/drawingml/2006/picture">
                <pic:pic>
                  <pic:nvPicPr>
                    <pic:cNvPr descr="Figures/Petersen2026_figure4.png" id="92" name="Picture"/>
                    <pic:cNvPicPr>
                      <a:picLocks noChangeArrowheads="1" noChangeAspect="1"/>
                    </pic:cNvPicPr>
                  </pic:nvPicPr>
                  <pic:blipFill>
                    <a:blip r:embed="rId90"/>
                    <a:stretch>
                      <a:fillRect/>
                    </a:stretch>
                  </pic:blipFill>
                  <pic:spPr bwMode="auto">
                    <a:xfrm>
                      <a:off x="0" y="0"/>
                      <a:ext cx="5943600" cy="3668050"/>
                    </a:xfrm>
                    <a:prstGeom prst="rect">
                      <a:avLst/>
                    </a:prstGeom>
                    <a:noFill/>
                    <a:ln w="9525">
                      <a:noFill/>
                      <a:headEnd/>
                      <a:tailEnd/>
                    </a:ln>
                  </pic:spPr>
                </pic:pic>
              </a:graphicData>
            </a:graphic>
          </wp:inline>
        </w:drawing>
      </w:r>
    </w:p>
    <w:bookmarkEnd w:id="93"/>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 Theta represents the person’s level on the latent externalizing problems factor. The figure demonstrates that items assessing absolute frequency yield more information (i.e., measurement precision)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7">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behaviors,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4"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engagement/Balanced</w:t>
            </w:r>
            <w:r>
              <w:t xml:space="preserve"> </w:t>
            </w:r>
            <w:r>
              <w:t xml:space="preserve">lifestyle</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 frequenct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exhilerating,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Exhaggerated sense of self-importance,</w:t>
            </w:r>
            <w:r>
              <w:t xml:space="preserve"> </w:t>
            </w:r>
            <w:r>
              <w:t xml:space="preserve">sense 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regulation/Calm</w:t>
            </w:r>
            <w:r>
              <w:t xml:space="preserve"> </w:t>
            </w:r>
            <w:r>
              <w:t xml:space="preserve">engagement</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 doesn’t have to be about school</w:t>
            </w:r>
            <w:r>
              <w:t xml:space="preserve"> </w:t>
            </w:r>
            <w:r>
              <w:t xml:space="preserve">or work</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Doesn’t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94"/>
    <w:p>
      <w:pPr>
        <w:pStyle w:val="FigureWithoutNote"/>
      </w:pPr>
      <w:r>
        <w:rPr>
          <w:vertAlign w:val="subscript"/>
        </w:rPr>
        <w:t xml:space="preserve">Source:</w:t>
      </w:r>
      <w:r>
        <w:rPr>
          <w:vertAlign w:val="subscript"/>
        </w:rPr>
        <w:t xml:space="preserve"> </w:t>
      </w:r>
      <w:hyperlink r:id="rId95">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96"/>
    <w:bookmarkStart w:id="97"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assessments of externalizing behavior—and of other forms of psychopathology—have key limitations.</w:t>
      </w:r>
      <w:r>
        <w:t xml:space="preserve"> </w:t>
      </w:r>
      <w:r>
        <w:t xml:space="preserve">To address this concern, the field will need to develop better assessments.</w:t>
      </w:r>
      <w:r>
        <w:t xml:space="preserve"> </w:t>
      </w:r>
      <w:r>
        <w:t xml:space="preserve">In addition, there are problems with how assessments are used to examine development—studies have primarily used problematic approaches including the common items approach or the upward/downward extension approach across ages, leading to inaccurate scores and resulting trajectories and developmental inferences.</w:t>
      </w:r>
      <w:r>
        <w:t xml:space="preserve"> </w:t>
      </w:r>
      <w:r>
        <w:t xml:space="preserve">Moreover studies have largely failed to place scores on a comparable scale across development.</w:t>
      </w:r>
      <w:r>
        <w:t xml:space="preserve"> </w:t>
      </w:r>
      <w:r>
        <w:t xml:space="preserve">Researchers studying psychopathology development are doing their best to grapple with developmental equivalence in the ways they know how, such as by dropping items, using items outside the age range of validation, restricting the age range of analysis (or data collection) to the ages when the same measure was (or would be) used, using diagnostic categories, averaging scores, and age-norming.</w:t>
      </w:r>
      <w:r>
        <w:t xml:space="preserve"> </w:t>
      </w:r>
      <w:r>
        <w:t xml:space="preserve">However, it is important for the field to advance its awareness of stronger approaches for placing scores on a comparable scale across development.</w:t>
      </w:r>
      <w:r>
        <w:t xml:space="preserve"> </w:t>
      </w:r>
      <w:r>
        <w:t xml:space="preserve">To address these concerns, we propose a potential solution to account for heterotypic continuity and to allow charting individuals’ change across the lifespan: a developmental scaling framework.</w:t>
      </w:r>
    </w:p>
    <w:bookmarkEnd w:id="97"/>
    <w:bookmarkEnd w:id="98"/>
    <w:bookmarkEnd w:id="99"/>
    <w:bookmarkStart w:id="116"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4"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essential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3"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101" name="Picture"/>
            <a:graphic>
              <a:graphicData uri="http://schemas.openxmlformats.org/drawingml/2006/picture">
                <pic:pic>
                  <pic:nvPicPr>
                    <pic:cNvPr descr="Figures/constructValidItemDesign.png" id="102" name="Picture"/>
                    <pic:cNvPicPr>
                      <a:picLocks noChangeArrowheads="1" noChangeAspect="1"/>
                    </pic:cNvPicPr>
                  </pic:nvPicPr>
                  <pic:blipFill>
                    <a:blip r:embed="rId100"/>
                    <a:stretch>
                      <a:fillRect/>
                    </a:stretch>
                  </pic:blipFill>
                  <pic:spPr bwMode="auto">
                    <a:xfrm>
                      <a:off x="0" y="0"/>
                      <a:ext cx="5877848" cy="3260034"/>
                    </a:xfrm>
                    <a:prstGeom prst="rect">
                      <a:avLst/>
                    </a:prstGeom>
                    <a:noFill/>
                    <a:ln w="9525">
                      <a:noFill/>
                      <a:headEnd/>
                      <a:tailEnd/>
                    </a:ln>
                  </pic:spPr>
                </pic:pic>
              </a:graphicData>
            </a:graphic>
          </wp:inline>
        </w:drawing>
      </w:r>
    </w:p>
    <w:bookmarkEnd w:id="103"/>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4"/>
    <w:bookmarkStart w:id="115"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Harmonization is also used for integrative data analysis, to pool data from different measures in various studies</w:t>
      </w:r>
      <w:r>
        <w:t xml:space="preserve"> </w:t>
      </w:r>
      <w:r>
        <w:t xml:space="preserve">(</w:t>
      </w:r>
      <w:hyperlink w:anchor="ref-Curran2008">
        <w:r>
          <w:rPr>
            <w:rStyle w:val="Hyperlink"/>
          </w:rPr>
          <w:t xml:space="preserve">Curran et al., 2008</w:t>
        </w:r>
      </w:hyperlink>
      <w:r>
        <w:t xml:space="preserve">;</w:t>
      </w:r>
      <w:r>
        <w:t xml:space="preserve"> </w:t>
      </w:r>
      <w:hyperlink w:anchor="ref-McDaniel2023">
        <w:r>
          <w:rPr>
            <w:rStyle w:val="Hyperlink"/>
          </w:rPr>
          <w:t xml:space="preserve">McDaniel et al., 2023</w:t>
        </w:r>
      </w:hyperlink>
      <w:r>
        <w:t xml:space="preserve">)</w:t>
      </w:r>
      <w:r>
        <w:t xml:space="preserve">.</w:t>
      </w:r>
      <w:r>
        <w:t xml:space="preserve"> </w:t>
      </w:r>
      <w:r>
        <w:t xml:space="preserve">The aforementioned approaches to harmonization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a child hits others would have a stronger factor loading on an externalizing factor than an item assessing the extent to which a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a child sets fires would be expected to have a lower intercept than an item assessing the extent to which a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bookmarkStart w:id="106" w:name="partial-invariance"/>
    <w:p>
      <w:pPr>
        <w:pStyle w:val="Heading3"/>
      </w:pPr>
      <w:r>
        <w:t xml:space="preserve">Partial Invariance</w:t>
      </w:r>
    </w:p>
    <w:p>
      <w:pPr>
        <w:pStyle w:val="FirstParagraph"/>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5"/>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 loadings and/or intercepts and which items show noninvariant factor loadings or intercepts.</w:t>
      </w:r>
      <w:r>
        <w:t xml:space="preserve"> </w:t>
      </w:r>
      <w:r>
        <w:t xml:space="preserve">The researcher then constrains the factor loadings across time for any items with invariant factor loadings, to serve as anchor items and establish an equivalent scale of the measures across time, and allows the factor loadings to differ across time for the items with noninvariant factor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p>
    <w:p>
      <w:pPr>
        <w:pStyle w:val="BodyText"/>
      </w:pP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 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 b</w:t>
        </w:r>
      </w:hyperlink>
      <w:r>
        <w:t xml:space="preserve">)</w:t>
      </w:r>
      <w:r>
        <w:t xml:space="preserve">.</w:t>
      </w:r>
    </w:p>
    <w:bookmarkEnd w:id="106"/>
    <w:bookmarkStart w:id="107" w:name="alignment-optimization"/>
    <w:p>
      <w:pPr>
        <w:pStyle w:val="Heading3"/>
      </w:pPr>
      <w:r>
        <w:t xml:space="preserve">Alignment Optimization</w:t>
      </w:r>
    </w:p>
    <w:p>
      <w:pPr>
        <w:pStyle w:val="FirstParagraph"/>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bookmarkEnd w:id="107"/>
    <w:bookmarkStart w:id="108" w:name="moderated-nonlinear-factor-analysis"/>
    <w:p>
      <w:pPr>
        <w:pStyle w:val="Heading3"/>
      </w:pPr>
      <w:r>
        <w:t xml:space="preserve">Moderated Nonlinear Factor Analysis</w:t>
      </w:r>
    </w:p>
    <w:p>
      <w:pPr>
        <w:pStyle w:val="FirstParagraph"/>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 </w:t>
      </w:r>
      <w:hyperlink w:anchor="ref-Student2025">
        <w:r>
          <w:rPr>
            <w:rStyle w:val="Hyperlink"/>
          </w:rPr>
          <w:t xml:space="preserve">Student, 2025</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Using a simulation, Chen and Bauer</w:t>
      </w:r>
      <w:r>
        <w:t xml:space="preserve"> </w:t>
      </w:r>
      <w:r>
        <w:t xml:space="preserve">(</w:t>
      </w:r>
      <w:hyperlink w:anchor="ref-ChenMBR">
        <w:r>
          <w:rPr>
            <w:rStyle w:val="Hyperlink"/>
          </w:rPr>
          <w:t xml:space="preserve">in press a</w:t>
        </w:r>
      </w:hyperlink>
      <w:r>
        <w:t xml:space="preserve">)</w:t>
      </w:r>
      <w:r>
        <w:t xml:space="preserve"> </w:t>
      </w:r>
      <w:r>
        <w:t xml:space="preserve">found that MNLFA estimated change more accurately than traditional first- or second-order growth curve models.</w:t>
      </w:r>
    </w:p>
    <w:bookmarkEnd w:id="108"/>
    <w:bookmarkStart w:id="114" w:name="item-response-theory"/>
    <w:p>
      <w:pPr>
        <w:pStyle w:val="Heading3"/>
      </w:pPr>
      <w:r>
        <w:t xml:space="preserve">Item Response Theory</w:t>
      </w:r>
    </w:p>
    <w:p>
      <w:pPr>
        <w:pStyle w:val="FirstParagraph"/>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in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regularizing priors to identify anchor items without having to specify them in advance.</w:t>
      </w:r>
    </w:p>
    <w:bookmarkStart w:id="112"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10" name="Picture"/>
            <a:graphic>
              <a:graphicData uri="http://schemas.openxmlformats.org/drawingml/2006/picture">
                <pic:pic>
                  <pic:nvPicPr>
                    <pic:cNvPr descr="Figures/Petersen2021_figure1.png" id="111" name="Picture"/>
                    <pic:cNvPicPr>
                      <a:picLocks noChangeArrowheads="1" noChangeAspect="1"/>
                    </pic:cNvPicPr>
                  </pic:nvPicPr>
                  <pic:blipFill>
                    <a:blip r:embed="rId109"/>
                    <a:stretch>
                      <a:fillRect/>
                    </a:stretch>
                  </pic:blipFill>
                  <pic:spPr bwMode="auto">
                    <a:xfrm>
                      <a:off x="0" y="0"/>
                      <a:ext cx="5503598" cy="3669065"/>
                    </a:xfrm>
                    <a:prstGeom prst="rect">
                      <a:avLst/>
                    </a:prstGeom>
                    <a:noFill/>
                    <a:ln w="9525">
                      <a:noFill/>
                      <a:headEnd/>
                      <a:tailEnd/>
                    </a:ln>
                  </pic:spPr>
                </pic:pic>
              </a:graphicData>
            </a:graphic>
          </wp:inline>
        </w:drawing>
      </w:r>
    </w:p>
    <w:bookmarkEnd w:id="112"/>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3">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 b</w:t>
        </w:r>
      </w:hyperlink>
      <w:r>
        <w:t xml:space="preserve">)</w:t>
      </w:r>
      <w:r>
        <w:t xml:space="preserve">.</w:t>
      </w:r>
    </w:p>
    <w:bookmarkEnd w:id="114"/>
    <w:bookmarkEnd w:id="115"/>
    <w:bookmarkEnd w:id="116"/>
    <w:bookmarkStart w:id="132"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27"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in reality, they have not changed (or vice versa).</w:t>
      </w:r>
    </w:p>
    <w:bookmarkStart w:id="117"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to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those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7"/>
    <w:bookmarkStart w:id="123"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in which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21"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19" name="Picture"/>
            <a:graphic>
              <a:graphicData uri="http://schemas.openxmlformats.org/drawingml/2006/picture">
                <pic:pic>
                  <pic:nvPicPr>
                    <pic:cNvPr descr="Figures/longitudinalDesigns.png" id="120" name="Picture"/>
                    <pic:cNvPicPr>
                      <a:picLocks noChangeArrowheads="1" noChangeAspect="1"/>
                    </pic:cNvPicPr>
                  </pic:nvPicPr>
                  <pic:blipFill>
                    <a:blip r:embed="rId118"/>
                    <a:stretch>
                      <a:fillRect/>
                    </a:stretch>
                  </pic:blipFill>
                  <pic:spPr bwMode="auto">
                    <a:xfrm>
                      <a:off x="0" y="0"/>
                      <a:ext cx="5943600" cy="6619717"/>
                    </a:xfrm>
                    <a:prstGeom prst="rect">
                      <a:avLst/>
                    </a:prstGeom>
                    <a:noFill/>
                    <a:ln w="9525">
                      <a:noFill/>
                      <a:headEnd/>
                      <a:tailEnd/>
                    </a:ln>
                  </pic:spPr>
                </pic:pic>
              </a:graphicData>
            </a:graphic>
          </wp:inline>
        </w:drawing>
      </w:r>
    </w:p>
    <w:bookmarkEnd w:id="121"/>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2">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completely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in a given study, there may be ways to account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23"/>
    <w:bookmarkStart w:id="124"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t>
      </w:r>
      <w:r>
        <w:t xml:space="preserve">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comprise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 points is large (i.e., a large effect size), (b) the measurement error (unreliability) at each time point is small, (c) the measure has the same meaning and is on a comparable scale at each time point, and (d) evidence suggests that the differences across time are not likely to be due to potential confounds of change such as practice effects, cohort effects, period effects, or selective attrition.</w:t>
      </w:r>
    </w:p>
    <w:bookmarkEnd w:id="124"/>
    <w:bookmarkStart w:id="125"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a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that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25"/>
    <w:bookmarkStart w:id="126"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If a measure changes in the construct it assesses, this is called construct shift.</w:t>
      </w:r>
      <w:r>
        <w:t xml:space="preserve"> </w:t>
      </w:r>
      <w:r>
        <w:t xml:space="preserve">Next, we describe longitudinal factorial invariance as a way to evaluate—and account for—the possibility that scores have changed in meaning across ages.</w:t>
      </w:r>
    </w:p>
    <w:bookmarkEnd w:id="126"/>
    <w:bookmarkEnd w:id="127"/>
    <w:bookmarkStart w:id="129"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28"/>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therefore, longitudinal factorial</w:t>
      </w:r>
      <w:r>
        <w:t xml:space="preserve"> </w:t>
      </w:r>
      <w:r>
        <w:rPr>
          <w:i/>
          <w:iCs/>
        </w:rPr>
        <w:t xml:space="preserve">noninvariance</w:t>
      </w:r>
      <w:r>
        <w:t xml:space="preserve"> </w:t>
      </w:r>
      <w:r>
        <w:t xml:space="preserve">for measures assessing the development of externalizing behavior may be expected.</w:t>
      </w:r>
    </w:p>
    <w:p>
      <w:pPr>
        <w:pStyle w:val="BodyText"/>
      </w:pP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De Los Reyes and colleagues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(p. 308).</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a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29"/>
    <w:bookmarkStart w:id="130"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the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one another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p>
    <w:p>
      <w:pPr>
        <w:pStyle w:val="BodyText"/>
      </w:pPr>
      <w:r>
        <w:t xml:space="preserve">As a result of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demonstrates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for studying the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30"/>
    <w:bookmarkStart w:id="131" w:name="obsolescence-of-items-and-measures"/>
    <w:p>
      <w:pPr>
        <w:pStyle w:val="Heading2"/>
      </w:pPr>
      <w:r>
        <w:t xml:space="preserve">Obsolescence of Items and Measures</w:t>
      </w:r>
    </w:p>
    <w:p>
      <w:pPr>
        <w:pStyle w:val="FirstParagraph"/>
      </w:pPr>
      <w:r>
        <w:t xml:space="preserve">Another challenge is that questionnaire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in which aggressive behavior manifests also changes across historical time.</w:t>
      </w:r>
      <w:r>
        <w:t xml:space="preserve"> </w:t>
      </w:r>
      <w:r>
        <w:t xml:space="preserve">Items focused on physical aggression would miss important contemporary manifestations of aggression, including cyberaggression, cyberbullying, online harassment, and aggression on social media (e.g., exclusion).</w:t>
      </w:r>
      <w:r>
        <w:t xml:space="preserve"> </w:t>
      </w:r>
      <w:r>
        <w:t xml:space="preserve">In sum, it is important to keep items relevant for current use, and that naturally means changing item content and/or wording across historical time, a further reason why linking of scores (given differing item content) is crucial.</w:t>
      </w:r>
    </w:p>
    <w:bookmarkEnd w:id="131"/>
    <w:bookmarkEnd w:id="132"/>
    <w:bookmarkStart w:id="133" w:name="conclusion"/>
    <w:p>
      <w:pPr>
        <w:pStyle w:val="Heading1"/>
      </w:pPr>
      <w:r>
        <w:t xml:space="preserve">Conclusion</w:t>
      </w:r>
    </w:p>
    <w:p>
      <w:pPr>
        <w:pStyle w:val="FirstParagraph"/>
      </w:pPr>
      <w:r>
        <w:t xml:space="preserve">Due to a variety of challenges—both conceptual and methodological—that we discuss, the field has not adequately studied individuals’ development of psychopathology across the lifespan, instead taking a piecewise approach to development that limits our understanding of lifespan development and the origins of psychopathology.</w:t>
      </w:r>
      <w:r>
        <w:t xml:space="preserve"> </w:t>
      </w:r>
      <w:r>
        <w:t xml:space="preserve">To address these challenges, we discuss the importance of defining psychopathology constructs from a developmental perspective, developing new assessments that (a) capture changes in behavioral manifestation of psychopathology, (b) apply scoring systems that allow charting individuals’ change over time in the face of changing behavioral manifestation, and (c) capture the full range of individual differences.</w:t>
      </w:r>
      <w:r>
        <w:t xml:space="preserve"> </w:t>
      </w:r>
      <w:r>
        <w:t xml:space="preserve">We introduce a developmental scaling framework to help address these challenges.</w:t>
      </w:r>
      <w:r>
        <w:t xml:space="preserve"> </w:t>
      </w: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paper focuses on development of psychopathology, the principles discussed likely apply to many other developmental domains.</w:t>
      </w:r>
    </w:p>
    <w:bookmarkEnd w:id="133"/>
    <w:bookmarkStart w:id="458" w:name="references"/>
    <w:p>
      <w:pPr>
        <w:pStyle w:val="Heading1"/>
      </w:pPr>
      <w:r>
        <w:t xml:space="preserve">References</w:t>
      </w:r>
    </w:p>
    <w:bookmarkStart w:id="457" w:name="refs"/>
    <w:bookmarkStart w:id="135"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w:t>
      </w:r>
      <w:r>
        <w:t xml:space="preserve"> </w:t>
      </w:r>
      <w:r>
        <w:t xml:space="preserve">Inter-individual</w:t>
      </w:r>
      <w:r>
        <w:t xml:space="preserve"> </w:t>
      </w:r>
      <w:r>
        <w:t xml:space="preserve">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134">
        <w:r>
          <w:rPr>
            <w:rStyle w:val="Hyperlink"/>
          </w:rPr>
          <w:t xml:space="preserve">https://doi.org/10.1016/j.arr.2026.103102</w:t>
        </w:r>
      </w:hyperlink>
    </w:p>
    <w:bookmarkEnd w:id="135"/>
    <w:bookmarkStart w:id="137"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36">
        <w:r>
          <w:rPr>
            <w:rStyle w:val="Hyperlink"/>
          </w:rPr>
          <w:t xml:space="preserve">https://doi.org/10.1037/14048-008</w:t>
        </w:r>
      </w:hyperlink>
    </w:p>
    <w:bookmarkEnd w:id="137"/>
    <w:bookmarkStart w:id="139"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38">
        <w:r>
          <w:rPr>
            <w:rStyle w:val="Hyperlink"/>
          </w:rPr>
          <w:t xml:space="preserve">https://doi.org/10.1007/s10802-023-01119-z</w:t>
        </w:r>
      </w:hyperlink>
    </w:p>
    <w:bookmarkEnd w:id="139"/>
    <w:bookmarkStart w:id="140"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0"/>
    <w:bookmarkStart w:id="142" w:name="ref-Applegate2026"/>
    <w:p>
      <w:pPr>
        <w:pStyle w:val="Bibliography"/>
      </w:pPr>
      <w:r>
        <w:t xml:space="preserve">Applegate, B., &amp; Lahey, B. B. (2026). Mapping persistence and change in psychological problems during the transition to adolescence:</w:t>
      </w:r>
      <w:r>
        <w:t xml:space="preserve"> </w:t>
      </w:r>
      <w:r>
        <w:t xml:space="preserve">Adding</w:t>
      </w:r>
      <w:r>
        <w:t xml:space="preserve">, subtracting, shifting, and persisting.</w:t>
      </w:r>
      <w:r>
        <w:t xml:space="preserve"> </w:t>
      </w:r>
      <w:r>
        <w:rPr>
          <w:i/>
          <w:iCs/>
        </w:rPr>
        <w:t xml:space="preserve">JCPP Advances</w:t>
      </w:r>
      <w:r>
        <w:t xml:space="preserve">,</w:t>
      </w:r>
      <w:r>
        <w:t xml:space="preserve"> </w:t>
      </w:r>
      <w:r>
        <w:rPr>
          <w:i/>
          <w:iCs/>
        </w:rPr>
        <w:t xml:space="preserve">6</w:t>
      </w:r>
      <w:r>
        <w:t xml:space="preserve">(2), e70043.</w:t>
      </w:r>
      <w:r>
        <w:t xml:space="preserve"> </w:t>
      </w:r>
      <w:hyperlink r:id="rId141">
        <w:r>
          <w:rPr>
            <w:rStyle w:val="Hyperlink"/>
          </w:rPr>
          <w:t xml:space="preserve">https://doi.org/10.1002/jcv2.70043</w:t>
        </w:r>
      </w:hyperlink>
    </w:p>
    <w:bookmarkEnd w:id="142"/>
    <w:bookmarkStart w:id="144" w:name="ref-Averdijk2014"/>
    <w:p>
      <w:pPr>
        <w:pStyle w:val="Bibliography"/>
      </w:pPr>
      <w:r>
        <w:t xml:space="preserve">Averdijk, M. (2014). Methodological challenges in the study of age−victimization patterns.</w:t>
      </w:r>
      <w:r>
        <w:t xml:space="preserve"> </w:t>
      </w:r>
      <w:r>
        <w:t xml:space="preserve">Can</w:t>
      </w:r>
      <w:r>
        <w:t xml:space="preserve"> </w:t>
      </w:r>
      <w:r>
        <w:t xml:space="preserve">we use the accelerated design of the</w:t>
      </w:r>
      <w:r>
        <w:t xml:space="preserve"> </w:t>
      </w:r>
      <w:r>
        <w:t xml:space="preserve">NCVS</w:t>
      </w:r>
      <w:r>
        <w:t xml:space="preserve"> </w:t>
      </w:r>
      <w:r>
        <w:t xml:space="preserve">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43">
        <w:r>
          <w:rPr>
            <w:rStyle w:val="Hyperlink"/>
          </w:rPr>
          <w:t xml:space="preserve">https://doi.org/10.1177/0269758014537147</w:t>
        </w:r>
      </w:hyperlink>
    </w:p>
    <w:bookmarkEnd w:id="144"/>
    <w:bookmarkStart w:id="146"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5">
        <w:r>
          <w:rPr>
            <w:rStyle w:val="Hyperlink"/>
          </w:rPr>
          <w:t xml:space="preserve">https://doi.org/10.1016/j.jpsychires.2013.08.016</w:t>
        </w:r>
      </w:hyperlink>
    </w:p>
    <w:bookmarkEnd w:id="146"/>
    <w:bookmarkStart w:id="148" w:name="ref-Bates2014"/>
    <w:p>
      <w:pPr>
        <w:pStyle w:val="Bibliography"/>
      </w:pPr>
      <w:r>
        <w:t xml:space="preserve">Bates, J. E., Schermerhorn, A. C., &amp; Petersen, I. T. (2014). Temperament concepts in developmental psychopathology. In K. Rudolph &amp; M. Lewis (Eds.),</w:t>
      </w:r>
      <w:r>
        <w:t xml:space="preserve"> </w:t>
      </w:r>
      <w:r>
        <w:rPr>
          <w:i/>
          <w:iCs/>
        </w:rPr>
        <w:t xml:space="preserve">Handbook of developmental psychopathology</w:t>
      </w:r>
      <w:r>
        <w:t xml:space="preserve"> </w:t>
      </w:r>
      <w:r>
        <w:t xml:space="preserve">(3rd ed., pp. 311–329). Springer.</w:t>
      </w:r>
      <w:r>
        <w:t xml:space="preserve"> </w:t>
      </w:r>
      <w:hyperlink r:id="rId147">
        <w:r>
          <w:rPr>
            <w:rStyle w:val="Hyperlink"/>
          </w:rPr>
          <w:t xml:space="preserve">https://doi.org/10.1007/978-1-4614-9608-3_16</w:t>
        </w:r>
      </w:hyperlink>
    </w:p>
    <w:bookmarkEnd w:id="148"/>
    <w:bookmarkStart w:id="150"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49">
        <w:r>
          <w:rPr>
            <w:rStyle w:val="Hyperlink"/>
          </w:rPr>
          <w:t xml:space="preserve">https://doi.org/10.1037/met0000077</w:t>
        </w:r>
      </w:hyperlink>
    </w:p>
    <w:bookmarkEnd w:id="150"/>
    <w:bookmarkStart w:id="152"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51">
        <w:r>
          <w:rPr>
            <w:rStyle w:val="Hyperlink"/>
          </w:rPr>
          <w:t xml:space="preserve">https://doi.org/10.1037/a0032475</w:t>
        </w:r>
      </w:hyperlink>
    </w:p>
    <w:bookmarkEnd w:id="152"/>
    <w:bookmarkStart w:id="154" w:name="ref-Berluti2026"/>
    <w:p>
      <w:pPr>
        <w:pStyle w:val="Bibliography"/>
      </w:pPr>
      <w:r>
        <w:t xml:space="preserve">Berluti, K., Amormino, P., Potter, A., Wshah, S., &amp; Marsh, A. (2026). Machine learning prediction of conduct problems in children using the longitudinal</w:t>
      </w:r>
      <w:r>
        <w:t xml:space="preserve"> </w:t>
      </w:r>
      <w:r>
        <w:t xml:space="preserve">ABCD Study</w:t>
      </w:r>
      <w:r>
        <w:t xml:space="preserve">.</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3">
        <w:r>
          <w:rPr>
            <w:rStyle w:val="Hyperlink"/>
          </w:rPr>
          <w:t xml:space="preserve">https://doi.org/10.1111/jcpp.70057</w:t>
        </w:r>
      </w:hyperlink>
    </w:p>
    <w:bookmarkEnd w:id="154"/>
    <w:bookmarkStart w:id="156"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w:t>
      </w:r>
      <w:r>
        <w:t xml:space="preserve"> </w:t>
      </w:r>
      <w:r>
        <w:t xml:space="preserve">Findings</w:t>
      </w:r>
      <w:r>
        <w:t xml:space="preserve"> </w:t>
      </w:r>
      <w:r>
        <w:t xml:space="preserve">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5">
        <w:r>
          <w:rPr>
            <w:rStyle w:val="Hyperlink"/>
          </w:rPr>
          <w:t xml:space="preserve">https://doi.org/10.1017/S0954579423001505</w:t>
        </w:r>
      </w:hyperlink>
    </w:p>
    <w:bookmarkEnd w:id="156"/>
    <w:bookmarkStart w:id="158"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7">
        <w:r>
          <w:rPr>
            <w:rStyle w:val="Hyperlink"/>
          </w:rPr>
          <w:t xml:space="preserve">https://doi.org/10.1016/j.jaac.2017.05.019</w:t>
        </w:r>
      </w:hyperlink>
    </w:p>
    <w:bookmarkEnd w:id="158"/>
    <w:bookmarkStart w:id="160"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59">
        <w:r>
          <w:rPr>
            <w:rStyle w:val="Hyperlink"/>
          </w:rPr>
          <w:t xml:space="preserve">https://doi.org/10.1111/j.1467-8624.2004.00755.x</w:t>
        </w:r>
      </w:hyperlink>
    </w:p>
    <w:bookmarkEnd w:id="160"/>
    <w:bookmarkStart w:id="162"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161">
        <w:r>
          <w:rPr>
            <w:rStyle w:val="Hyperlink"/>
          </w:rPr>
          <w:t xml:space="preserve">https://doi.org/10.1590/1980-57642018dn12-030001</w:t>
        </w:r>
      </w:hyperlink>
    </w:p>
    <w:bookmarkEnd w:id="162"/>
    <w:bookmarkStart w:id="164"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63">
        <w:r>
          <w:rPr>
            <w:rStyle w:val="Hyperlink"/>
          </w:rPr>
          <w:t xml:space="preserve">https://doi.org/10.1002/9781119125556.devpsy101</w:t>
        </w:r>
      </w:hyperlink>
    </w:p>
    <w:bookmarkEnd w:id="164"/>
    <w:bookmarkStart w:id="166" w:name="ref-Broeren2013"/>
    <w:p>
      <w:pPr>
        <w:pStyle w:val="Bibliography"/>
      </w:pPr>
      <w:r>
        <w:t xml:space="preserve">Broeren, S., Muris, P., Diamantopoulou, S., &amp; Baker, J. R. (2013). The course of childhood anxiety symptoms:</w:t>
      </w:r>
      <w:r>
        <w:t xml:space="preserve"> </w:t>
      </w:r>
      <w:r>
        <w:t xml:space="preserve">Developmental</w:t>
      </w:r>
      <w:r>
        <w:t xml:space="preserve"> </w:t>
      </w:r>
      <w:r>
        <w:t xml:space="preserve">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65">
        <w:r>
          <w:rPr>
            <w:rStyle w:val="Hyperlink"/>
          </w:rPr>
          <w:t xml:space="preserve">https://doi.org/10.1007/s10802-012-9669-9</w:t>
        </w:r>
      </w:hyperlink>
    </w:p>
    <w:bookmarkEnd w:id="166"/>
    <w:bookmarkStart w:id="168"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w:t>
      </w:r>
      <w:r>
        <w:t xml:space="preserve"> </w:t>
      </w:r>
      <w:r>
        <w:t xml:space="preserve">A</w:t>
      </w:r>
      <w:r>
        <w:t xml:space="preserve"> </w:t>
      </w:r>
      <w:r>
        <w:t xml:space="preserve">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7">
        <w:r>
          <w:rPr>
            <w:rStyle w:val="Hyperlink"/>
          </w:rPr>
          <w:t xml:space="preserve">https://doi.org/10.1037/0012-1649.39.2.222</w:t>
        </w:r>
      </w:hyperlink>
    </w:p>
    <w:bookmarkEnd w:id="168"/>
    <w:bookmarkStart w:id="170" w:name="ref-Burns2001"/>
    <w:p>
      <w:pPr>
        <w:pStyle w:val="Bibliography"/>
      </w:pPr>
      <w:r>
        <w:t xml:space="preserve">Burns, G. L., Walsh, J. A., Patterson, D. R., Holte, C. S., Sommers-Flanagan, R., &amp; Parker, C. M. (2001). Attention deficit and disruptive behavior disorder symptoms:</w:t>
      </w:r>
      <w:r>
        <w:t xml:space="preserve"> </w:t>
      </w:r>
      <w:r>
        <w:t xml:space="preserve">Usefulness</w:t>
      </w:r>
      <w:r>
        <w:t xml:space="preserve"> </w:t>
      </w:r>
      <w:r>
        <w:t xml:space="preserve">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69">
        <w:r>
          <w:rPr>
            <w:rStyle w:val="Hyperlink"/>
          </w:rPr>
          <w:t xml:space="preserve">https://doi.org/10.1027/1015-5759.17.1.25</w:t>
        </w:r>
      </w:hyperlink>
    </w:p>
    <w:bookmarkEnd w:id="170"/>
    <w:bookmarkStart w:id="172" w:name="ref-Burt2012"/>
    <w:p>
      <w:pPr>
        <w:pStyle w:val="Bibliography"/>
      </w:pPr>
      <w:r>
        <w:t xml:space="preserve">Burt, S. A. (2012). How do we optimally conceptualize the heterogeneity within antisocial behavior?</w:t>
      </w:r>
      <w:r>
        <w:t xml:space="preserve"> </w:t>
      </w:r>
      <w:r>
        <w:t xml:space="preserve">An</w:t>
      </w:r>
      <w:r>
        <w:t xml:space="preserve"> </w:t>
      </w:r>
      <w:r>
        <w:t xml:space="preserve">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71">
        <w:r>
          <w:rPr>
            <w:rStyle w:val="Hyperlink"/>
          </w:rPr>
          <w:t xml:space="preserve">https://doi.org/10.1016/j.cpr.2012.02.006</w:t>
        </w:r>
      </w:hyperlink>
    </w:p>
    <w:bookmarkEnd w:id="172"/>
    <w:bookmarkStart w:id="174"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73">
        <w:r>
          <w:rPr>
            <w:rStyle w:val="Hyperlink"/>
          </w:rPr>
          <w:t xml:space="preserve">https://doi.org/10.1001/jamanetworkopen.2020.3221</w:t>
        </w:r>
      </w:hyperlink>
    </w:p>
    <w:bookmarkEnd w:id="174"/>
    <w:bookmarkStart w:id="176"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w:t>
      </w:r>
      <w:r>
        <w:t xml:space="preserve"> </w:t>
      </w:r>
      <w:r>
        <w:t xml:space="preserve">One</w:t>
      </w:r>
      <w:r>
        <w:t xml:space="preserve"> </w:t>
      </w:r>
      <w:r>
        <w:t xml:space="preserve">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75">
        <w:r>
          <w:rPr>
            <w:rStyle w:val="Hyperlink"/>
          </w:rPr>
          <w:t xml:space="preserve">https://doi.org/10.1177/2167702613497473</w:t>
        </w:r>
      </w:hyperlink>
    </w:p>
    <w:bookmarkEnd w:id="176"/>
    <w:bookmarkStart w:id="178"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77">
        <w:r>
          <w:rPr>
            <w:rStyle w:val="Hyperlink"/>
          </w:rPr>
          <w:t xml:space="preserve">https://doi.org/10.1002/9780470147658.chpsy0306</w:t>
        </w:r>
      </w:hyperlink>
    </w:p>
    <w:bookmarkEnd w:id="178"/>
    <w:bookmarkStart w:id="180"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79">
        <w:r>
          <w:rPr>
            <w:rStyle w:val="Hyperlink"/>
          </w:rPr>
          <w:t xml:space="preserve">https://doi.org/10.1007/s40865-015-0012-3</w:t>
        </w:r>
      </w:hyperlink>
    </w:p>
    <w:bookmarkEnd w:id="180"/>
    <w:bookmarkStart w:id="182" w:name="ref-ChenMBR"/>
    <w:p>
      <w:pPr>
        <w:pStyle w:val="Bibliography"/>
      </w:pPr>
      <w:r>
        <w:t xml:space="preserve">Chen, S. M., &amp; Bauer, D. J. (in press a). Improving the evaluation of construct change over time:</w:t>
      </w:r>
      <w:r>
        <w:t xml:space="preserve"> </w:t>
      </w:r>
      <w:r>
        <w:t xml:space="preserve">Advantages</w:t>
      </w:r>
      <w:r>
        <w:t xml:space="preserve"> </w:t>
      </w:r>
      <w:r>
        <w:t xml:space="preserve">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81">
        <w:r>
          <w:rPr>
            <w:rStyle w:val="Hyperlink"/>
          </w:rPr>
          <w:t xml:space="preserve">https://doi.org/10.1080/00273171.2026.2640576</w:t>
        </w:r>
      </w:hyperlink>
    </w:p>
    <w:bookmarkEnd w:id="182"/>
    <w:bookmarkStart w:id="184" w:name="ref-ChenPM"/>
    <w:p>
      <w:pPr>
        <w:pStyle w:val="Bibliography"/>
      </w:pPr>
      <w:r>
        <w:t xml:space="preserve">Chen, S. M., &amp; Bauer, D. J. (in press b). Modeling construct change over time amidst potential changes in construct measurement:</w:t>
      </w:r>
      <w:r>
        <w:t xml:space="preserve"> </w:t>
      </w:r>
      <w:r>
        <w:t xml:space="preserve">A</w:t>
      </w:r>
      <w:r>
        <w:t xml:space="preserve"> </w:t>
      </w:r>
      <w:r>
        <w:t xml:space="preserve">longitudinal moderated factor analysis approach.</w:t>
      </w:r>
      <w:r>
        <w:t xml:space="preserve"> </w:t>
      </w:r>
      <w:r>
        <w:rPr>
          <w:i/>
          <w:iCs/>
        </w:rPr>
        <w:t xml:space="preserve">Psychological Methods</w:t>
      </w:r>
      <w:r>
        <w:t xml:space="preserve">.</w:t>
      </w:r>
      <w:r>
        <w:t xml:space="preserve"> </w:t>
      </w:r>
      <w:hyperlink r:id="rId183">
        <w:r>
          <w:rPr>
            <w:rStyle w:val="Hyperlink"/>
          </w:rPr>
          <w:t xml:space="preserve">https://doi.org/10.1037/met0000685</w:t>
        </w:r>
      </w:hyperlink>
    </w:p>
    <w:bookmarkEnd w:id="184"/>
    <w:bookmarkStart w:id="186"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85">
        <w:r>
          <w:rPr>
            <w:rStyle w:val="Hyperlink"/>
          </w:rPr>
          <w:t xml:space="preserve">https://doi.org/10.14283/jfa.2012.9</w:t>
        </w:r>
      </w:hyperlink>
    </w:p>
    <w:bookmarkEnd w:id="186"/>
    <w:bookmarkStart w:id="188"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87">
        <w:r>
          <w:rPr>
            <w:rStyle w:val="Hyperlink"/>
          </w:rPr>
          <w:t xml:space="preserve">https://doi.org/10.1037/0022-006X.70.1.6</w:t>
        </w:r>
      </w:hyperlink>
    </w:p>
    <w:bookmarkEnd w:id="188"/>
    <w:bookmarkStart w:id="190" w:name="ref-Cieciuch2014"/>
    <w:p>
      <w:pPr>
        <w:pStyle w:val="Bibliography"/>
      </w:pPr>
      <w:r>
        <w:t xml:space="preserve">Cieciuch, J., Davidov, E., Schmidt, P., Algesheimer, R., &amp; Schwartz, S. H. (2014). Comparing results of an exact vs. An approximate (bayesian) measurement invariance test:</w:t>
      </w:r>
      <w:r>
        <w:t xml:space="preserve"> </w:t>
      </w:r>
      <w:r>
        <w:t xml:space="preserve">A</w:t>
      </w:r>
      <w:r>
        <w:t xml:space="preserve"> </w:t>
      </w:r>
      <w:r>
        <w:t xml:space="preserve">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89">
        <w:r>
          <w:rPr>
            <w:rStyle w:val="Hyperlink"/>
          </w:rPr>
          <w:t xml:space="preserve">https://doi.org/10.3389/fpsyg.2014.00982</w:t>
        </w:r>
      </w:hyperlink>
    </w:p>
    <w:bookmarkEnd w:id="190"/>
    <w:bookmarkStart w:id="192" w:name="ref-Coghill2012"/>
    <w:p>
      <w:pPr>
        <w:pStyle w:val="Bibliography"/>
      </w:pPr>
      <w:r>
        <w:t xml:space="preserve">Coghill, D., &amp; Sonuga-Barke, E. J. S. (2012).</w:t>
      </w:r>
      <w:r>
        <w:t xml:space="preserve"> </w:t>
      </w:r>
      <w:r>
        <w:t xml:space="preserve">Annual Research Review</w:t>
      </w:r>
      <w:r>
        <w:t xml:space="preserve">:</w:t>
      </w:r>
      <w:r>
        <w:t xml:space="preserve"> </w:t>
      </w:r>
      <w:r>
        <w:t xml:space="preserve">Categories</w:t>
      </w:r>
      <w:r>
        <w:t xml:space="preserve"> </w:t>
      </w:r>
      <w:r>
        <w:t xml:space="preserve">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91">
        <w:r>
          <w:rPr>
            <w:rStyle w:val="Hyperlink"/>
          </w:rPr>
          <w:t xml:space="preserve">https://doi.org/10.1111/j.1469-7610.2011.02511.x</w:t>
        </w:r>
      </w:hyperlink>
    </w:p>
    <w:bookmarkEnd w:id="192"/>
    <w:bookmarkStart w:id="194"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93">
        <w:r>
          <w:rPr>
            <w:rStyle w:val="Hyperlink"/>
          </w:rPr>
          <w:t xml:space="preserve">https://doi.org/10.1177/0146621612470210</w:t>
        </w:r>
      </w:hyperlink>
    </w:p>
    <w:bookmarkEnd w:id="194"/>
    <w:bookmarkStart w:id="196" w:name="ref-Curran2008"/>
    <w:p>
      <w:pPr>
        <w:pStyle w:val="Bibliography"/>
      </w:pPr>
      <w:r>
        <w:t xml:space="preserve">Curran, P. J., Hussong, A. M., Cai, L., Huang, W., Chassin, L., Sher, K. J., &amp; Zucker, R. A. (2008). Pooling data from multiple longitudinal studies:</w:t>
      </w:r>
      <w:r>
        <w:t xml:space="preserve"> </w:t>
      </w:r>
      <w:r>
        <w:t xml:space="preserve">The</w:t>
      </w:r>
      <w:r>
        <w:t xml:space="preserve"> </w:t>
      </w:r>
      <w:r>
        <w:t xml:space="preserve">role of item response theory in integrative data analysis.</w:t>
      </w:r>
      <w:r>
        <w:t xml:space="preserve"> </w:t>
      </w:r>
      <w:r>
        <w:rPr>
          <w:i/>
          <w:iCs/>
        </w:rPr>
        <w:t xml:space="preserve">Developmental Psychology</w:t>
      </w:r>
      <w:r>
        <w:t xml:space="preserve">,</w:t>
      </w:r>
      <w:r>
        <w:t xml:space="preserve"> </w:t>
      </w:r>
      <w:r>
        <w:rPr>
          <w:i/>
          <w:iCs/>
        </w:rPr>
        <w:t xml:space="preserve">44</w:t>
      </w:r>
      <w:r>
        <w:t xml:space="preserve">(2), 365.</w:t>
      </w:r>
      <w:r>
        <w:t xml:space="preserve"> </w:t>
      </w:r>
      <w:hyperlink r:id="rId195">
        <w:r>
          <w:rPr>
            <w:rStyle w:val="Hyperlink"/>
          </w:rPr>
          <w:t xml:space="preserve">https://doi.org/10.1037/0012-1649.44.2.365</w:t>
        </w:r>
      </w:hyperlink>
    </w:p>
    <w:bookmarkEnd w:id="196"/>
    <w:bookmarkStart w:id="198"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97">
        <w:r>
          <w:rPr>
            <w:rStyle w:val="Hyperlink"/>
          </w:rPr>
          <w:t xml:space="preserve">https://doi.org/10.1080/00273171.2014.889594</w:t>
        </w:r>
      </w:hyperlink>
    </w:p>
    <w:bookmarkEnd w:id="198"/>
    <w:bookmarkStart w:id="200" w:name="ref-DeLosReyes2026"/>
    <w:p>
      <w:pPr>
        <w:pStyle w:val="Bibliography"/>
      </w:pPr>
      <w:r>
        <w:t xml:space="preserve">De Los Reyes, A. (2026). Toward integrative, multisource, and multimodal approaches to assessing psychopathology intergenerationally and across the lifespan:</w:t>
      </w:r>
      <w:r>
        <w:t xml:space="preserve"> </w:t>
      </w:r>
      <w:r>
        <w:t xml:space="preserve">Commentary</w:t>
      </w:r>
      <w:r>
        <w:t xml:space="preserve"> </w:t>
      </w:r>
      <w:r>
        <w:t xml:space="preserve">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99">
        <w:r>
          <w:rPr>
            <w:rStyle w:val="Hyperlink"/>
          </w:rPr>
          <w:t xml:space="preserve">https://doi.org/10.1037/abn0001084</w:t>
        </w:r>
      </w:hyperlink>
    </w:p>
    <w:bookmarkEnd w:id="200"/>
    <w:bookmarkStart w:id="202" w:name="ref-DeLosReyes2025"/>
    <w:p>
      <w:pPr>
        <w:pStyle w:val="Bibliography"/>
      </w:pPr>
      <w:r>
        <w:t xml:space="preserve">De Los Reyes, A., L., O. F., J., R. S., Armando, P., D., M. B., Mo, W., &amp; Charamut, N. R. and. (2025). Editorial:</w:t>
      </w:r>
      <w:r>
        <w:t xml:space="preserve"> </w:t>
      </w:r>
      <w:r>
        <w:t xml:space="preserve">Fairness</w:t>
      </w:r>
      <w:r>
        <w:t xml:space="preserve">,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201">
        <w:r>
          <w:rPr>
            <w:rStyle w:val="Hyperlink"/>
          </w:rPr>
          <w:t xml:space="preserve">https://doi.org/10.1080/15374416.2025.2484813</w:t>
        </w:r>
      </w:hyperlink>
    </w:p>
    <w:bookmarkEnd w:id="202"/>
    <w:bookmarkStart w:id="204"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203">
        <w:r>
          <w:rPr>
            <w:rStyle w:val="Hyperlink"/>
          </w:rPr>
          <w:t xml:space="preserve">https://doi.org/10.1146/annurev-clinpsy-050212-185617</w:t>
        </w:r>
      </w:hyperlink>
    </w:p>
    <w:bookmarkEnd w:id="204"/>
    <w:bookmarkStart w:id="206"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205">
        <w:r>
          <w:rPr>
            <w:rStyle w:val="Hyperlink"/>
          </w:rPr>
          <w:t xml:space="preserve">https://doi.org/10.1126/science.2270481</w:t>
        </w:r>
      </w:hyperlink>
    </w:p>
    <w:bookmarkEnd w:id="206"/>
    <w:bookmarkStart w:id="208" w:name="ref-Edwards2012"/>
    <w:p>
      <w:pPr>
        <w:pStyle w:val="Bibliography"/>
      </w:pPr>
      <w:r>
        <w:t xml:space="preserve">Edwards, M. C., &amp; Wirth, R. J. (2012). Valid measurement without factorial invariance:</w:t>
      </w:r>
      <w:r>
        <w:t xml:space="preserve"> </w:t>
      </w:r>
      <w:r>
        <w:t xml:space="preserve">A</w:t>
      </w:r>
      <w:r>
        <w:t xml:space="preserve"> </w:t>
      </w:r>
      <w:r>
        <w:t xml:space="preserve">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207">
        <w:r>
          <w:rPr>
            <w:rStyle w:val="Hyperlink"/>
          </w:rPr>
          <w:t xml:space="preserve">https://doi.org/10.1108/978-1-61735-891-320251015</w:t>
        </w:r>
      </w:hyperlink>
    </w:p>
    <w:bookmarkEnd w:id="208"/>
    <w:bookmarkStart w:id="210"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09">
        <w:r>
          <w:rPr>
            <w:rStyle w:val="Hyperlink"/>
          </w:rPr>
          <w:t xml:space="preserve">https://doi.org/10.2307/2095245</w:t>
        </w:r>
      </w:hyperlink>
    </w:p>
    <w:bookmarkEnd w:id="210"/>
    <w:bookmarkStart w:id="211" w:name="ref-Enders2022"/>
    <w:p>
      <w:pPr>
        <w:pStyle w:val="Bibliography"/>
      </w:pPr>
      <w:r>
        <w:t xml:space="preserve">Enders, C. K. (2022).</w:t>
      </w:r>
      <w:r>
        <w:t xml:space="preserve"> </w:t>
      </w:r>
      <w:r>
        <w:rPr>
          <w:i/>
          <w:iCs/>
        </w:rPr>
        <w:t xml:space="preserve">Applied missing data analysis</w:t>
      </w:r>
      <w:r>
        <w:t xml:space="preserve">. Guilford Publications.</w:t>
      </w:r>
    </w:p>
    <w:bookmarkEnd w:id="211"/>
    <w:bookmarkStart w:id="213" w:name="ref-Enders2025"/>
    <w:p>
      <w:pPr>
        <w:pStyle w:val="Bibliography"/>
      </w:pPr>
      <w:r>
        <w:t xml:space="preserve">Enders, C. K. (2025). Missing data:</w:t>
      </w:r>
      <w:r>
        <w:t xml:space="preserve"> </w:t>
      </w:r>
      <w:r>
        <w:t xml:space="preserve">An</w:t>
      </w:r>
      <w:r>
        <w:t xml:space="preserve"> </w:t>
      </w:r>
      <w:r>
        <w:t xml:space="preserve">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212">
        <w:r>
          <w:rPr>
            <w:rStyle w:val="Hyperlink"/>
          </w:rPr>
          <w:t xml:space="preserve">https://doi.org/10.1037/met0000563</w:t>
        </w:r>
      </w:hyperlink>
    </w:p>
    <w:bookmarkEnd w:id="213"/>
    <w:bookmarkStart w:id="215" w:name="ref-Fairchild2013"/>
    <w:p>
      <w:pPr>
        <w:pStyle w:val="Bibliography"/>
      </w:pPr>
      <w:r>
        <w:t xml:space="preserve">Fairchild, G., Goozen, S. H. M. van, Calder, A. J., &amp; Goodyer, I. M. (2013).</w:t>
      </w:r>
      <w:r>
        <w:t xml:space="preserve"> </w:t>
      </w:r>
      <w:r>
        <w:t xml:space="preserve">Research Review</w:t>
      </w:r>
      <w:r>
        <w:t xml:space="preserve">:</w:t>
      </w:r>
      <w:r>
        <w:t xml:space="preserve"> </w:t>
      </w:r>
      <w:r>
        <w:t xml:space="preserve">Evaluating and reformulating the developmental taxonomic theory of antisocial behaviour</w:t>
      </w:r>
      <w:r>
        <w:t xml:space="preserve">.</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14">
        <w:r>
          <w:rPr>
            <w:rStyle w:val="Hyperlink"/>
          </w:rPr>
          <w:t xml:space="preserve">https://doi.org/10.1111/jcpp.12102</w:t>
        </w:r>
      </w:hyperlink>
    </w:p>
    <w:bookmarkEnd w:id="215"/>
    <w:bookmarkStart w:id="217" w:name="ref-Farrington2023"/>
    <w:p>
      <w:pPr>
        <w:pStyle w:val="Bibliography"/>
      </w:pPr>
      <w:r>
        <w:t xml:space="preserve">Farrington, D. P., Piquero, A. R., Jennings, W. G., &amp; Jolliffe, D. (2023).</w:t>
      </w:r>
      <w:r>
        <w:t xml:space="preserve"> </w:t>
      </w:r>
      <w:r>
        <w:rPr>
          <w:i/>
          <w:iCs/>
        </w:rPr>
        <w:t xml:space="preserve">Offending from childhood to late middle age:</w:t>
      </w:r>
      <w:r>
        <w:rPr>
          <w:i/>
          <w:iCs/>
        </w:rPr>
        <w:t xml:space="preserve"> </w:t>
      </w:r>
      <w:r>
        <w:rPr>
          <w:i/>
          <w:iCs/>
        </w:rPr>
        <w:t xml:space="preserve">Recent</w:t>
      </w:r>
      <w:r>
        <w:rPr>
          <w:i/>
          <w:iCs/>
        </w:rPr>
        <w:t xml:space="preserve"> </w:t>
      </w:r>
      <w:r>
        <w:rPr>
          <w:i/>
          <w:iCs/>
        </w:rPr>
        <w:t xml:space="preserve">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16">
        <w:r>
          <w:rPr>
            <w:rStyle w:val="Hyperlink"/>
          </w:rPr>
          <w:t xml:space="preserve">https://doi.org/10.1007/978-1-0716-3335-9_5</w:t>
        </w:r>
      </w:hyperlink>
    </w:p>
    <w:bookmarkEnd w:id="217"/>
    <w:bookmarkStart w:id="219"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18">
        <w:r>
          <w:rPr>
            <w:rStyle w:val="Hyperlink"/>
          </w:rPr>
          <w:t xml:space="preserve">https://doi.org/10.1037/0882-7974.19.2.243</w:t>
        </w:r>
      </w:hyperlink>
    </w:p>
    <w:bookmarkEnd w:id="219"/>
    <w:bookmarkStart w:id="221" w:name="ref-Forbes2016"/>
    <w:p>
      <w:pPr>
        <w:pStyle w:val="Bibliography"/>
      </w:pPr>
      <w:r>
        <w:t xml:space="preserve">Forbes, M. K., Tackett, J. L., Markon, K. E., &amp; Krueger, R. F. (2016). Beyond comorbidity:</w:t>
      </w:r>
      <w:r>
        <w:t xml:space="preserve"> </w:t>
      </w:r>
      <w:r>
        <w:t xml:space="preserve">Toward</w:t>
      </w:r>
      <w:r>
        <w:t xml:space="preserve"> </w:t>
      </w:r>
      <w:r>
        <w:t xml:space="preserve">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20">
        <w:r>
          <w:rPr>
            <w:rStyle w:val="Hyperlink"/>
          </w:rPr>
          <w:t xml:space="preserve">https://doi.org/10.1017/S0954579416000651</w:t>
        </w:r>
      </w:hyperlink>
    </w:p>
    <w:bookmarkEnd w:id="221"/>
    <w:bookmarkStart w:id="223" w:name="ref-Frick2004"/>
    <w:p>
      <w:pPr>
        <w:pStyle w:val="Bibliography"/>
      </w:pPr>
      <w:r>
        <w:t xml:space="preserve">Frick, P. J., &amp; Morris, A. S. (2004). Temperament and developmental pathways to conduct problems.</w:t>
      </w:r>
      <w:r>
        <w:t xml:space="preserve"> </w:t>
      </w:r>
      <w:r>
        <w:rPr>
          <w:i/>
          <w:iCs/>
        </w:rPr>
        <w:t xml:space="preserve">Journal of Clinical Child &amp; Adolescent Psychology</w:t>
      </w:r>
      <w:r>
        <w:t xml:space="preserve">,</w:t>
      </w:r>
      <w:r>
        <w:t xml:space="preserve"> </w:t>
      </w:r>
      <w:r>
        <w:rPr>
          <w:i/>
          <w:iCs/>
        </w:rPr>
        <w:t xml:space="preserve">33</w:t>
      </w:r>
      <w:r>
        <w:t xml:space="preserve">(1), 54–68.</w:t>
      </w:r>
      <w:r>
        <w:t xml:space="preserve"> </w:t>
      </w:r>
      <w:hyperlink r:id="rId222">
        <w:r>
          <w:rPr>
            <w:rStyle w:val="Hyperlink"/>
          </w:rPr>
          <w:t xml:space="preserve">https://doi.org/10.1207/S15374424JCCP3301_6</w:t>
        </w:r>
      </w:hyperlink>
    </w:p>
    <w:bookmarkEnd w:id="223"/>
    <w:bookmarkStart w:id="225" w:name="ref-Funder2024"/>
    <w:p>
      <w:pPr>
        <w:pStyle w:val="Bibliography"/>
      </w:pPr>
      <w:r>
        <w:t xml:space="preserve">Funder, D. C., &amp; Gardiner, G. (2024).</w:t>
      </w:r>
      <w:r>
        <w:t xml:space="preserve"> </w:t>
      </w:r>
      <w:r>
        <w:t xml:space="preserve">MIsgivings</w:t>
      </w:r>
      <w:r>
        <w:t xml:space="preserve"> </w:t>
      </w:r>
      <w:r>
        <w:t xml:space="preserve">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24">
        <w:r>
          <w:rPr>
            <w:rStyle w:val="Hyperlink"/>
          </w:rPr>
          <w:t xml:space="preserve">https://doi.org/10.1177/08902070241228338</w:t>
        </w:r>
      </w:hyperlink>
    </w:p>
    <w:bookmarkEnd w:id="225"/>
    <w:bookmarkStart w:id="226"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26"/>
    <w:bookmarkStart w:id="228" w:name="ref-Godoy2021"/>
    <w:p>
      <w:pPr>
        <w:pStyle w:val="Bibliography"/>
      </w:pPr>
      <w:r>
        <w:t xml:space="preserve">Godoy, L. L. de, Alves, C. A. P. F., Saavedra, J. S. M., Studart-Neto, A., Nitrini, R., Costa Leite, C. da, &amp; Bisdas, S. (2021). Understanding brain resilience in superagers:</w:t>
      </w:r>
      <w:r>
        <w:t xml:space="preserve"> </w:t>
      </w:r>
      <w:r>
        <w:t xml:space="preserve">A</w:t>
      </w:r>
      <w:r>
        <w:t xml:space="preserve"> </w:t>
      </w:r>
      <w:r>
        <w:t xml:space="preserve">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27">
        <w:r>
          <w:rPr>
            <w:rStyle w:val="Hyperlink"/>
          </w:rPr>
          <w:t xml:space="preserve">https://doi.org/10.1007/s00234-020-02562-1</w:t>
        </w:r>
      </w:hyperlink>
    </w:p>
    <w:bookmarkEnd w:id="228"/>
    <w:bookmarkStart w:id="230"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29">
        <w:r>
          <w:rPr>
            <w:rStyle w:val="Hyperlink"/>
          </w:rPr>
          <w:t xml:space="preserve">https://doi.org/10.1017/S0954579421001772</w:t>
        </w:r>
      </w:hyperlink>
    </w:p>
    <w:bookmarkEnd w:id="230"/>
    <w:bookmarkStart w:id="232"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31">
        <w:r>
          <w:rPr>
            <w:rStyle w:val="Hyperlink"/>
          </w:rPr>
          <w:t xml:space="preserve">https://doi.org/10.1378/chest.116.5.1208</w:t>
        </w:r>
      </w:hyperlink>
    </w:p>
    <w:bookmarkEnd w:id="232"/>
    <w:bookmarkStart w:id="234"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33">
        <w:r>
          <w:rPr>
            <w:rStyle w:val="Hyperlink"/>
          </w:rPr>
          <w:t xml:space="preserve">https://doi.org/10.22237/jmasm/1209614640</w:t>
        </w:r>
      </w:hyperlink>
    </w:p>
    <w:bookmarkEnd w:id="234"/>
    <w:bookmarkStart w:id="236"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35">
        <w:r>
          <w:rPr>
            <w:rStyle w:val="Hyperlink"/>
          </w:rPr>
          <w:t xml:space="preserve">https://quantitudepod.org/latent-means/ (archived at: https://perma.cc/5JL3-YUPA)</w:t>
        </w:r>
      </w:hyperlink>
    </w:p>
    <w:bookmarkEnd w:id="236"/>
    <w:bookmarkStart w:id="238"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37">
        <w:r>
          <w:rPr>
            <w:rStyle w:val="Hyperlink"/>
          </w:rPr>
          <w:t xml:space="preserve">https://doi.org/10.1017/S0954579424000713</w:t>
        </w:r>
      </w:hyperlink>
    </w:p>
    <w:bookmarkEnd w:id="238"/>
    <w:bookmarkStart w:id="240" w:name="ref-Haslam2012"/>
    <w:p>
      <w:pPr>
        <w:pStyle w:val="Bibliography"/>
      </w:pPr>
      <w:r>
        <w:t xml:space="preserve">Haslam, N., Holland, E., &amp; Kuppens, P. (2012). Categories versus dimensions in personality and psychopathology:</w:t>
      </w:r>
      <w:r>
        <w:t xml:space="preserve"> </w:t>
      </w:r>
      <w:r>
        <w:t xml:space="preserve">A</w:t>
      </w:r>
      <w:r>
        <w:t xml:space="preserve"> </w:t>
      </w:r>
      <w:r>
        <w:t xml:space="preserve">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39">
        <w:r>
          <w:rPr>
            <w:rStyle w:val="Hyperlink"/>
          </w:rPr>
          <w:t xml:space="preserve">https://doi.org/10.1017/S0033291711001966</w:t>
        </w:r>
      </w:hyperlink>
    </w:p>
    <w:bookmarkEnd w:id="240"/>
    <w:bookmarkStart w:id="242" w:name="ref-Haslam2020"/>
    <w:p>
      <w:pPr>
        <w:pStyle w:val="Bibliography"/>
      </w:pPr>
      <w:r>
        <w:t xml:space="preserve">Haslam, N., McGrath, M. J., Viechtbauer, W., &amp; Kuppens, P. (2020). Dimensions over categories:</w:t>
      </w:r>
      <w:r>
        <w:t xml:space="preserve"> </w:t>
      </w:r>
      <w:r>
        <w:t xml:space="preserve">A</w:t>
      </w:r>
      <w:r>
        <w:t xml:space="preserve"> </w:t>
      </w:r>
      <w:r>
        <w:t xml:space="preserve">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41">
        <w:r>
          <w:rPr>
            <w:rStyle w:val="Hyperlink"/>
          </w:rPr>
          <w:t xml:space="preserve">https://doi.org/10.1017/S003329172000183X</w:t>
        </w:r>
      </w:hyperlink>
    </w:p>
    <w:bookmarkEnd w:id="242"/>
    <w:bookmarkStart w:id="244" w:name="ref-Hertzog2003"/>
    <w:p>
      <w:pPr>
        <w:pStyle w:val="Bibliography"/>
      </w:pPr>
      <w:r>
        <w:t xml:space="preserve">Hertzog, C., &amp; Nesselroade, J. R. (2003). Assessing psychological change in adulthood:</w:t>
      </w:r>
      <w:r>
        <w:t xml:space="preserve"> </w:t>
      </w:r>
      <w:r>
        <w:t xml:space="preserve">An</w:t>
      </w:r>
      <w:r>
        <w:t xml:space="preserve"> </w:t>
      </w:r>
      <w:r>
        <w:t xml:space="preserve">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43">
        <w:r>
          <w:rPr>
            <w:rStyle w:val="Hyperlink"/>
          </w:rPr>
          <w:t xml:space="preserve">https://doi.org/10.1037/0882-7974.18.4.639</w:t>
        </w:r>
      </w:hyperlink>
    </w:p>
    <w:bookmarkEnd w:id="244"/>
    <w:bookmarkStart w:id="246" w:name="ref-Hosch2022"/>
    <w:p>
      <w:pPr>
        <w:pStyle w:val="Bibliography"/>
      </w:pPr>
      <w:r>
        <w:t xml:space="preserve">Hosch, A., Oleson, J. J., Harris, J. L., Goeltz, M. T., Neumann, T., LeBeau, B., Hazeltine, E., &amp; Petersen, I. T. (2022). Studying children’s growth in self-regulation using changing measures to account for heterotypic continuity:</w:t>
      </w:r>
      <w:r>
        <w:t xml:space="preserve"> </w:t>
      </w:r>
      <w:r>
        <w:t xml:space="preserve">A</w:t>
      </w:r>
      <w:r>
        <w:t xml:space="preserve"> </w:t>
      </w:r>
      <w:r>
        <w:t xml:space="preserve">Bayesian</w:t>
      </w:r>
      <w:r>
        <w:t xml:space="preserve"> </w:t>
      </w:r>
      <w:r>
        <w:t xml:space="preserve">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45">
        <w:r>
          <w:rPr>
            <w:rStyle w:val="Hyperlink"/>
          </w:rPr>
          <w:t xml:space="preserve">https://doi.org/10.1111/desc.13280</w:t>
        </w:r>
      </w:hyperlink>
    </w:p>
    <w:bookmarkEnd w:id="246"/>
    <w:bookmarkStart w:id="248"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47">
        <w:r>
          <w:rPr>
            <w:rStyle w:val="Hyperlink"/>
          </w:rPr>
          <w:t xml:space="preserve">https://doi.org/10.1176/appi.ajp.2008.08030366</w:t>
        </w:r>
      </w:hyperlink>
    </w:p>
    <w:bookmarkEnd w:id="248"/>
    <w:bookmarkStart w:id="250" w:name="ref-Kaat2019"/>
    <w:p>
      <w:pPr>
        <w:pStyle w:val="Bibliography"/>
      </w:pPr>
      <w:r>
        <w:t xml:space="preserve">Kaat, A. J., Blackwell, C. K., Estabrook, R., Burns, J. L., Petitclerc, A., Briggs-Gowan, M. J., Gershon, R. C., Cella, D., Perlman, S. B., &amp; Wakschlag, L. S. (2019). Linking the</w:t>
      </w:r>
      <w:r>
        <w:t xml:space="preserve"> </w:t>
      </w:r>
      <w:r>
        <w:t xml:space="preserve">Child Behavior Checklist</w:t>
      </w:r>
      <w:r>
        <w:t xml:space="preserve"> </w:t>
      </w:r>
      <w:r>
        <w:t xml:space="preserve">(</w:t>
      </w:r>
      <w:r>
        <w:t xml:space="preserve">CBCL</w:t>
      </w:r>
      <w:r>
        <w:t xml:space="preserve">) with the</w:t>
      </w:r>
      <w:r>
        <w:t xml:space="preserve"> </w:t>
      </w:r>
      <w:r>
        <w:t xml:space="preserve">Multidimensional Assessment Profile of Disruptive Behavior</w:t>
      </w:r>
      <w:r>
        <w:t xml:space="preserve"> </w:t>
      </w:r>
      <w:r>
        <w:t xml:space="preserve">(</w:t>
      </w:r>
      <w:r>
        <w:t xml:space="preserve">MAP-DB</w:t>
      </w:r>
      <w:r>
        <w:t xml:space="preserve">):</w:t>
      </w:r>
      <w:r>
        <w:t xml:space="preserve"> </w:t>
      </w:r>
      <w:r>
        <w:t xml:space="preserve">Advancing</w:t>
      </w:r>
      <w:r>
        <w:t xml:space="preserve"> </w:t>
      </w:r>
      <w:r>
        <w:t xml:space="preserve">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49">
        <w:r>
          <w:rPr>
            <w:rStyle w:val="Hyperlink"/>
          </w:rPr>
          <w:t xml:space="preserve">https://doi.org/10.1007/s10826-018-1272-4</w:t>
        </w:r>
      </w:hyperlink>
    </w:p>
    <w:bookmarkEnd w:id="250"/>
    <w:bookmarkStart w:id="251"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51"/>
    <w:bookmarkStart w:id="252" w:name="ref-Kagan1971"/>
    <w:p>
      <w:pPr>
        <w:pStyle w:val="Bibliography"/>
      </w:pPr>
      <w:r>
        <w:t xml:space="preserve">Kagan, J. (1971).</w:t>
      </w:r>
      <w:r>
        <w:t xml:space="preserve"> </w:t>
      </w:r>
      <w:r>
        <w:rPr>
          <w:i/>
          <w:iCs/>
        </w:rPr>
        <w:t xml:space="preserve">Change and continuity in infancy</w:t>
      </w:r>
      <w:r>
        <w:t xml:space="preserve">. Wiley.</w:t>
      </w:r>
    </w:p>
    <w:bookmarkEnd w:id="252"/>
    <w:bookmarkStart w:id="253"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53"/>
    <w:bookmarkStart w:id="255" w:name="ref-Kagan1962"/>
    <w:p>
      <w:pPr>
        <w:pStyle w:val="Bibliography"/>
      </w:pPr>
      <w:r>
        <w:t xml:space="preserve">Kagan, J., &amp; Moss, H. A. (1962).</w:t>
      </w:r>
      <w:r>
        <w:t xml:space="preserve"> </w:t>
      </w:r>
      <w:r>
        <w:rPr>
          <w:i/>
          <w:iCs/>
        </w:rPr>
        <w:t xml:space="preserve">Birth to maturity:</w:t>
      </w:r>
      <w:r>
        <w:rPr>
          <w:i/>
          <w:iCs/>
        </w:rPr>
        <w:t xml:space="preserve"> </w:t>
      </w:r>
      <w:r>
        <w:rPr>
          <w:i/>
          <w:iCs/>
        </w:rPr>
        <w:t xml:space="preserve">A</w:t>
      </w:r>
      <w:r>
        <w:rPr>
          <w:i/>
          <w:iCs/>
        </w:rPr>
        <w:t xml:space="preserve"> </w:t>
      </w:r>
      <w:r>
        <w:rPr>
          <w:i/>
          <w:iCs/>
        </w:rPr>
        <w:t xml:space="preserve">study in psychological development</w:t>
      </w:r>
      <w:r>
        <w:t xml:space="preserve">. Wiley.</w:t>
      </w:r>
      <w:r>
        <w:t xml:space="preserve"> </w:t>
      </w:r>
      <w:hyperlink r:id="rId254">
        <w:r>
          <w:rPr>
            <w:rStyle w:val="Hyperlink"/>
          </w:rPr>
          <w:t xml:space="preserve">https://doi.org/10.1037/13129-000</w:t>
        </w:r>
      </w:hyperlink>
    </w:p>
    <w:bookmarkEnd w:id="255"/>
    <w:bookmarkStart w:id="257" w:name="ref-Keijsers2012"/>
    <w:p>
      <w:pPr>
        <w:pStyle w:val="Bibliography"/>
      </w:pPr>
      <w:r>
        <w:t xml:space="preserve">Keijsers, L., Loeber, R., Branje, S., &amp; Meeus, W. (2012). Parent-child relationships of boys in different offending trajectories.</w:t>
      </w:r>
      <w:r>
        <w:t xml:space="preserve"> </w:t>
      </w:r>
      <w:r>
        <w:t xml:space="preserve">A</w:t>
      </w:r>
      <w:r>
        <w:t xml:space="preserve"> </w:t>
      </w:r>
      <w:r>
        <w:t xml:space="preserve">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56">
        <w:r>
          <w:rPr>
            <w:rStyle w:val="Hyperlink"/>
          </w:rPr>
          <w:t xml:space="preserve">https://doi.org/10.1111/j.1469-7610.2012.02585.x</w:t>
        </w:r>
      </w:hyperlink>
    </w:p>
    <w:bookmarkEnd w:id="257"/>
    <w:bookmarkStart w:id="259" w:name="ref-Kim2009"/>
    <w:p>
      <w:pPr>
        <w:pStyle w:val="Bibliography"/>
      </w:pPr>
      <w:r>
        <w:t xml:space="preserve">Kim, H. K., Capaldi, D. M., Pears, K. C., Kerr, D. C. R., &amp; Owen, L. D. (2009). Intergenerational transmission of internalising and externalising behaviours across three generations:</w:t>
      </w:r>
      <w:r>
        <w:t xml:space="preserve"> </w:t>
      </w:r>
      <w:r>
        <w:t xml:space="preserve">Gender</w:t>
      </w:r>
      <w:r>
        <w:t xml:space="preserve">-specific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58">
        <w:r>
          <w:rPr>
            <w:rStyle w:val="Hyperlink"/>
          </w:rPr>
          <w:t xml:space="preserve">https://doi.org/10.1002/cbm.708</w:t>
        </w:r>
      </w:hyperlink>
    </w:p>
    <w:bookmarkEnd w:id="259"/>
    <w:bookmarkStart w:id="261"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60">
        <w:r>
          <w:rPr>
            <w:rStyle w:val="Hyperlink"/>
          </w:rPr>
          <w:t xml:space="preserve">https://doi.org/10.1111/jora.12252</w:t>
        </w:r>
      </w:hyperlink>
    </w:p>
    <w:bookmarkEnd w:id="261"/>
    <w:bookmarkStart w:id="263" w:name="ref-Kliem2018"/>
    <w:p>
      <w:pPr>
        <w:pStyle w:val="Bibliography"/>
      </w:pPr>
      <w:r>
        <w:t xml:space="preserve">Kliem, S., Heinrichs, N., Lohmann, A., Bussing, R., Schwarzer, G., &amp; Briegel, W. (2018). Dimensional latent structure of early disruptive behavior disorders:</w:t>
      </w:r>
      <w:r>
        <w:t xml:space="preserve"> </w:t>
      </w:r>
      <w:r>
        <w:t xml:space="preserve">A</w:t>
      </w:r>
      <w:r>
        <w:t xml:space="preserve"> </w:t>
      </w:r>
      <w:r>
        <w:t xml:space="preserve">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62">
        <w:r>
          <w:rPr>
            <w:rStyle w:val="Hyperlink"/>
          </w:rPr>
          <w:t xml:space="preserve">https://doi.org/10.1007/s10802-017-0383-5</w:t>
        </w:r>
      </w:hyperlink>
    </w:p>
    <w:bookmarkEnd w:id="263"/>
    <w:bookmarkStart w:id="26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64">
        <w:r>
          <w:rPr>
            <w:rStyle w:val="Hyperlink"/>
          </w:rPr>
          <w:t xml:space="preserve">https://doi.org/10.1007/s10802-021-00885-y</w:t>
        </w:r>
      </w:hyperlink>
    </w:p>
    <w:bookmarkEnd w:id="265"/>
    <w:bookmarkStart w:id="267"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66">
        <w:r>
          <w:rPr>
            <w:rStyle w:val="Hyperlink"/>
          </w:rPr>
          <w:t xml:space="preserve">https://doi.org/10.1111/j.1750-8606.2009.00112.x</w:t>
        </w:r>
      </w:hyperlink>
    </w:p>
    <w:bookmarkEnd w:id="267"/>
    <w:bookmarkStart w:id="269" w:name="ref-Kolen2014"/>
    <w:p>
      <w:pPr>
        <w:pStyle w:val="Bibliography"/>
      </w:pPr>
      <w:r>
        <w:t xml:space="preserve">Kolen, M. J., &amp; Brennan, R. L. (2014).</w:t>
      </w:r>
      <w:r>
        <w:t xml:space="preserve"> </w:t>
      </w:r>
      <w:r>
        <w:rPr>
          <w:i/>
          <w:iCs/>
        </w:rPr>
        <w:t xml:space="preserve">Test equating, scaling, and linking:</w:t>
      </w:r>
      <w:r>
        <w:rPr>
          <w:i/>
          <w:iCs/>
        </w:rPr>
        <w:t xml:space="preserve"> </w:t>
      </w:r>
      <w:r>
        <w:rPr>
          <w:i/>
          <w:iCs/>
        </w:rPr>
        <w:t xml:space="preserve">Methods</w:t>
      </w:r>
      <w:r>
        <w:rPr>
          <w:i/>
          <w:iCs/>
        </w:rPr>
        <w:t xml:space="preserve"> </w:t>
      </w:r>
      <w:r>
        <w:rPr>
          <w:i/>
          <w:iCs/>
        </w:rPr>
        <w:t xml:space="preserve">and practices</w:t>
      </w:r>
      <w:r>
        <w:t xml:space="preserve"> </w:t>
      </w:r>
      <w:r>
        <w:t xml:space="preserve">(3rd ed., p. 566). Springer.</w:t>
      </w:r>
      <w:r>
        <w:t xml:space="preserve"> </w:t>
      </w:r>
      <w:hyperlink r:id="rId268">
        <w:r>
          <w:rPr>
            <w:rStyle w:val="Hyperlink"/>
          </w:rPr>
          <w:t xml:space="preserve">https://doi.org/10.1007/978-1-4939-0317-7</w:t>
        </w:r>
      </w:hyperlink>
    </w:p>
    <w:bookmarkEnd w:id="269"/>
    <w:bookmarkStart w:id="270"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70"/>
    <w:bookmarkStart w:id="272"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w:t>
      </w:r>
      <w:r>
        <w:t xml:space="preserve"> </w:t>
      </w:r>
      <w:r>
        <w:t xml:space="preserve">A</w:t>
      </w:r>
      <w:r>
        <w:t xml:space="preserve"> </w:t>
      </w:r>
      <w:r>
        <w:t xml:space="preserve">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71">
        <w:r>
          <w:rPr>
            <w:rStyle w:val="Hyperlink"/>
          </w:rPr>
          <w:t xml:space="preserve">https://doi.org/10.1037/abn0000258</w:t>
        </w:r>
      </w:hyperlink>
    </w:p>
    <w:bookmarkEnd w:id="272"/>
    <w:bookmarkStart w:id="274" w:name="ref-Kraemer2003"/>
    <w:p>
      <w:pPr>
        <w:pStyle w:val="Bibliography"/>
      </w:pPr>
      <w:r>
        <w:t xml:space="preserve">Kraemer, H. C., Measelle, J. R., Ablow, J. C., Essex, M. J., Boyce, W. T., &amp; Kupfer, D. J. (2003). A new approach to integrating data from multiple informants in psychiatric assessment and research:</w:t>
      </w:r>
      <w:r>
        <w:t xml:space="preserve"> </w:t>
      </w:r>
      <w:r>
        <w:t xml:space="preserve">Mixing</w:t>
      </w:r>
      <w:r>
        <w:t xml:space="preserve"> </w:t>
      </w:r>
      <w:r>
        <w:t xml:space="preserve">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73">
        <w:r>
          <w:rPr>
            <w:rStyle w:val="Hyperlink"/>
          </w:rPr>
          <w:t xml:space="preserve">https://doi.org/10.1176/appi.ajp.160.9.1566</w:t>
        </w:r>
      </w:hyperlink>
    </w:p>
    <w:bookmarkEnd w:id="274"/>
    <w:bookmarkStart w:id="276" w:name="ref-Krueger2016"/>
    <w:p>
      <w:pPr>
        <w:pStyle w:val="Bibliography"/>
      </w:pPr>
      <w:r>
        <w:t xml:space="preserve">Krueger, R. F., &amp; DeYoung, C. G. (2016). The</w:t>
      </w:r>
      <w:r>
        <w:t xml:space="preserve"> </w:t>
      </w:r>
      <w:r>
        <w:t xml:space="preserve">RDoC</w:t>
      </w:r>
      <w:r>
        <w:t xml:space="preserve"> </w:t>
      </w:r>
      <w:r>
        <w:t xml:space="preserve">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75">
        <w:r>
          <w:rPr>
            <w:rStyle w:val="Hyperlink"/>
          </w:rPr>
          <w:t xml:space="preserve">https://doi.org/10.1111/psyp.12551</w:t>
        </w:r>
      </w:hyperlink>
    </w:p>
    <w:bookmarkEnd w:id="276"/>
    <w:bookmarkStart w:id="278"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w:t>
      </w:r>
      <w:r>
        <w:t xml:space="preserve"> </w:t>
      </w:r>
      <w:r>
        <w:t xml:space="preserve">Externalizing</w:t>
      </w:r>
      <w:r>
        <w:t xml:space="preserve"> </w:t>
      </w:r>
      <w:r>
        <w:t xml:space="preserve">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77">
        <w:r>
          <w:rPr>
            <w:rStyle w:val="Hyperlink"/>
          </w:rPr>
          <w:t xml:space="preserve">https://doi.org/10.1002/wps.20844</w:t>
        </w:r>
      </w:hyperlink>
    </w:p>
    <w:bookmarkEnd w:id="278"/>
    <w:bookmarkStart w:id="280" w:name="ref-Krueger2011"/>
    <w:p>
      <w:pPr>
        <w:pStyle w:val="Bibliography"/>
      </w:pPr>
      <w:r>
        <w:t xml:space="preserve">Krueger, R. F., &amp; Markon, K. E. (2011). A dimensional-spectrum model of psychopathology:</w:t>
      </w:r>
      <w:r>
        <w:t xml:space="preserve"> </w:t>
      </w:r>
      <w:r>
        <w:t xml:space="preserve">Progress</w:t>
      </w:r>
      <w:r>
        <w:t xml:space="preserve"> </w:t>
      </w:r>
      <w:r>
        <w:t xml:space="preserve">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79">
        <w:r>
          <w:rPr>
            <w:rStyle w:val="Hyperlink"/>
          </w:rPr>
          <w:t xml:space="preserve">https://doi.org/10.1001/archgenpsychiatry.2010.188</w:t>
        </w:r>
      </w:hyperlink>
    </w:p>
    <w:bookmarkEnd w:id="280"/>
    <w:bookmarkStart w:id="282" w:name="ref-Krueger2007"/>
    <w:p>
      <w:pPr>
        <w:pStyle w:val="Bibliography"/>
      </w:pPr>
      <w:r>
        <w:t xml:space="preserve">Krueger, R. F., Markon, K. E., Patrick, C. J., Benning, S. D., &amp; Kramer, M. D. (2007). Linking antisocial behavior, substance use, and personality:</w:t>
      </w:r>
      <w:r>
        <w:t xml:space="preserve"> </w:t>
      </w:r>
      <w:r>
        <w:t xml:space="preserve">An</w:t>
      </w:r>
      <w:r>
        <w:t xml:space="preserve"> </w:t>
      </w:r>
      <w:r>
        <w:t xml:space="preserve">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81">
        <w:r>
          <w:rPr>
            <w:rStyle w:val="Hyperlink"/>
          </w:rPr>
          <w:t xml:space="preserve">https://doi.org/10.1037/0021-843X.116.4.645</w:t>
        </w:r>
      </w:hyperlink>
    </w:p>
    <w:bookmarkEnd w:id="282"/>
    <w:bookmarkStart w:id="284" w:name="ref-Krueger2005"/>
    <w:p>
      <w:pPr>
        <w:pStyle w:val="Bibliography"/>
      </w:pPr>
      <w:r>
        <w:t xml:space="preserve">Krueger, R. F., Markon, K. E., Patrick, C. J., &amp; Iacono, W. G. (2005). Externalizing psychopathology in adulthood:</w:t>
      </w:r>
      <w:r>
        <w:t xml:space="preserve"> </w:t>
      </w:r>
      <w:r>
        <w:t xml:space="preserve">A</w:t>
      </w:r>
      <w:r>
        <w:t xml:space="preserve"> </w:t>
      </w:r>
      <w:r>
        <w:t xml:space="preserve">dimensional-spectrum conceptualization and its implications for</w:t>
      </w:r>
      <w:r>
        <w:t xml:space="preserve"> </w:t>
      </w:r>
      <w:r>
        <w:t xml:space="preserve">DSM-V</w:t>
      </w:r>
      <w:r>
        <w:t xml:space="preserve">.</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83">
        <w:r>
          <w:rPr>
            <w:rStyle w:val="Hyperlink"/>
          </w:rPr>
          <w:t xml:space="preserve">https://doi.org/10.1037/0021-843x.114.4.537</w:t>
        </w:r>
      </w:hyperlink>
    </w:p>
    <w:bookmarkEnd w:id="284"/>
    <w:bookmarkStart w:id="286"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85">
        <w:r>
          <w:rPr>
            <w:rStyle w:val="Hyperlink"/>
          </w:rPr>
          <w:t xml:space="preserve">https://doi.org/10.1037/1040-3590.16.2.107</w:t>
        </w:r>
      </w:hyperlink>
    </w:p>
    <w:bookmarkEnd w:id="286"/>
    <w:bookmarkStart w:id="288"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87">
        <w:r>
          <w:rPr>
            <w:rStyle w:val="Hyperlink"/>
          </w:rPr>
          <w:t xml:space="preserve">https://doi.org/10.1016/S0005-7967(02)00016-5</w:t>
        </w:r>
      </w:hyperlink>
    </w:p>
    <w:bookmarkEnd w:id="288"/>
    <w:bookmarkStart w:id="290"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89">
        <w:r>
          <w:rPr>
            <w:rStyle w:val="Hyperlink"/>
          </w:rPr>
          <w:t xml:space="preserve">https://doi.org/10.1080/00273171.2021.1941730</w:t>
        </w:r>
      </w:hyperlink>
    </w:p>
    <w:bookmarkEnd w:id="290"/>
    <w:bookmarkStart w:id="292"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91">
        <w:r>
          <w:rPr>
            <w:rStyle w:val="Hyperlink"/>
          </w:rPr>
          <w:t xml:space="preserve">https://doi.org/10.1017/S0954579410000301</w:t>
        </w:r>
      </w:hyperlink>
    </w:p>
    <w:bookmarkEnd w:id="292"/>
    <w:bookmarkStart w:id="294"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93">
        <w:r>
          <w:rPr>
            <w:rStyle w:val="Hyperlink"/>
          </w:rPr>
          <w:t xml:space="preserve">https://doi.org/10.1007/978-3-030-68429-7</w:t>
        </w:r>
      </w:hyperlink>
    </w:p>
    <w:bookmarkEnd w:id="294"/>
    <w:bookmarkStart w:id="295"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295"/>
    <w:bookmarkStart w:id="297" w:name="ref-Makol2025"/>
    <w:p>
      <w:pPr>
        <w:pStyle w:val="Bibliography"/>
      </w:pPr>
      <w:r>
        <w:t xml:space="preserve">Makol, B. A., Yang, J., Wang, M., &amp; De Los Reyes, A. (2025).</w:t>
      </w:r>
      <w:r>
        <w:t xml:space="preserve"> </w:t>
      </w:r>
      <w:r>
        <w:rPr>
          <w:i/>
          <w:iCs/>
        </w:rPr>
        <w:t xml:space="preserve">Youth development in context:</w:t>
      </w:r>
      <w:r>
        <w:rPr>
          <w:i/>
          <w:iCs/>
        </w:rPr>
        <w:t xml:space="preserve"> </w:t>
      </w:r>
      <w:r>
        <w:rPr>
          <w:i/>
          <w:iCs/>
        </w:rPr>
        <w:t xml:space="preserve">Integrating</w:t>
      </w:r>
      <w:r>
        <w:rPr>
          <w:i/>
          <w:iCs/>
        </w:rPr>
        <w:t xml:space="preserve"> </w:t>
      </w:r>
      <w:r>
        <w:rPr>
          <w:i/>
          <w:iCs/>
        </w:rPr>
        <w:t xml:space="preserve">multiple informants to assess behavior</w:t>
      </w:r>
      <w:r>
        <w:t xml:space="preserve">. Springer Nature Switzerland.</w:t>
      </w:r>
      <w:r>
        <w:t xml:space="preserve"> </w:t>
      </w:r>
      <w:hyperlink r:id="rId296">
        <w:r>
          <w:rPr>
            <w:rStyle w:val="Hyperlink"/>
          </w:rPr>
          <w:t xml:space="preserve">https://doi.org/10.1007/978-3-031-80549-3</w:t>
        </w:r>
      </w:hyperlink>
    </w:p>
    <w:bookmarkEnd w:id="297"/>
    <w:bookmarkStart w:id="299" w:name="ref-Markon2011"/>
    <w:p>
      <w:pPr>
        <w:pStyle w:val="Bibliography"/>
      </w:pPr>
      <w:r>
        <w:t xml:space="preserve">Markon, K. E., Chmielewski, M., &amp; Miller, C. J. (2011). The reliability and validity of discrete and continuous measures of psychopathology:</w:t>
      </w:r>
      <w:r>
        <w:t xml:space="preserve"> </w:t>
      </w:r>
      <w:r>
        <w:t xml:space="preserve">A</w:t>
      </w:r>
      <w:r>
        <w:t xml:space="preserve"> </w:t>
      </w:r>
      <w:r>
        <w:t xml:space="preserve">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98">
        <w:r>
          <w:rPr>
            <w:rStyle w:val="Hyperlink"/>
          </w:rPr>
          <w:t xml:space="preserve">https://doi.org/10.1037/a0023678</w:t>
        </w:r>
      </w:hyperlink>
    </w:p>
    <w:bookmarkEnd w:id="299"/>
    <w:bookmarkStart w:id="301" w:name="ref-Markon2005"/>
    <w:p>
      <w:pPr>
        <w:pStyle w:val="Bibliography"/>
      </w:pPr>
      <w:r>
        <w:t xml:space="preserve">Markon, K. E., &amp; Krueger, R. F. (2005). Categorical and continuous models of liability to externalizing disorders:</w:t>
      </w:r>
      <w:r>
        <w:t xml:space="preserve"> </w:t>
      </w:r>
      <w:r>
        <w:t xml:space="preserve">A</w:t>
      </w:r>
      <w:r>
        <w:t xml:space="preserve"> </w:t>
      </w:r>
      <w:r>
        <w:t xml:space="preserve">direct comparison in</w:t>
      </w:r>
      <w:r>
        <w:t xml:space="preserve"> </w:t>
      </w:r>
      <w:r>
        <w:t xml:space="preserve">NESARC</w:t>
      </w:r>
      <w:r>
        <w:t xml:space="preserve">.</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300">
        <w:r>
          <w:rPr>
            <w:rStyle w:val="Hyperlink"/>
          </w:rPr>
          <w:t xml:space="preserve">https://doi.org/10.1001/archpsyc.62.12.1352</w:t>
        </w:r>
      </w:hyperlink>
    </w:p>
    <w:bookmarkEnd w:id="301"/>
    <w:bookmarkStart w:id="303" w:name="ref-Masche2004"/>
    <w:p>
      <w:pPr>
        <w:pStyle w:val="Bibliography"/>
      </w:pPr>
      <w:r>
        <w:t xml:space="preserve">Masche, J. G., &amp; Dulmen, M. H. M. van. (2004). Advances in disentangling age, cohort, and time effects:</w:t>
      </w:r>
      <w:r>
        <w:t xml:space="preserve"> </w:t>
      </w:r>
      <w:r>
        <w:t xml:space="preserve">No</w:t>
      </w:r>
      <w:r>
        <w:t xml:space="preserve"> </w:t>
      </w:r>
      <w:r>
        <w:t xml:space="preserve">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302">
        <w:r>
          <w:rPr>
            <w:rStyle w:val="Hyperlink"/>
          </w:rPr>
          <w:t xml:space="preserve">https://doi.org/10.1016/j.dr.2004.04.002</w:t>
        </w:r>
      </w:hyperlink>
    </w:p>
    <w:bookmarkEnd w:id="303"/>
    <w:bookmarkStart w:id="304" w:name="ref-McArdle2011"/>
    <w:p>
      <w:pPr>
        <w:pStyle w:val="Bibliography"/>
      </w:pPr>
      <w:r>
        <w:t xml:space="preserve">McArdle, J. J., &amp; Grimm, K. J. (2011). An empirical example of change analysis by linking longitudinal item response data from multiple tests. In A. A. von Davier (Ed.),</w:t>
      </w:r>
      <w:r>
        <w:t xml:space="preserve"> </w:t>
      </w:r>
      <w:r>
        <w:rPr>
          <w:i/>
          <w:iCs/>
        </w:rPr>
        <w:t xml:space="preserve">Statistical models for test equating, scaling, and linking</w:t>
      </w:r>
      <w:r>
        <w:t xml:space="preserve"> </w:t>
      </w:r>
      <w:r>
        <w:t xml:space="preserve">(pp. 71–88). Springer Science &amp; Business Media.</w:t>
      </w:r>
    </w:p>
    <w:bookmarkEnd w:id="304"/>
    <w:bookmarkStart w:id="306" w:name="ref-McArdle2009"/>
    <w:p>
      <w:pPr>
        <w:pStyle w:val="Bibliography"/>
      </w:pPr>
      <w:r>
        <w:t xml:space="preserve">McArdle, J. J., Grimm, K. J., Hamagami, F., Bowles, R. P., &amp; Meredith, W. (2009). Modeling life-span growth curves of cognition using longitudinal data with multiple samples and changing scales of measurement.</w:t>
      </w:r>
      <w:r>
        <w:t xml:space="preserve"> </w:t>
      </w:r>
      <w:r>
        <w:rPr>
          <w:i/>
          <w:iCs/>
        </w:rPr>
        <w:t xml:space="preserve">Psychological Methods</w:t>
      </w:r>
      <w:r>
        <w:t xml:space="preserve">,</w:t>
      </w:r>
      <w:r>
        <w:t xml:space="preserve"> </w:t>
      </w:r>
      <w:r>
        <w:rPr>
          <w:i/>
          <w:iCs/>
        </w:rPr>
        <w:t xml:space="preserve">14</w:t>
      </w:r>
      <w:r>
        <w:t xml:space="preserve">(2), 126–149.</w:t>
      </w:r>
      <w:r>
        <w:t xml:space="preserve"> </w:t>
      </w:r>
      <w:hyperlink r:id="rId305">
        <w:r>
          <w:rPr>
            <w:rStyle w:val="Hyperlink"/>
          </w:rPr>
          <w:t xml:space="preserve">https://doi.org/10.1037/a0015857</w:t>
        </w:r>
      </w:hyperlink>
    </w:p>
    <w:bookmarkEnd w:id="306"/>
    <w:bookmarkStart w:id="308" w:name="ref-McDaniel2023"/>
    <w:p>
      <w:pPr>
        <w:pStyle w:val="Bibliography"/>
      </w:pPr>
      <w:r>
        <w:t xml:space="preserve">McDaniel, H. L., Saavedra, L. M., Morgan-López, A. A., Bradshaw, C. P., Lochman, J. E., Kaihoi, C. A., Powell, N. P., Qu, L., &amp; Yaros, A. C. (2023). Harmonizing social, emotional, and behavioral constructs in prevention science:</w:t>
      </w:r>
      <w:r>
        <w:t xml:space="preserve"> </w:t>
      </w:r>
      <w:r>
        <w:t xml:space="preserve">Digging</w:t>
      </w:r>
      <w:r>
        <w:t xml:space="preserve"> </w:t>
      </w:r>
      <w:r>
        <w:t xml:space="preserve">into the weeds of aligning disparate measures.</w:t>
      </w:r>
      <w:r>
        <w:t xml:space="preserve"> </w:t>
      </w:r>
      <w:r>
        <w:rPr>
          <w:i/>
          <w:iCs/>
        </w:rPr>
        <w:t xml:space="preserve">Prevention Science</w:t>
      </w:r>
      <w:r>
        <w:t xml:space="preserve">.</w:t>
      </w:r>
      <w:r>
        <w:t xml:space="preserve"> </w:t>
      </w:r>
      <w:hyperlink r:id="rId307">
        <w:r>
          <w:rPr>
            <w:rStyle w:val="Hyperlink"/>
          </w:rPr>
          <w:t xml:space="preserve">https://doi.org/10.1007/s11121-022-01467-0</w:t>
        </w:r>
      </w:hyperlink>
    </w:p>
    <w:bookmarkEnd w:id="308"/>
    <w:bookmarkStart w:id="310"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309">
        <w:r>
          <w:rPr>
            <w:rStyle w:val="Hyperlink"/>
          </w:rPr>
          <w:t xml:space="preserve">https://doi.org/10.1016/j.jsp.2012.10.002</w:t>
        </w:r>
      </w:hyperlink>
    </w:p>
    <w:bookmarkEnd w:id="310"/>
    <w:bookmarkStart w:id="312" w:name="ref-Miller2009"/>
    <w:p>
      <w:pPr>
        <w:pStyle w:val="Bibliography"/>
      </w:pPr>
      <w:r>
        <w:t xml:space="preserve">Miller, J. L., Vaillancourt, T., &amp; Boyle, M. H. (2009). Examining the heterotypic continuity of aggression using teacher reports:</w:t>
      </w:r>
      <w:r>
        <w:t xml:space="preserve"> </w:t>
      </w:r>
      <w:r>
        <w:t xml:space="preserve">Results</w:t>
      </w:r>
      <w:r>
        <w:t xml:space="preserve"> </w:t>
      </w:r>
      <w:r>
        <w:t xml:space="preserve">from a national</w:t>
      </w:r>
      <w:r>
        <w:t xml:space="preserve"> </w:t>
      </w:r>
      <w:r>
        <w:t xml:space="preserve">Canadian</w:t>
      </w:r>
      <w:r>
        <w:t xml:space="preserve"> </w:t>
      </w:r>
      <w:r>
        <w:t xml:space="preserve">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311">
        <w:r>
          <w:rPr>
            <w:rStyle w:val="Hyperlink"/>
          </w:rPr>
          <w:t xml:space="preserve">https://doi.org/10.1111/j.1467-9507.2008.00480.x</w:t>
        </w:r>
      </w:hyperlink>
    </w:p>
    <w:bookmarkEnd w:id="312"/>
    <w:bookmarkStart w:id="313"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313"/>
    <w:bookmarkStart w:id="315"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314">
        <w:r>
          <w:rPr>
            <w:rStyle w:val="Hyperlink"/>
          </w:rPr>
          <w:t xml:space="preserve">https://news.harvard.edu/gazette/story/2017/04/over-nearly-80-years-harvard-study-has-been-showing-how-to-live-a-healthy-and-happy-life/</w:t>
        </w:r>
      </w:hyperlink>
    </w:p>
    <w:bookmarkEnd w:id="315"/>
    <w:bookmarkStart w:id="317" w:name="ref-Moeller2015"/>
    <w:p>
      <w:pPr>
        <w:pStyle w:val="Bibliography"/>
      </w:pPr>
      <w:r>
        <w:t xml:space="preserve">Moeller, J. (2015). A word on standardization in longitudinal studies:</w:t>
      </w:r>
      <w:r>
        <w:t xml:space="preserve"> </w:t>
      </w:r>
      <w:r>
        <w:t xml:space="preserve">Don’t</w:t>
      </w:r>
      <w:r>
        <w:t xml:space="preserve">.</w:t>
      </w:r>
      <w:r>
        <w:t xml:space="preserve"> </w:t>
      </w:r>
      <w:r>
        <w:rPr>
          <w:i/>
          <w:iCs/>
        </w:rPr>
        <w:t xml:space="preserve">Frontiers in Psychology</w:t>
      </w:r>
      <w:r>
        <w:t xml:space="preserve">,</w:t>
      </w:r>
      <w:r>
        <w:t xml:space="preserve"> </w:t>
      </w:r>
      <w:r>
        <w:rPr>
          <w:i/>
          <w:iCs/>
        </w:rPr>
        <w:t xml:space="preserve">6</w:t>
      </w:r>
      <w:r>
        <w:t xml:space="preserve">(1389), 1–4.</w:t>
      </w:r>
      <w:r>
        <w:t xml:space="preserve"> </w:t>
      </w:r>
      <w:hyperlink r:id="rId316">
        <w:r>
          <w:rPr>
            <w:rStyle w:val="Hyperlink"/>
          </w:rPr>
          <w:t xml:space="preserve">https://doi.org/10.3389/fpsyg.2015.01389</w:t>
        </w:r>
      </w:hyperlink>
    </w:p>
    <w:bookmarkEnd w:id="317"/>
    <w:bookmarkStart w:id="319" w:name="ref-Moffitt1993"/>
    <w:p>
      <w:pPr>
        <w:pStyle w:val="Bibliography"/>
      </w:pPr>
      <w:r>
        <w:t xml:space="preserve">Moffitt, T. E. (1993). Adolescence-limited and life-course-persistent antisocial behavior:</w:t>
      </w:r>
      <w:r>
        <w:t xml:space="preserve"> </w:t>
      </w:r>
      <w:r>
        <w:t xml:space="preserve">A</w:t>
      </w:r>
      <w:r>
        <w:t xml:space="preserve"> </w:t>
      </w:r>
      <w:r>
        <w:t xml:space="preserve">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318">
        <w:r>
          <w:rPr>
            <w:rStyle w:val="Hyperlink"/>
          </w:rPr>
          <w:t xml:space="preserve">https://doi.org/10.1037/0033-295X.100.4.674</w:t>
        </w:r>
      </w:hyperlink>
    </w:p>
    <w:bookmarkEnd w:id="319"/>
    <w:bookmarkStart w:id="321"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320">
        <w:r>
          <w:rPr>
            <w:rStyle w:val="Hyperlink"/>
          </w:rPr>
          <w:t xml:space="preserve">https://doi.org/10.1073/pnas.1010076108</w:t>
        </w:r>
      </w:hyperlink>
    </w:p>
    <w:bookmarkEnd w:id="321"/>
    <w:bookmarkStart w:id="323"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322">
        <w:r>
          <w:rPr>
            <w:rStyle w:val="Hyperlink"/>
          </w:rPr>
          <w:t xml:space="preserve">https://doi.org/10.1159/000270073</w:t>
        </w:r>
      </w:hyperlink>
    </w:p>
    <w:bookmarkEnd w:id="323"/>
    <w:bookmarkStart w:id="325" w:name="ref-Murayama2013"/>
    <w:p>
      <w:pPr>
        <w:pStyle w:val="Bibliography"/>
      </w:pPr>
      <w:r>
        <w:t xml:space="preserve">Murayama, K., Pekrun, R., Lichtenfeld, S., &amp; Hofe, R. vom. (2013). Predicting long-term growth in students’ mathematics achievement:</w:t>
      </w:r>
      <w:r>
        <w:t xml:space="preserve"> </w:t>
      </w:r>
      <w:r>
        <w:t xml:space="preserve">The</w:t>
      </w:r>
      <w:r>
        <w:t xml:space="preserve"> </w:t>
      </w:r>
      <w:r>
        <w:t xml:space="preserve">unique contributions of motivation and cognitive strategies.</w:t>
      </w:r>
      <w:r>
        <w:t xml:space="preserve"> </w:t>
      </w:r>
      <w:r>
        <w:rPr>
          <w:i/>
          <w:iCs/>
        </w:rPr>
        <w:t xml:space="preserve">Child Development</w:t>
      </w:r>
      <w:r>
        <w:t xml:space="preserve">,</w:t>
      </w:r>
      <w:r>
        <w:t xml:space="preserve"> </w:t>
      </w:r>
      <w:r>
        <w:rPr>
          <w:i/>
          <w:iCs/>
        </w:rPr>
        <w:t xml:space="preserve">84</w:t>
      </w:r>
      <w:r>
        <w:t xml:space="preserve">(4), 1475–1490.</w:t>
      </w:r>
      <w:r>
        <w:t xml:space="preserve"> </w:t>
      </w:r>
      <w:hyperlink r:id="rId324">
        <w:r>
          <w:rPr>
            <w:rStyle w:val="Hyperlink"/>
          </w:rPr>
          <w:t xml:space="preserve">https://doi.org/10.1111/cdev.12036</w:t>
        </w:r>
      </w:hyperlink>
    </w:p>
    <w:bookmarkEnd w:id="325"/>
    <w:bookmarkStart w:id="327"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26">
        <w:r>
          <w:rPr>
            <w:rStyle w:val="Hyperlink"/>
          </w:rPr>
          <w:t xml:space="preserve">https://doi.org/10.3389/fpsyg.2014.00978</w:t>
        </w:r>
      </w:hyperlink>
    </w:p>
    <w:bookmarkEnd w:id="327"/>
    <w:bookmarkStart w:id="329" w:name="ref-Nicholson2017"/>
    <w:p>
      <w:pPr>
        <w:pStyle w:val="Bibliography"/>
      </w:pPr>
      <w:r>
        <w:t xml:space="preserve">Nicholson, J. S., Deboeck, P. R., &amp; Howard, W. (2017). Attrition in developmental psychology:</w:t>
      </w:r>
      <w:r>
        <w:t xml:space="preserve"> </w:t>
      </w:r>
      <w:r>
        <w:t xml:space="preserve">A</w:t>
      </w:r>
      <w:r>
        <w:t xml:space="preserve"> </w:t>
      </w:r>
      <w:r>
        <w:t xml:space="preserve">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28">
        <w:r>
          <w:rPr>
            <w:rStyle w:val="Hyperlink"/>
          </w:rPr>
          <w:t xml:space="preserve">https://doi.org/10.1177/0165025415618275</w:t>
        </w:r>
      </w:hyperlink>
    </w:p>
    <w:bookmarkEnd w:id="329"/>
    <w:bookmarkStart w:id="331"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330">
        <w:r>
          <w:rPr>
            <w:rStyle w:val="Hyperlink"/>
          </w:rPr>
          <w:t xml:space="preserve">https://doi.org/10.1146/annurev-clinpsy-061324-073435</w:t>
        </w:r>
      </w:hyperlink>
    </w:p>
    <w:bookmarkEnd w:id="331"/>
    <w:bookmarkStart w:id="333" w:name="ref-Odgers2008"/>
    <w:p>
      <w:pPr>
        <w:pStyle w:val="Bibliography"/>
      </w:pPr>
      <w:r>
        <w:t xml:space="preserve">Odgers, C. L., Moffitt, T. E., Broadbent, J. M., Dickson, N., Hancox, R. J., Harrington, H., Poulton, R., Sears, M. R., Thomson, W. M., &amp; Caspi, A. (2008). Female and male antisocial trajectories:</w:t>
      </w:r>
      <w:r>
        <w:t xml:space="preserve"> </w:t>
      </w:r>
      <w:r>
        <w:t xml:space="preserve">From</w:t>
      </w:r>
      <w:r>
        <w:t xml:space="preserve"> </w:t>
      </w:r>
      <w:r>
        <w:t xml:space="preserve">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32">
        <w:r>
          <w:rPr>
            <w:rStyle w:val="Hyperlink"/>
          </w:rPr>
          <w:t xml:space="preserve">https://doi.org/10.1017/S0954579408000333</w:t>
        </w:r>
      </w:hyperlink>
    </w:p>
    <w:bookmarkEnd w:id="333"/>
    <w:bookmarkStart w:id="335" w:name="ref-Oleson2016"/>
    <w:p>
      <w:pPr>
        <w:pStyle w:val="Bibliography"/>
      </w:pPr>
      <w:r>
        <w:t xml:space="preserve">Oleson, J. J., Cavanaugh, J. E., Tomblin, J. B., Walker, E., &amp; Dunn, C. (2016). Combining growth curves when a longitudinal study switches measurement tools.</w:t>
      </w:r>
      <w:r>
        <w:t xml:space="preserve"> </w:t>
      </w:r>
      <w:r>
        <w:rPr>
          <w:i/>
          <w:iCs/>
        </w:rPr>
        <w:t xml:space="preserve">Statistical Methods in Medical Research</w:t>
      </w:r>
      <w:r>
        <w:t xml:space="preserve">,</w:t>
      </w:r>
      <w:r>
        <w:t xml:space="preserve"> </w:t>
      </w:r>
      <w:r>
        <w:rPr>
          <w:i/>
          <w:iCs/>
        </w:rPr>
        <w:t xml:space="preserve">25</w:t>
      </w:r>
      <w:r>
        <w:t xml:space="preserve">(6), 2925–2938.</w:t>
      </w:r>
      <w:r>
        <w:t xml:space="preserve"> </w:t>
      </w:r>
      <w:hyperlink r:id="rId334">
        <w:r>
          <w:rPr>
            <w:rStyle w:val="Hyperlink"/>
          </w:rPr>
          <w:t xml:space="preserve">https://doi.org/10.1177/0962280214534588</w:t>
        </w:r>
      </w:hyperlink>
    </w:p>
    <w:bookmarkEnd w:id="335"/>
    <w:bookmarkStart w:id="337"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36">
        <w:r>
          <w:rPr>
            <w:rStyle w:val="Hyperlink"/>
          </w:rPr>
          <w:t xml:space="preserve">https://doi.org/10.1023/a:1026254005632</w:t>
        </w:r>
      </w:hyperlink>
    </w:p>
    <w:bookmarkEnd w:id="337"/>
    <w:bookmarkStart w:id="339" w:name="ref-Paalman2013"/>
    <w:p>
      <w:pPr>
        <w:pStyle w:val="Bibliography"/>
      </w:pPr>
      <w:r>
        <w:t xml:space="preserve">Paalman, C. H., Terwee, C. B., Jansma, E. P., &amp; Jansen, L. M. C. (2013). Instruments measuring externalizing mental health problems in immigrant ethnic minority youths:</w:t>
      </w:r>
      <w:r>
        <w:t xml:space="preserve"> </w:t>
      </w:r>
      <w:r>
        <w:t xml:space="preserve">A</w:t>
      </w:r>
      <w:r>
        <w:t xml:space="preserve"> </w:t>
      </w:r>
      <w:r>
        <w:t xml:space="preserve">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38">
        <w:r>
          <w:rPr>
            <w:rStyle w:val="Hyperlink"/>
          </w:rPr>
          <w:t xml:space="preserve">https://doi.org/10.1371/journal.pone.0063109</w:t>
        </w:r>
      </w:hyperlink>
    </w:p>
    <w:bookmarkEnd w:id="339"/>
    <w:bookmarkStart w:id="341" w:name="ref-Patterson1993"/>
    <w:p>
      <w:pPr>
        <w:pStyle w:val="Bibliography"/>
      </w:pPr>
      <w:r>
        <w:t xml:space="preserve">Patterson, G. R. (1993). Orderly change in a stable world:</w:t>
      </w:r>
      <w:r>
        <w:t xml:space="preserve"> </w:t>
      </w:r>
      <w:r>
        <w:t xml:space="preserve">The</w:t>
      </w:r>
      <w:r>
        <w:t xml:space="preserve"> </w:t>
      </w:r>
      <w:r>
        <w:t xml:space="preserve">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40">
        <w:r>
          <w:rPr>
            <w:rStyle w:val="Hyperlink"/>
          </w:rPr>
          <w:t xml:space="preserve">https://doi.org/10.1037/0022-006X.61.6.911</w:t>
        </w:r>
      </w:hyperlink>
    </w:p>
    <w:bookmarkEnd w:id="341"/>
    <w:bookmarkStart w:id="343" w:name="ref-Pavlovich2026"/>
    <w:p>
      <w:pPr>
        <w:pStyle w:val="Bibliography"/>
      </w:pPr>
      <w:r>
        <w:t xml:space="preserve">Pavlovich, K., Tiego, J., Constable, T., Fornito, A., &amp; Imaging, M. B. (2026). Assessing the psychometric properties of the</w:t>
      </w:r>
      <w:r>
        <w:t xml:space="preserve"> </w:t>
      </w:r>
      <w:r>
        <w:t xml:space="preserve">Child Behavior Checklist</w:t>
      </w:r>
      <w:r>
        <w:t xml:space="preserve"> </w:t>
      </w:r>
      <w:r>
        <w:t xml:space="preserve">in the</w:t>
      </w:r>
      <w:r>
        <w:t xml:space="preserve"> </w:t>
      </w:r>
      <w:r>
        <w:t xml:space="preserve">ABCD Study</w:t>
      </w:r>
      <w:r>
        <w:t xml:space="preserve">.</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42">
        <w:r>
          <w:rPr>
            <w:rStyle w:val="Hyperlink"/>
          </w:rPr>
          <w:t xml:space="preserve">https://doi.org/10.1111/desc.70216</w:t>
        </w:r>
      </w:hyperlink>
    </w:p>
    <w:bookmarkEnd w:id="343"/>
    <w:bookmarkStart w:id="345" w:name="ref-Petersen2024"/>
    <w:p>
      <w:pPr>
        <w:pStyle w:val="Bibliography"/>
      </w:pPr>
      <w:r>
        <w:t xml:space="preserve">Petersen, I. T. (2024). Reexamining developmental continuity and discontinuity in the 21st century:</w:t>
      </w:r>
      <w:r>
        <w:t xml:space="preserve"> </w:t>
      </w:r>
      <w:r>
        <w:t xml:space="preserve">Better</w:t>
      </w:r>
      <w:r>
        <w:t xml:space="preserve"> </w:t>
      </w:r>
      <w:r>
        <w:t xml:space="preserve">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44">
        <w:r>
          <w:rPr>
            <w:rStyle w:val="Hyperlink"/>
          </w:rPr>
          <w:t xml:space="preserve">https://doi.org/10.1037/dev0001657</w:t>
        </w:r>
      </w:hyperlink>
    </w:p>
    <w:bookmarkEnd w:id="345"/>
    <w:bookmarkStart w:id="346" w:name="ref-PetersenPrinciplesPsychAssessment"/>
    <w:p>
      <w:pPr>
        <w:pStyle w:val="Bibliography"/>
      </w:pPr>
      <w:r>
        <w:t xml:space="preserve">Petersen, I. T. (2026).</w:t>
      </w:r>
      <w:r>
        <w:t xml:space="preserve"> </w:t>
      </w:r>
      <w:r>
        <w:rPr>
          <w:i/>
          <w:iCs/>
        </w:rPr>
        <w:t xml:space="preserve">Principles of psychological assessment:</w:t>
      </w:r>
      <w:r>
        <w:rPr>
          <w:i/>
          <w:iCs/>
        </w:rPr>
        <w:t xml:space="preserve"> </w:t>
      </w:r>
      <w:r>
        <w:rPr>
          <w:i/>
          <w:iCs/>
        </w:rPr>
        <w:t xml:space="preserve">With</w:t>
      </w:r>
      <w:r>
        <w:rPr>
          <w:i/>
          <w:iCs/>
        </w:rPr>
        <w:t xml:space="preserve"> </w:t>
      </w:r>
      <w:r>
        <w:rPr>
          <w:i/>
          <w:iCs/>
        </w:rPr>
        <w:t xml:space="preserve">applied examples in</w:t>
      </w:r>
      <w:r>
        <w:rPr>
          <w:i/>
          <w:iCs/>
        </w:rPr>
        <w:t xml:space="preserve"> </w:t>
      </w:r>
      <w:r>
        <w:rPr>
          <w:i/>
          <w:iCs/>
        </w:rPr>
        <w:t xml:space="preserve">R</w:t>
      </w:r>
      <w:r>
        <w:t xml:space="preserve">. University of Iowa Libraries.</w:t>
      </w:r>
      <w:r>
        <w:t xml:space="preserve"> </w:t>
      </w:r>
      <w:hyperlink r:id="rId122">
        <w:r>
          <w:rPr>
            <w:rStyle w:val="Hyperlink"/>
          </w:rPr>
          <w:t xml:space="preserve">https://doi.org/10.25820/work.007199</w:t>
        </w:r>
      </w:hyperlink>
    </w:p>
    <w:bookmarkEnd w:id="346"/>
    <w:bookmarkStart w:id="348"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347">
        <w:r>
          <w:rPr>
            <w:rStyle w:val="Hyperlink"/>
          </w:rPr>
          <w:t xml:space="preserve">https://doi.org/10.1017/S0954579414000789</w:t>
        </w:r>
      </w:hyperlink>
    </w:p>
    <w:bookmarkEnd w:id="348"/>
    <w:bookmarkStart w:id="350" w:name="ref-Petersen2020"/>
    <w:p>
      <w:pPr>
        <w:pStyle w:val="Bibliography"/>
      </w:pPr>
      <w:r>
        <w:t xml:space="preserve">Petersen, I. T., Choe, D. E., &amp; LeBeau, B. (2020). Studying a moving target in development:</w:t>
      </w:r>
      <w:r>
        <w:t xml:space="preserve"> </w:t>
      </w:r>
      <w:r>
        <w:t xml:space="preserve">The</w:t>
      </w:r>
      <w:r>
        <w:t xml:space="preserve"> </w:t>
      </w:r>
      <w:r>
        <w:t xml:space="preserve">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49">
        <w:r>
          <w:rPr>
            <w:rStyle w:val="Hyperlink"/>
          </w:rPr>
          <w:t xml:space="preserve">https://doi.org/10.1016/j.dr.2020.100935</w:t>
        </w:r>
      </w:hyperlink>
    </w:p>
    <w:bookmarkEnd w:id="350"/>
    <w:bookmarkStart w:id="351" w:name="ref-Petersen2026b"/>
    <w:p>
      <w:pPr>
        <w:pStyle w:val="Bibliography"/>
      </w:pPr>
      <w:r>
        <w:t xml:space="preserve">Petersen, I. T., Demko, Z., Doebler, P., Sabel, L., Oleson, J. J., &amp; Krueger, R. F. (2026). How often is</w:t>
      </w:r>
      <w:r>
        <w:t xml:space="preserve"> </w:t>
      </w:r>
      <w:r>
        <w:t xml:space="preserve">“often”</w:t>
      </w:r>
      <w:r>
        <w:t xml:space="preserve">?</w:t>
      </w:r>
      <w:r>
        <w:t xml:space="preserve"> </w:t>
      </w:r>
      <w:r>
        <w:t xml:space="preserve">Improving</w:t>
      </w:r>
      <w:r>
        <w:t xml:space="preserve"> </w:t>
      </w:r>
      <w:r>
        <w:t xml:space="preserve">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7">
        <w:r>
          <w:rPr>
            <w:rStyle w:val="Hyperlink"/>
          </w:rPr>
          <w:t xml:space="preserve">https://doi.org/10.1037/pas0001441</w:t>
        </w:r>
      </w:hyperlink>
    </w:p>
    <w:bookmarkEnd w:id="351"/>
    <w:bookmarkStart w:id="352"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7">
        <w:r>
          <w:rPr>
            <w:rStyle w:val="Hyperlink"/>
          </w:rPr>
          <w:t xml:space="preserve">https://doi.org/10.1016/j.jaacop.2025.10.008</w:t>
        </w:r>
      </w:hyperlink>
    </w:p>
    <w:bookmarkEnd w:id="352"/>
    <w:bookmarkStart w:id="353"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3">
        <w:r>
          <w:rPr>
            <w:rStyle w:val="Hyperlink"/>
          </w:rPr>
          <w:t xml:space="preserve">https://doi.org/10.1037/edu0000461</w:t>
        </w:r>
      </w:hyperlink>
    </w:p>
    <w:bookmarkEnd w:id="353"/>
    <w:bookmarkStart w:id="355"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54">
        <w:r>
          <w:rPr>
            <w:rStyle w:val="Hyperlink"/>
          </w:rPr>
          <w:t xml:space="preserve">https://doi.org/10.1037/abn0000649</w:t>
        </w:r>
      </w:hyperlink>
    </w:p>
    <w:bookmarkEnd w:id="355"/>
    <w:bookmarkStart w:id="357" w:name="ref-Petersen2021a"/>
    <w:p>
      <w:pPr>
        <w:pStyle w:val="Bibliography"/>
      </w:pPr>
      <w:r>
        <w:t xml:space="preserve">Petersen, I. T., LeBeau, B., &amp; Choe, D. E. (2021). Creating a developmental scale to account for heterotypic continuity in development:</w:t>
      </w:r>
      <w:r>
        <w:t xml:space="preserve"> </w:t>
      </w:r>
      <w:r>
        <w:t xml:space="preserve">A</w:t>
      </w:r>
      <w:r>
        <w:t xml:space="preserve"> </w:t>
      </w:r>
      <w:r>
        <w:t xml:space="preserve">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56">
        <w:r>
          <w:rPr>
            <w:rStyle w:val="Hyperlink"/>
          </w:rPr>
          <w:t xml:space="preserve">https://doi.org/10.1111/cdev.13433</w:t>
        </w:r>
      </w:hyperlink>
    </w:p>
    <w:bookmarkEnd w:id="357"/>
    <w:bookmarkStart w:id="359" w:name="ref-Petersen2018"/>
    <w:p>
      <w:pPr>
        <w:pStyle w:val="Bibliography"/>
      </w:pPr>
      <w:r>
        <w:t xml:space="preserve">Petersen, I. T., Lindhiem, O., LeBeau, B., Bates, J. E., Pettit, G. S., Lansford, J. E., &amp; Dodge, K. A. (2018). Development of internalizing problems from adolescence to emerging adulthood:</w:t>
      </w:r>
      <w:r>
        <w:t xml:space="preserve"> </w:t>
      </w:r>
      <w:r>
        <w:t xml:space="preserve">Accounting</w:t>
      </w:r>
      <w:r>
        <w:t xml:space="preserve"> </w:t>
      </w:r>
      <w:r>
        <w:t xml:space="preserve">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58">
        <w:r>
          <w:rPr>
            <w:rStyle w:val="Hyperlink"/>
          </w:rPr>
          <w:t xml:space="preserve">https://doi.org/10.1037/dev0000449</w:t>
        </w:r>
      </w:hyperlink>
    </w:p>
    <w:bookmarkEnd w:id="359"/>
    <w:bookmarkStart w:id="361" w:name="ref-Petscher2018"/>
    <w:p>
      <w:pPr>
        <w:pStyle w:val="Bibliography"/>
      </w:pPr>
      <w:r>
        <w:t xml:space="preserve">Petscher, Y., Justice, L. M., &amp; Hogan, T. (2018). Modeling the early language trajectory of language development when the measures change and its relation to poor reading comprehension.</w:t>
      </w:r>
      <w:r>
        <w:t xml:space="preserve"> </w:t>
      </w:r>
      <w:r>
        <w:rPr>
          <w:i/>
          <w:iCs/>
        </w:rPr>
        <w:t xml:space="preserve">Child Development</w:t>
      </w:r>
      <w:r>
        <w:t xml:space="preserve">,</w:t>
      </w:r>
      <w:r>
        <w:t xml:space="preserve"> </w:t>
      </w:r>
      <w:r>
        <w:rPr>
          <w:i/>
          <w:iCs/>
        </w:rPr>
        <w:t xml:space="preserve">89</w:t>
      </w:r>
      <w:r>
        <w:t xml:space="preserve">(6), 2136–2156.</w:t>
      </w:r>
      <w:r>
        <w:t xml:space="preserve"> </w:t>
      </w:r>
      <w:hyperlink r:id="rId360">
        <w:r>
          <w:rPr>
            <w:rStyle w:val="Hyperlink"/>
          </w:rPr>
          <w:t xml:space="preserve">https://doi.org/10.1111/cdev.12880</w:t>
        </w:r>
      </w:hyperlink>
    </w:p>
    <w:bookmarkEnd w:id="361"/>
    <w:bookmarkStart w:id="363"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62">
        <w:r>
          <w:rPr>
            <w:rStyle w:val="Hyperlink"/>
          </w:rPr>
          <w:t xml:space="preserve">https://doi.org/10.1146/annurev-psych-120710-100452</w:t>
        </w:r>
      </w:hyperlink>
    </w:p>
    <w:bookmarkEnd w:id="363"/>
    <w:bookmarkStart w:id="365" w:name="ref-Poulton2015"/>
    <w:p>
      <w:pPr>
        <w:pStyle w:val="Bibliography"/>
      </w:pPr>
      <w:r>
        <w:t xml:space="preserve">Poulton, R., Moffitt, T. E., &amp; Silva, P. A. (2015). The</w:t>
      </w:r>
      <w:r>
        <w:t xml:space="preserve"> </w:t>
      </w:r>
      <w:r>
        <w:t xml:space="preserve">Dunedin Multidisciplinary Health and Development Study</w:t>
      </w:r>
      <w:r>
        <w:t xml:space="preserve">:</w:t>
      </w:r>
      <w:r>
        <w:t xml:space="preserve"> </w:t>
      </w:r>
      <w:r>
        <w:t xml:space="preserve">Overview</w:t>
      </w:r>
      <w:r>
        <w:t xml:space="preserve"> </w:t>
      </w:r>
      <w:r>
        <w:t xml:space="preserve">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64">
        <w:r>
          <w:rPr>
            <w:rStyle w:val="Hyperlink"/>
          </w:rPr>
          <w:t xml:space="preserve">https://doi.org/10.1007/s00127-015-1048-8</w:t>
        </w:r>
      </w:hyperlink>
    </w:p>
    <w:bookmarkEnd w:id="365"/>
    <w:bookmarkStart w:id="367"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w:t>
      </w:r>
      <w:r>
        <w:t xml:space="preserve"> </w:t>
      </w:r>
      <w:r>
        <w:t xml:space="preserve">A</w:t>
      </w:r>
      <w:r>
        <w:t xml:space="preserve"> </w:t>
      </w:r>
      <w:r>
        <w:t xml:space="preserve">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66">
        <w:r>
          <w:rPr>
            <w:rStyle w:val="Hyperlink"/>
          </w:rPr>
          <w:t xml:space="preserve">https://doi.org/10.1037/pas0000754</w:t>
        </w:r>
      </w:hyperlink>
    </w:p>
    <w:bookmarkEnd w:id="367"/>
    <w:bookmarkStart w:id="369"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68">
        <w:r>
          <w:rPr>
            <w:rStyle w:val="Hyperlink"/>
          </w:rPr>
          <w:t xml:space="preserve">https://doi.org/10.1080/10705511.2023.2191292</w:t>
        </w:r>
      </w:hyperlink>
    </w:p>
    <w:bookmarkEnd w:id="369"/>
    <w:bookmarkStart w:id="370" w:name="ref-Roche1992"/>
    <w:p>
      <w:pPr>
        <w:pStyle w:val="Bibliography"/>
      </w:pPr>
      <w:r>
        <w:t xml:space="preserve">Roche, A. F. (1992).</w:t>
      </w:r>
      <w:r>
        <w:t xml:space="preserve"> </w:t>
      </w:r>
      <w:r>
        <w:rPr>
          <w:i/>
          <w:iCs/>
        </w:rPr>
        <w:t xml:space="preserve">Growth, maturation, and body composition:</w:t>
      </w:r>
      <w:r>
        <w:rPr>
          <w:i/>
          <w:iCs/>
        </w:rPr>
        <w:t xml:space="preserve"> </w:t>
      </w:r>
      <w:r>
        <w:rPr>
          <w:i/>
          <w:iCs/>
        </w:rPr>
        <w:t xml:space="preserve">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70"/>
    <w:bookmarkStart w:id="372"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71">
        <w:r>
          <w:rPr>
            <w:rStyle w:val="Hyperlink"/>
          </w:rPr>
          <w:t xml:space="preserve">https://doi.org/10.1177/25152459251342750</w:t>
        </w:r>
      </w:hyperlink>
    </w:p>
    <w:bookmarkEnd w:id="372"/>
    <w:bookmarkStart w:id="374"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73">
        <w:r>
          <w:rPr>
            <w:rStyle w:val="Hyperlink"/>
          </w:rPr>
          <w:t xml:space="preserve">https://doi.org/10.1111/j.1469-7610.2006.01614.x</w:t>
        </w:r>
      </w:hyperlink>
    </w:p>
    <w:bookmarkEnd w:id="374"/>
    <w:bookmarkStart w:id="376" w:name="ref-SacuInPress"/>
    <w:p>
      <w:pPr>
        <w:pStyle w:val="Bibliography"/>
      </w:pPr>
      <w:r>
        <w:t xml:space="preserve">Sacu, S., Streit, F., Witt, S. H., Banaschewski, T., Holz, N. E., &amp; Schultebraucks, K. (in press). Predicting psychopathology symptom trajectories using machine learning:</w:t>
      </w:r>
      <w:r>
        <w:t xml:space="preserve"> </w:t>
      </w:r>
      <w:r>
        <w:t xml:space="preserve">A</w:t>
      </w:r>
      <w:r>
        <w:t xml:space="preserve"> </w:t>
      </w:r>
      <w:r>
        <w:t xml:space="preserve">33-year prospective study.</w:t>
      </w:r>
      <w:r>
        <w:t xml:space="preserve"> </w:t>
      </w:r>
      <w:r>
        <w:rPr>
          <w:i/>
          <w:iCs/>
        </w:rPr>
        <w:t xml:space="preserve">Journal of Child Psychology and Psychiatry</w:t>
      </w:r>
      <w:r>
        <w:t xml:space="preserve">.</w:t>
      </w:r>
      <w:r>
        <w:t xml:space="preserve"> </w:t>
      </w:r>
      <w:hyperlink r:id="rId375">
        <w:r>
          <w:rPr>
            <w:rStyle w:val="Hyperlink"/>
          </w:rPr>
          <w:t xml:space="preserve">https://doi.org/10.1111/jcpp.70180</w:t>
        </w:r>
      </w:hyperlink>
    </w:p>
    <w:bookmarkEnd w:id="376"/>
    <w:bookmarkStart w:id="378" w:name="ref-Schaefer2017"/>
    <w:p>
      <w:pPr>
        <w:pStyle w:val="Bibliography"/>
      </w:pPr>
      <w:r>
        <w:t xml:space="preserve">Schaefer, J. D., Caspi, A., Belsky, D. W., Harrington, H., Houts, R., Horwood, L. J., Hussong, A., Ramrakha, S., Poulton, R., &amp; Moffitt, T. E. (2017). Enduring mental health:</w:t>
      </w:r>
      <w:r>
        <w:t xml:space="preserve"> </w:t>
      </w:r>
      <w:r>
        <w:t xml:space="preserve">Prevalence</w:t>
      </w:r>
      <w:r>
        <w:t xml:space="preserve"> </w:t>
      </w:r>
      <w:r>
        <w:t xml:space="preserve">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77">
        <w:r>
          <w:rPr>
            <w:rStyle w:val="Hyperlink"/>
          </w:rPr>
          <w:t xml:space="preserve">https://doi.org/10.1037/abn0000232</w:t>
        </w:r>
      </w:hyperlink>
    </w:p>
    <w:bookmarkEnd w:id="378"/>
    <w:bookmarkStart w:id="380" w:name="ref-Schaeffer1991"/>
    <w:p>
      <w:pPr>
        <w:pStyle w:val="Bibliography"/>
      </w:pPr>
      <w:r>
        <w:t xml:space="preserve">Schaeffer, N. C. (1991). Hardly ever or constantly?</w:t>
      </w:r>
      <w:r>
        <w:t xml:space="preserve"> </w:t>
      </w:r>
      <w:r>
        <w:t xml:space="preserve">Group</w:t>
      </w:r>
      <w:r>
        <w:t xml:space="preserve"> </w:t>
      </w:r>
      <w:r>
        <w:t xml:space="preserve">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79">
        <w:r>
          <w:rPr>
            <w:rStyle w:val="Hyperlink"/>
          </w:rPr>
          <w:t xml:space="preserve">https://doi.org/10.1086/269270</w:t>
        </w:r>
      </w:hyperlink>
    </w:p>
    <w:bookmarkEnd w:id="380"/>
    <w:bookmarkStart w:id="381" w:name="ref-Schaie2005"/>
    <w:p>
      <w:pPr>
        <w:pStyle w:val="Bibliography"/>
      </w:pPr>
      <w:r>
        <w:t xml:space="preserve">Schaie, K. W. (2005).</w:t>
      </w:r>
      <w:r>
        <w:t xml:space="preserve"> </w:t>
      </w:r>
      <w:r>
        <w:rPr>
          <w:i/>
          <w:iCs/>
        </w:rPr>
        <w:t xml:space="preserve">Developmental influences on adult intelligence:</w:t>
      </w:r>
      <w:r>
        <w:rPr>
          <w:i/>
          <w:iCs/>
        </w:rPr>
        <w:t xml:space="preserve"> </w:t>
      </w:r>
      <w:r>
        <w:rPr>
          <w:i/>
          <w:iCs/>
        </w:rPr>
        <w:t xml:space="preserve">The</w:t>
      </w:r>
      <w:r>
        <w:rPr>
          <w:i/>
          <w:iCs/>
        </w:rPr>
        <w:t xml:space="preserve"> </w:t>
      </w:r>
      <w:r>
        <w:rPr>
          <w:i/>
          <w:iCs/>
        </w:rPr>
        <w:t xml:space="preserve">Seattle Longitudinal Study</w:t>
      </w:r>
      <w:r>
        <w:t xml:space="preserve">. Oxford University Press.</w:t>
      </w:r>
    </w:p>
    <w:bookmarkEnd w:id="381"/>
    <w:bookmarkStart w:id="383" w:name="ref-Schwarz1999"/>
    <w:p>
      <w:pPr>
        <w:pStyle w:val="Bibliography"/>
      </w:pPr>
      <w:r>
        <w:t xml:space="preserve">Schwarz, N. (1999). Self-reports:</w:t>
      </w:r>
      <w:r>
        <w:t xml:space="preserve"> </w:t>
      </w:r>
      <w:r>
        <w:t xml:space="preserve">How</w:t>
      </w:r>
      <w:r>
        <w:t xml:space="preserve"> </w:t>
      </w:r>
      <w:r>
        <w:t xml:space="preserve">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82">
        <w:r>
          <w:rPr>
            <w:rStyle w:val="Hyperlink"/>
          </w:rPr>
          <w:t xml:space="preserve">https://doi.org/10.1037/0003-066X.54.2.93</w:t>
        </w:r>
      </w:hyperlink>
    </w:p>
    <w:bookmarkEnd w:id="383"/>
    <w:bookmarkStart w:id="385" w:name="ref-Seddig2018"/>
    <w:p>
      <w:pPr>
        <w:pStyle w:val="Bibliography"/>
      </w:pPr>
      <w:r>
        <w:t xml:space="preserve">Seddig, D., &amp; Leitgöb, H. (2018). Approximate measurement invariance and longitudinal confirmatory factor analysis:</w:t>
      </w:r>
      <w:r>
        <w:t xml:space="preserve"> </w:t>
      </w:r>
      <w:r>
        <w:t xml:space="preserve">Concept</w:t>
      </w:r>
      <w:r>
        <w:t xml:space="preserve"> </w:t>
      </w:r>
      <w:r>
        <w:t xml:space="preserve">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84">
        <w:r>
          <w:rPr>
            <w:rStyle w:val="Hyperlink"/>
          </w:rPr>
          <w:t xml:space="preserve">https://doi.org/10.18148/srm/2018.v12i1.7210</w:t>
        </w:r>
      </w:hyperlink>
    </w:p>
    <w:bookmarkEnd w:id="385"/>
    <w:bookmarkStart w:id="387"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86">
        <w:r>
          <w:rPr>
            <w:rStyle w:val="Hyperlink"/>
          </w:rPr>
          <w:t xml:space="preserve">https://doi.org/10.1037/abn0000171</w:t>
        </w:r>
      </w:hyperlink>
    </w:p>
    <w:bookmarkEnd w:id="387"/>
    <w:bookmarkStart w:id="389" w:name="ref-Shi2020"/>
    <w:p>
      <w:pPr>
        <w:pStyle w:val="Bibliography"/>
      </w:pPr>
      <w:r>
        <w:t xml:space="preserve">Shi, Q., Ettekal, I., Deutz, M. H. F., &amp; Woltering, S. (2020). Trajectories of pure and co-occurring internalizing and externalizing problems from early childhood to adolescence:</w:t>
      </w:r>
      <w:r>
        <w:t xml:space="preserve"> </w:t>
      </w:r>
      <w:r>
        <w:t xml:space="preserve">Associations</w:t>
      </w:r>
      <w:r>
        <w:t xml:space="preserve"> </w:t>
      </w:r>
      <w:r>
        <w:t xml:space="preserve">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88">
        <w:r>
          <w:rPr>
            <w:rStyle w:val="Hyperlink"/>
          </w:rPr>
          <w:t xml:space="preserve">https://doi.org/10.1037/dev0001095</w:t>
        </w:r>
      </w:hyperlink>
    </w:p>
    <w:bookmarkEnd w:id="389"/>
    <w:bookmarkStart w:id="391"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90">
        <w:r>
          <w:rPr>
            <w:rStyle w:val="Hyperlink"/>
          </w:rPr>
          <w:t xml:space="preserve">https://doi.org/10.1037/pas0000648</w:t>
        </w:r>
      </w:hyperlink>
    </w:p>
    <w:bookmarkEnd w:id="391"/>
    <w:bookmarkStart w:id="393" w:name="ref-Sivertsson2024"/>
    <w:p>
      <w:pPr>
        <w:pStyle w:val="Bibliography"/>
      </w:pPr>
      <w:r>
        <w:t xml:space="preserve">Sivertsson, F., Carlsson, C., Almquist, Y. B., &amp; Brännström, L. (2024). Offending trajectories from childhood to retirement age:</w:t>
      </w:r>
      <w:r>
        <w:t xml:space="preserve"> </w:t>
      </w:r>
      <w:r>
        <w:t xml:space="preserve">Findings</w:t>
      </w:r>
      <w:r>
        <w:t xml:space="preserve"> </w:t>
      </w:r>
      <w:r>
        <w:t xml:space="preserve">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392">
        <w:r>
          <w:rPr>
            <w:rStyle w:val="Hyperlink"/>
          </w:rPr>
          <w:t xml:space="preserve">https://doi.org/10.1016/j.jcrimjus.2024.102155</w:t>
        </w:r>
      </w:hyperlink>
    </w:p>
    <w:bookmarkEnd w:id="393"/>
    <w:bookmarkStart w:id="395" w:name="ref-Speyer2022"/>
    <w:p>
      <w:pPr>
        <w:pStyle w:val="Bibliography"/>
      </w:pPr>
      <w:r>
        <w:t xml:space="preserve">Speyer, L. G., Neaves, S., Hall, H. A., Hemani, G., Lombardo, M. V., Murray, A. L., Auyeung, B., &amp; Luciano, M. (2022). Polygenic risks for joint developmental trajectories of internalizing and externalizing problems:</w:t>
      </w:r>
      <w:r>
        <w:t xml:space="preserve"> </w:t>
      </w:r>
      <w:r>
        <w:t xml:space="preserve">Findings</w:t>
      </w:r>
      <w:r>
        <w:t xml:space="preserve"> </w:t>
      </w:r>
      <w:r>
        <w:t xml:space="preserve">from the</w:t>
      </w:r>
      <w:r>
        <w:t xml:space="preserve"> </w:t>
      </w:r>
      <w:r>
        <w:t xml:space="preserve">ALSPAC</w:t>
      </w:r>
      <w:r>
        <w:t xml:space="preserve"> </w:t>
      </w:r>
      <w:r>
        <w:t xml:space="preserve">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94">
        <w:r>
          <w:rPr>
            <w:rStyle w:val="Hyperlink"/>
          </w:rPr>
          <w:t xml:space="preserve">https://doi.org/10.1111/jcpp.13549</w:t>
        </w:r>
      </w:hyperlink>
    </w:p>
    <w:bookmarkEnd w:id="395"/>
    <w:bookmarkStart w:id="396"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96"/>
    <w:bookmarkStart w:id="398"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397">
        <w:r>
          <w:rPr>
            <w:rStyle w:val="Hyperlink"/>
          </w:rPr>
          <w:t xml:space="preserve">https://doi.org/10.1146/annurev-criminol-111523-122451</w:t>
        </w:r>
      </w:hyperlink>
    </w:p>
    <w:bookmarkEnd w:id="398"/>
    <w:bookmarkStart w:id="400" w:name="ref-Sterba2007"/>
    <w:p>
      <w:pPr>
        <w:pStyle w:val="Bibliography"/>
      </w:pPr>
      <w:r>
        <w:t xml:space="preserve">Sterba, S. K., Prinstein, M. J., &amp; Cox, M. J. (2007). Trajectories of internalizing problems across childhood:</w:t>
      </w:r>
      <w:r>
        <w:t xml:space="preserve"> </w:t>
      </w:r>
      <w:r>
        <w:t xml:space="preserve">Heterogeneity</w:t>
      </w:r>
      <w:r>
        <w:t xml:space="preserve">,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99">
        <w:r>
          <w:rPr>
            <w:rStyle w:val="Hyperlink"/>
          </w:rPr>
          <w:t xml:space="preserve">https://doi.org/10.1017/S0954579407070174</w:t>
        </w:r>
      </w:hyperlink>
    </w:p>
    <w:bookmarkEnd w:id="400"/>
    <w:bookmarkStart w:id="402" w:name="ref-Sterner2026"/>
    <w:p>
      <w:pPr>
        <w:pStyle w:val="Bibliography"/>
      </w:pPr>
      <w:r>
        <w:t xml:space="preserve">Sterner, P., Pargent, F., &amp; Goretzko, D. (2026). Don’t let</w:t>
      </w:r>
      <w:r>
        <w:t xml:space="preserve"> </w:t>
      </w:r>
      <w:r>
        <w:t xml:space="preserve">MI</w:t>
      </w:r>
      <w:r>
        <w:t xml:space="preserve"> </w:t>
      </w:r>
      <w:r>
        <w:t xml:space="preserve">be misunderstood:</w:t>
      </w:r>
      <w:r>
        <w:t xml:space="preserve"> </w:t>
      </w:r>
      <w:r>
        <w:t xml:space="preserve">A</w:t>
      </w:r>
      <w:r>
        <w:t xml:space="preserve"> </w:t>
      </w:r>
      <w:r>
        <w:t xml:space="preserve">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401">
        <w:r>
          <w:rPr>
            <w:rStyle w:val="Hyperlink"/>
          </w:rPr>
          <w:t xml:space="preserve">https://doi.org/10.1016/j.cresp.2025.100261</w:t>
        </w:r>
      </w:hyperlink>
    </w:p>
    <w:bookmarkEnd w:id="402"/>
    <w:bookmarkStart w:id="404"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403">
        <w:r>
          <w:rPr>
            <w:rStyle w:val="Hyperlink"/>
          </w:rPr>
          <w:t xml:space="preserve">https://doi.org/10.1177/1362361320908972</w:t>
        </w:r>
      </w:hyperlink>
    </w:p>
    <w:bookmarkEnd w:id="404"/>
    <w:bookmarkStart w:id="406" w:name="ref-Student2025"/>
    <w:p>
      <w:pPr>
        <w:pStyle w:val="Bibliography"/>
      </w:pPr>
      <w:r>
        <w:t xml:space="preserve">Student, S. R. (2025). Vertical scaling with moderated nonlinear factor analysis.</w:t>
      </w:r>
      <w:r>
        <w:t xml:space="preserve"> </w:t>
      </w:r>
      <w:r>
        <w:rPr>
          <w:i/>
          <w:iCs/>
        </w:rPr>
        <w:t xml:space="preserve">Journal of Educational Measurement</w:t>
      </w:r>
      <w:r>
        <w:t xml:space="preserve">,</w:t>
      </w:r>
      <w:r>
        <w:t xml:space="preserve"> </w:t>
      </w:r>
      <w:r>
        <w:rPr>
          <w:i/>
          <w:iCs/>
        </w:rPr>
        <w:t xml:space="preserve">62</w:t>
      </w:r>
      <w:r>
        <w:t xml:space="preserve">(4), 929–958.</w:t>
      </w:r>
      <w:r>
        <w:t xml:space="preserve"> </w:t>
      </w:r>
      <w:hyperlink r:id="rId405">
        <w:r>
          <w:rPr>
            <w:rStyle w:val="Hyperlink"/>
          </w:rPr>
          <w:t xml:space="preserve">https://doi.org/10.1111/jedm.70019</w:t>
        </w:r>
      </w:hyperlink>
    </w:p>
    <w:bookmarkEnd w:id="406"/>
    <w:bookmarkStart w:id="408" w:name="ref-Tackett2022"/>
    <w:p>
      <w:pPr>
        <w:pStyle w:val="Bibliography"/>
      </w:pPr>
      <w:r>
        <w:t xml:space="preserve">Tackett, J. L., &amp; Hallquist, M. (2022). The need to grow:</w:t>
      </w:r>
      <w:r>
        <w:t xml:space="preserve"> </w:t>
      </w:r>
      <w:r>
        <w:t xml:space="preserve">Developmental</w:t>
      </w:r>
      <w:r>
        <w:t xml:space="preserve"> </w:t>
      </w:r>
      <w:r>
        <w:t xml:space="preserve">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407">
        <w:r>
          <w:rPr>
            <w:rStyle w:val="Hyperlink"/>
          </w:rPr>
          <w:t xml:space="preserve">https://doi.org/10.1037/abn0000751</w:t>
        </w:r>
      </w:hyperlink>
    </w:p>
    <w:bookmarkEnd w:id="408"/>
    <w:bookmarkStart w:id="410"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409">
        <w:r>
          <w:rPr>
            <w:rStyle w:val="Hyperlink"/>
          </w:rPr>
          <w:t xml:space="preserve">https://doi.org/10.1038/s44220-023-00057-5</w:t>
        </w:r>
      </w:hyperlink>
    </w:p>
    <w:bookmarkEnd w:id="410"/>
    <w:bookmarkStart w:id="412" w:name="ref-Tyrell2019"/>
    <w:p>
      <w:pPr>
        <w:pStyle w:val="Bibliography"/>
      </w:pPr>
      <w:r>
        <w:t xml:space="preserve">Tyrell, F. A., Yates, T. M., Widaman, K. F., Reynolds, C. A., &amp; Fabricius, W. V. (2019). Data harmonization:</w:t>
      </w:r>
      <w:r>
        <w:t xml:space="preserve"> </w:t>
      </w:r>
      <w:r>
        <w:t xml:space="preserve">Establishing</w:t>
      </w:r>
      <w:r>
        <w:t xml:space="preserve"> </w:t>
      </w:r>
      <w:r>
        <w:t xml:space="preserve">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411">
        <w:r>
          <w:rPr>
            <w:rStyle w:val="Hyperlink"/>
          </w:rPr>
          <w:t xml:space="preserve">https://doi.org/10.1080/15374416.2019.1622124</w:t>
        </w:r>
      </w:hyperlink>
    </w:p>
    <w:bookmarkEnd w:id="412"/>
    <w:bookmarkStart w:id="414" w:name="ref-Vaillant2012"/>
    <w:p>
      <w:pPr>
        <w:pStyle w:val="Bibliography"/>
      </w:pPr>
      <w:r>
        <w:t xml:space="preserve">Vaillant, G. E. (2012).</w:t>
      </w:r>
      <w:r>
        <w:t xml:space="preserve"> </w:t>
      </w:r>
      <w:r>
        <w:rPr>
          <w:i/>
          <w:iCs/>
        </w:rPr>
        <w:t xml:space="preserve">Triumphs of experience:</w:t>
      </w:r>
      <w:r>
        <w:rPr>
          <w:i/>
          <w:iCs/>
        </w:rPr>
        <w:t xml:space="preserve"> </w:t>
      </w:r>
      <w:r>
        <w:rPr>
          <w:i/>
          <w:iCs/>
        </w:rPr>
        <w:t xml:space="preserve">The</w:t>
      </w:r>
      <w:r>
        <w:rPr>
          <w:i/>
          <w:iCs/>
        </w:rPr>
        <w:t xml:space="preserve"> </w:t>
      </w:r>
      <w:r>
        <w:rPr>
          <w:i/>
          <w:iCs/>
        </w:rPr>
        <w:t xml:space="preserve">men of the</w:t>
      </w:r>
      <w:r>
        <w:rPr>
          <w:i/>
          <w:iCs/>
        </w:rPr>
        <w:t xml:space="preserve"> </w:t>
      </w:r>
      <w:r>
        <w:rPr>
          <w:i/>
          <w:iCs/>
        </w:rPr>
        <w:t xml:space="preserve">Harvard Grant Study</w:t>
      </w:r>
      <w:r>
        <w:t xml:space="preserve">. Harvard University Press.</w:t>
      </w:r>
      <w:r>
        <w:t xml:space="preserve"> </w:t>
      </w:r>
      <w:hyperlink r:id="rId413">
        <w:r>
          <w:rPr>
            <w:rStyle w:val="Hyperlink"/>
          </w:rPr>
          <w:t xml:space="preserve">https://doi.org/10.2307/j.ctt2jbxs1</w:t>
        </w:r>
      </w:hyperlink>
    </w:p>
    <w:bookmarkEnd w:id="414"/>
    <w:bookmarkStart w:id="416"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w:t>
      </w:r>
      <w:r>
        <w:t xml:space="preserve"> </w:t>
      </w:r>
      <w:r>
        <w:t xml:space="preserve">A</w:t>
      </w:r>
      <w:r>
        <w:t xml:space="preserve"> </w:t>
      </w:r>
      <w:r>
        <w:t xml:space="preserve">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415">
        <w:r>
          <w:rPr>
            <w:rStyle w:val="Hyperlink"/>
          </w:rPr>
          <w:t xml:space="preserve">https://doi.org/10.3389/fpsyg.2013.00770</w:t>
        </w:r>
      </w:hyperlink>
    </w:p>
    <w:bookmarkEnd w:id="416"/>
    <w:bookmarkStart w:id="418"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417">
        <w:r>
          <w:rPr>
            <w:rStyle w:val="Hyperlink"/>
          </w:rPr>
          <w:t xml:space="preserve">https://doi.org/10.1016/j.jaac.2013.10.011</w:t>
        </w:r>
      </w:hyperlink>
    </w:p>
    <w:bookmarkEnd w:id="418"/>
    <w:bookmarkStart w:id="420"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w:t>
      </w:r>
      <w:r>
        <w:t xml:space="preserve"> </w:t>
      </w:r>
      <w:r>
        <w:t xml:space="preserve">A</w:t>
      </w:r>
      <w:r>
        <w:t xml:space="preserve"> </w:t>
      </w:r>
      <w:r>
        <w:t xml:space="preserve">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419">
        <w:r>
          <w:rPr>
            <w:rStyle w:val="Hyperlink"/>
          </w:rPr>
          <w:t xml:space="preserve">https://doi.org/10.1080/15374416.2018.1561296</w:t>
        </w:r>
      </w:hyperlink>
    </w:p>
    <w:bookmarkEnd w:id="420"/>
    <w:bookmarkStart w:id="422" w:name="ref-Walters2011"/>
    <w:p>
      <w:pPr>
        <w:pStyle w:val="Bibliography"/>
      </w:pPr>
      <w:r>
        <w:t xml:space="preserve">Walters, G. D. (2011). The latent structure of life-course-persistent antisocial behavior:</w:t>
      </w:r>
      <w:r>
        <w:t xml:space="preserve"> </w:t>
      </w:r>
      <w:r>
        <w:t xml:space="preserve">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421">
        <w:r>
          <w:rPr>
            <w:rStyle w:val="Hyperlink"/>
          </w:rPr>
          <w:t xml:space="preserve">https://doi.org/10.1037/a0021519</w:t>
        </w:r>
      </w:hyperlink>
    </w:p>
    <w:bookmarkEnd w:id="422"/>
    <w:bookmarkStart w:id="424" w:name="ref-Walters2012"/>
    <w:p>
      <w:pPr>
        <w:pStyle w:val="Bibliography"/>
      </w:pPr>
      <w:r>
        <w:t xml:space="preserve">Walters, G. D. (2012). Developmental trajectories of delinquent behavior:</w:t>
      </w:r>
      <w:r>
        <w:t xml:space="preserve"> </w:t>
      </w:r>
      <w:r>
        <w:t xml:space="preserve">One</w:t>
      </w:r>
      <w:r>
        <w:t xml:space="preserve"> </w:t>
      </w:r>
      <w:r>
        <w:t xml:space="preserve">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423">
        <w:r>
          <w:rPr>
            <w:rStyle w:val="Hyperlink"/>
          </w:rPr>
          <w:t xml:space="preserve">https://doi.org/10.1177/0093854812443645</w:t>
        </w:r>
      </w:hyperlink>
    </w:p>
    <w:bookmarkEnd w:id="424"/>
    <w:bookmarkStart w:id="426"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425">
        <w:r>
          <w:rPr>
            <w:rStyle w:val="Hyperlink"/>
          </w:rPr>
          <w:t xml:space="preserve">https://doi.org/10.1007/s12103-013-9235-1</w:t>
        </w:r>
      </w:hyperlink>
    </w:p>
    <w:bookmarkEnd w:id="426"/>
    <w:bookmarkStart w:id="428" w:name="ref-Walters2015"/>
    <w:p>
      <w:pPr>
        <w:pStyle w:val="Bibliography"/>
      </w:pPr>
      <w:r>
        <w:t xml:space="preserve">Walters, G. D. (2015). The latent structure of criminal persistence:</w:t>
      </w:r>
      <w:r>
        <w:t xml:space="preserve"> </w:t>
      </w:r>
      <w:r>
        <w:t xml:space="preserve">A</w:t>
      </w:r>
      <w:r>
        <w:t xml:space="preserve"> </w:t>
      </w:r>
      <w:r>
        <w:t xml:space="preserve">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427">
        <w:r>
          <w:rPr>
            <w:rStyle w:val="Hyperlink"/>
          </w:rPr>
          <w:t xml:space="preserve">https://doi.org/10.1007/s12103-014-9272-4</w:t>
        </w:r>
      </w:hyperlink>
    </w:p>
    <w:bookmarkEnd w:id="428"/>
    <w:bookmarkStart w:id="430" w:name="ref-Walters2013"/>
    <w:p>
      <w:pPr>
        <w:pStyle w:val="Bibliography"/>
      </w:pPr>
      <w:r>
        <w:t xml:space="preserve">Walters, G. D., &amp; Ruscio, J. (2013). Trajectories of youthful antisocial behavior:</w:t>
      </w:r>
      <w:r>
        <w:t xml:space="preserve"> </w:t>
      </w:r>
      <w:r>
        <w:t xml:space="preserve">Categories</w:t>
      </w:r>
      <w:r>
        <w:t xml:space="preserve"> </w:t>
      </w:r>
      <w:r>
        <w:t xml:space="preserve">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429">
        <w:r>
          <w:rPr>
            <w:rStyle w:val="Hyperlink"/>
          </w:rPr>
          <w:t xml:space="preserve">https://doi.org/10.1007/s10802-012-9700-1</w:t>
        </w:r>
      </w:hyperlink>
    </w:p>
    <w:bookmarkEnd w:id="430"/>
    <w:bookmarkStart w:id="432" w:name="ref-Walton2011"/>
    <w:p>
      <w:pPr>
        <w:pStyle w:val="Bibliography"/>
      </w:pPr>
      <w:r>
        <w:t xml:space="preserve">Walton, K. E., Ormel, J., &amp; Krueger, R. F. (2011). The dimensional nature of externalizing behaviors in adolescence:</w:t>
      </w:r>
      <w:r>
        <w:t xml:space="preserve"> </w:t>
      </w:r>
      <w:r>
        <w:t xml:space="preserve">Evidence</w:t>
      </w:r>
      <w:r>
        <w:t xml:space="preserve"> </w:t>
      </w:r>
      <w:r>
        <w:t xml:space="preserve">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431">
        <w:r>
          <w:rPr>
            <w:rStyle w:val="Hyperlink"/>
          </w:rPr>
          <w:t xml:space="preserve">https://doi.org/10.1007/s10802-010-9478-y</w:t>
        </w:r>
      </w:hyperlink>
    </w:p>
    <w:bookmarkEnd w:id="432"/>
    <w:bookmarkStart w:id="434" w:name="ref-Ward2022"/>
    <w:p>
      <w:pPr>
        <w:pStyle w:val="Bibliography"/>
      </w:pPr>
      <w:r>
        <w:t xml:space="preserve">Ward, C., Oleson, J., Tomblin, J. B., &amp; Walker, E. (2022). Modeling population and subject-specific growth in a latent trait measured by multiple instruments over time using a hierarchical</w:t>
      </w:r>
      <w:r>
        <w:t xml:space="preserve"> </w:t>
      </w:r>
      <w:r>
        <w:t xml:space="preserve">Bayesian</w:t>
      </w:r>
      <w:r>
        <w:t xml:space="preserve"> </w:t>
      </w:r>
      <w:r>
        <w:t xml:space="preserve">framework.</w:t>
      </w:r>
      <w:r>
        <w:t xml:space="preserve"> </w:t>
      </w:r>
      <w:r>
        <w:rPr>
          <w:i/>
          <w:iCs/>
        </w:rPr>
        <w:t xml:space="preserve">Journal of Applied Statistics</w:t>
      </w:r>
      <w:r>
        <w:t xml:space="preserve">,</w:t>
      </w:r>
      <w:r>
        <w:t xml:space="preserve"> </w:t>
      </w:r>
      <w:r>
        <w:rPr>
          <w:i/>
          <w:iCs/>
        </w:rPr>
        <w:t xml:space="preserve">49</w:t>
      </w:r>
      <w:r>
        <w:t xml:space="preserve">(2), 449–465.</w:t>
      </w:r>
      <w:r>
        <w:t xml:space="preserve"> </w:t>
      </w:r>
      <w:hyperlink r:id="rId433">
        <w:r>
          <w:rPr>
            <w:rStyle w:val="Hyperlink"/>
          </w:rPr>
          <w:t xml:space="preserve">https://doi.org/10.1080/02664763.2020.1817346</w:t>
        </w:r>
      </w:hyperlink>
    </w:p>
    <w:bookmarkEnd w:id="434"/>
    <w:bookmarkStart w:id="436" w:name="ref-Weeks2018"/>
    <w:p>
      <w:pPr>
        <w:pStyle w:val="Bibliography"/>
      </w:pPr>
      <w:r>
        <w:t xml:space="preserve">Weeks, J. P. (2018). An application of multidimensional vertical scaling.</w:t>
      </w:r>
      <w:r>
        <w:t xml:space="preserve"> </w:t>
      </w:r>
      <w:r>
        <w:rPr>
          <w:i/>
          <w:iCs/>
        </w:rPr>
        <w:t xml:space="preserve">Measurement: Interdisciplinary Research and Perspectives</w:t>
      </w:r>
      <w:r>
        <w:t xml:space="preserve">,</w:t>
      </w:r>
      <w:r>
        <w:t xml:space="preserve"> </w:t>
      </w:r>
      <w:r>
        <w:rPr>
          <w:i/>
          <w:iCs/>
        </w:rPr>
        <w:t xml:space="preserve">16</w:t>
      </w:r>
      <w:r>
        <w:t xml:space="preserve">(3), 139–154.</w:t>
      </w:r>
      <w:r>
        <w:t xml:space="preserve"> </w:t>
      </w:r>
      <w:hyperlink r:id="rId435">
        <w:r>
          <w:rPr>
            <w:rStyle w:val="Hyperlink"/>
          </w:rPr>
          <w:t xml:space="preserve">https://doi.org/10.1080/15366367.2018.1502005</w:t>
        </w:r>
      </w:hyperlink>
    </w:p>
    <w:bookmarkEnd w:id="436"/>
    <w:bookmarkStart w:id="438"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37">
        <w:r>
          <w:rPr>
            <w:rStyle w:val="Hyperlink"/>
          </w:rPr>
          <w:t xml:space="preserve">https://doi.org/10.1016/j.dr.2008.01.001</w:t>
        </w:r>
      </w:hyperlink>
    </w:p>
    <w:bookmarkEnd w:id="438"/>
    <w:bookmarkStart w:id="440"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39">
        <w:r>
          <w:rPr>
            <w:rStyle w:val="Hyperlink"/>
          </w:rPr>
          <w:t xml:space="preserve">https://doi.org/10.1017/S0954579403000221</w:t>
        </w:r>
      </w:hyperlink>
    </w:p>
    <w:bookmarkEnd w:id="440"/>
    <w:bookmarkStart w:id="442" w:name="ref-Welzel2023a"/>
    <w:p>
      <w:pPr>
        <w:pStyle w:val="Bibliography"/>
      </w:pPr>
      <w:r>
        <w:t xml:space="preserve">Welzel, C., Brunkert, L., Kruse, S., &amp; Inglehart, R. F. (2023). Non-invariance?</w:t>
      </w:r>
      <w:r>
        <w:t xml:space="preserve"> </w:t>
      </w:r>
      <w:r>
        <w:t xml:space="preserve">An</w:t>
      </w:r>
      <w:r>
        <w:t xml:space="preserve"> </w:t>
      </w:r>
      <w:r>
        <w:t xml:space="preserve">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41">
        <w:r>
          <w:rPr>
            <w:rStyle w:val="Hyperlink"/>
          </w:rPr>
          <w:t xml:space="preserve">https://doi.org/10.1177/0049124121995521</w:t>
        </w:r>
      </w:hyperlink>
    </w:p>
    <w:bookmarkEnd w:id="442"/>
    <w:bookmarkStart w:id="444" w:name="ref-Welzel2023b"/>
    <w:p>
      <w:pPr>
        <w:pStyle w:val="Bibliography"/>
      </w:pPr>
      <w:r>
        <w:t xml:space="preserve">Welzel, C., Kruse, S., &amp; Brunkert, L. (2023). Against the mainstream:</w:t>
      </w:r>
      <w:r>
        <w:t xml:space="preserve"> </w:t>
      </w:r>
      <w:r>
        <w:t xml:space="preserve">On</w:t>
      </w:r>
      <w:r>
        <w:t xml:space="preserve"> </w:t>
      </w:r>
      <w:r>
        <w:t xml:space="preserve">the limitations of non-invariance diagnostics:</w:t>
      </w:r>
      <w:r>
        <w:t xml:space="preserve"> </w:t>
      </w:r>
      <w:r>
        <w:t xml:space="preserve">Response</w:t>
      </w:r>
      <w:r>
        <w:t xml:space="preserve"> </w:t>
      </w:r>
      <w:r>
        <w:t xml:space="preserve">to</w:t>
      </w:r>
      <w:r>
        <w:t xml:space="preserve"> </w:t>
      </w:r>
      <w:r>
        <w:t xml:space="preserve">Fischer</w:t>
      </w:r>
      <w:r>
        <w:t xml:space="preserve"> </w:t>
      </w:r>
      <w:r>
        <w:t xml:space="preserve">et al. And</w:t>
      </w:r>
      <w:r>
        <w:t xml:space="preserve"> </w:t>
      </w:r>
      <w:r>
        <w:t xml:space="preserve">Meuleman</w:t>
      </w:r>
      <w:r>
        <w:t xml:space="preserve"> </w:t>
      </w:r>
      <w:r>
        <w:t xml:space="preserve">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43">
        <w:r>
          <w:rPr>
            <w:rStyle w:val="Hyperlink"/>
          </w:rPr>
          <w:t xml:space="preserve">https://doi.org/10.1177/00491241221091754</w:t>
        </w:r>
      </w:hyperlink>
    </w:p>
    <w:bookmarkEnd w:id="444"/>
    <w:bookmarkStart w:id="445"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45"/>
    <w:bookmarkStart w:id="447" w:name="ref-Widaman2010"/>
    <w:p>
      <w:pPr>
        <w:pStyle w:val="Bibliography"/>
      </w:pPr>
      <w:r>
        <w:t xml:space="preserve">Widaman, K. F., Ferrer, E., &amp; Conger, R. D. (2010). Factorial invariance within longitudinal structural equation models:</w:t>
      </w:r>
      <w:r>
        <w:t xml:space="preserve"> </w:t>
      </w:r>
      <w:r>
        <w:t xml:space="preserve">Measuring</w:t>
      </w:r>
      <w:r>
        <w:t xml:space="preserve"> </w:t>
      </w:r>
      <w:r>
        <w:t xml:space="preserve">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46">
        <w:r>
          <w:rPr>
            <w:rStyle w:val="Hyperlink"/>
          </w:rPr>
          <w:t xml:space="preserve">https://doi.org/10.1111/j.1750-8606.2009.00110.x</w:t>
        </w:r>
      </w:hyperlink>
    </w:p>
    <w:bookmarkEnd w:id="447"/>
    <w:bookmarkStart w:id="449"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48">
        <w:r>
          <w:rPr>
            <w:rStyle w:val="Hyperlink"/>
          </w:rPr>
          <w:t xml:space="preserve">https://doi.org/10.1177/0165025419880610</w:t>
        </w:r>
      </w:hyperlink>
    </w:p>
    <w:bookmarkEnd w:id="449"/>
    <w:bookmarkStart w:id="451"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50">
        <w:r>
          <w:rPr>
            <w:rStyle w:val="Hyperlink"/>
          </w:rPr>
          <w:t xml:space="preserve">https://icd.who.int</w:t>
        </w:r>
      </w:hyperlink>
    </w:p>
    <w:bookmarkEnd w:id="451"/>
    <w:bookmarkStart w:id="453" w:name="ref-Wright2013"/>
    <w:p>
      <w:pPr>
        <w:pStyle w:val="Bibliography"/>
      </w:pPr>
      <w:r>
        <w:t xml:space="preserve">Wright, A. G. C., Krueger, R. F., Hobbs, M. J., Markon, K. E., Eaton, N. R., &amp; Slade, T. (2013). The structure of psychopathology:</w:t>
      </w:r>
      <w:r>
        <w:t xml:space="preserve"> </w:t>
      </w:r>
      <w:r>
        <w:t xml:space="preserve">Toward</w:t>
      </w:r>
      <w:r>
        <w:t xml:space="preserve"> </w:t>
      </w:r>
      <w:r>
        <w:t xml:space="preserve">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52">
        <w:r>
          <w:rPr>
            <w:rStyle w:val="Hyperlink"/>
          </w:rPr>
          <w:t xml:space="preserve">https://doi.org/10.1037/a0030133</w:t>
        </w:r>
      </w:hyperlink>
    </w:p>
    <w:bookmarkEnd w:id="453"/>
    <w:bookmarkStart w:id="454" w:name="ref-Yang2013"/>
    <w:p>
      <w:pPr>
        <w:pStyle w:val="Bibliography"/>
      </w:pPr>
      <w:r>
        <w:t xml:space="preserve">Yang, Y., &amp; Land, K. C. (2013).</w:t>
      </w:r>
      <w:r>
        <w:t xml:space="preserve"> </w:t>
      </w:r>
      <w:r>
        <w:rPr>
          <w:i/>
          <w:iCs/>
        </w:rPr>
        <w:t xml:space="preserve">Age-period-cohort analysis:</w:t>
      </w:r>
      <w:r>
        <w:rPr>
          <w:i/>
          <w:iCs/>
        </w:rPr>
        <w:t xml:space="preserve"> </w:t>
      </w:r>
      <w:r>
        <w:rPr>
          <w:i/>
          <w:iCs/>
        </w:rPr>
        <w:t xml:space="preserve">New</w:t>
      </w:r>
      <w:r>
        <w:rPr>
          <w:i/>
          <w:iCs/>
        </w:rPr>
        <w:t xml:space="preserve"> </w:t>
      </w:r>
      <w:r>
        <w:rPr>
          <w:i/>
          <w:iCs/>
        </w:rPr>
        <w:t xml:space="preserve">models, methods, and empirical applications</w:t>
      </w:r>
      <w:r>
        <w:t xml:space="preserve">. Taylor &amp; Francis.</w:t>
      </w:r>
    </w:p>
    <w:bookmarkEnd w:id="454"/>
    <w:bookmarkStart w:id="456" w:name="ref-Zhai2026"/>
    <w:p>
      <w:pPr>
        <w:pStyle w:val="Bibliography"/>
      </w:pPr>
      <w:r>
        <w:t xml:space="preserve">Zhai, R., Zhang, L., &amp; Cheng, G. (2026). Developmental trajectories of emotional and behavioral dysregulation from ages 3 to 17:</w:t>
      </w:r>
      <w:r>
        <w:t xml:space="preserve"> </w:t>
      </w:r>
      <w:r>
        <w:t xml:space="preserve">Early</w:t>
      </w:r>
      <w:r>
        <w:t xml:space="preserve"> </w:t>
      </w:r>
      <w:r>
        <w:t xml:space="preserve">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55">
        <w:r>
          <w:rPr>
            <w:rStyle w:val="Hyperlink"/>
          </w:rPr>
          <w:t xml:space="preserve">https://doi.org/10.1016/j.jad.2026.121556</w:t>
        </w:r>
      </w:hyperlink>
    </w:p>
    <w:bookmarkEnd w:id="456"/>
    <w:bookmarkEnd w:id="457"/>
    <w:bookmarkEnd w:id="45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5">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78">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symptoms are required for older adolescents and adults (aged 17 or over).</w:t>
      </w:r>
      <w:r>
        <w:t xml:space="preserve"> </w:t>
      </w:r>
      <w:r>
        <w:t xml:space="preserve">However, the symptoms for defining ODD and ADHD do not differ across development.</w:t>
      </w:r>
    </w:p>
  </w:footnote>
  <w:footnote w:id="79">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2">
    <w:p>
      <w:pPr>
        <w:pStyle w:val="FootnoteText"/>
      </w:pPr>
      <w:r>
        <w:rPr>
          <w:rStyle w:val="FootnoteReference"/>
        </w:rPr>
        <w:footnoteRef/>
      </w:r>
      <w:r>
        <w:t xml:space="preserve"> </w:t>
      </w:r>
      <w:r>
        <w:t xml:space="preserve">For simplicity and brevity, we refer to birth age as a proxy for developmental time.</w:t>
      </w:r>
    </w:p>
  </w:footnote>
  <w:footnote w:id="105">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28">
    <w:p>
      <w:pPr>
        <w:pStyle w:val="FootnoteText"/>
      </w:pPr>
      <w:r>
        <w:rPr>
          <w:rStyle w:val="FootnoteReference"/>
        </w:rPr>
        <w:footnoteRef/>
      </w:r>
      <w:r>
        <w:t xml:space="preserve"> </w:t>
      </w:r>
      <w:r>
        <w:t xml:space="preserve">Factorial invariance is also called measurement invariance.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09" Target="media/rId109.png" /><Relationship Type="http://schemas.openxmlformats.org/officeDocument/2006/relationships/image" Id="rId73" Target="media/rId73.png" /><Relationship Type="http://schemas.openxmlformats.org/officeDocument/2006/relationships/image" Id="rId90" Target="media/rId90.png" /><Relationship Type="http://schemas.openxmlformats.org/officeDocument/2006/relationships/image" Id="rId83" Target="media/rId83.jpg" /><Relationship Type="http://schemas.openxmlformats.org/officeDocument/2006/relationships/image" Id="rId100" Target="media/rId100.png" /><Relationship Type="http://schemas.openxmlformats.org/officeDocument/2006/relationships/image" Id="rId118" Target="media/rId118.png" /><Relationship Type="http://schemas.openxmlformats.org/officeDocument/2006/relationships/image" Id="rId23" Target="media/rId23.svg" /><Relationship Type="http://schemas.openxmlformats.org/officeDocument/2006/relationships/image" Id="rId49" Target="media/rId49.png" /><Relationship Type="http://schemas.openxmlformats.org/officeDocument/2006/relationships/image" Id="rId44" Target="media/rId44.png" /><Relationship Type="http://schemas.openxmlformats.org/officeDocument/2006/relationships/image" Id="rId66" Target="media/rId66.png" /><Relationship Type="http://schemas.openxmlformats.org/officeDocument/2006/relationships/image" Id="rId55" Target="media/rId55.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3" Target="https://DevPsyLab.github.io/studying-psychopathology-development-lifespan/notebooks/analyses-preview.html#cell-fig-externalizing-by-age" TargetMode="External" /><Relationship Type="http://schemas.openxmlformats.org/officeDocument/2006/relationships/hyperlink" Id="rId48" Target="https://DevPsyLab.github.io/studying-psychopathology-development-lifespan/notebooks/analyses-preview.html#cell-fig-lifespancognitivetrajectories" TargetMode="External" /><Relationship Type="http://schemas.openxmlformats.org/officeDocument/2006/relationships/hyperlink" Id="rId70" Target="https://DevPsyLab.github.io/studying-psychopathology-development-lifespan/notebooks/analyses-preview.html#cell-fig-longitudinal-externalizing-studies" TargetMode="External" /><Relationship Type="http://schemas.openxmlformats.org/officeDocument/2006/relationships/hyperlink" Id="rId59" Target="https://DevPsyLab.github.io/studying-psychopathology-development-lifespan/notebooks/analyses-preview.html#cell-fig-longitudinalstudies" TargetMode="External" /><Relationship Type="http://schemas.openxmlformats.org/officeDocument/2006/relationships/hyperlink" Id="rId95" Target="https://DevPsyLab.github.io/studying-psychopathology-development-lifespan/notebooks/analyses-preview.html#cell-tbl-externalizingfacets" TargetMode="External" /><Relationship Type="http://schemas.openxmlformats.org/officeDocument/2006/relationships/hyperlink" Id="rId279" Target="https://doi.org/10.1001/archgenpsychiatry.2010.188" TargetMode="External" /><Relationship Type="http://schemas.openxmlformats.org/officeDocument/2006/relationships/hyperlink" Id="rId300" Target="https://doi.org/10.1001/archpsyc.62.12.1352" TargetMode="External" /><Relationship Type="http://schemas.openxmlformats.org/officeDocument/2006/relationships/hyperlink" Id="rId173" Target="https://doi.org/10.1001/jamanetworkopen.2020.3221" TargetMode="External" /><Relationship Type="http://schemas.openxmlformats.org/officeDocument/2006/relationships/hyperlink" Id="rId177" Target="https://doi.org/10.1002/9780470147658.chpsy0306" TargetMode="External" /><Relationship Type="http://schemas.openxmlformats.org/officeDocument/2006/relationships/hyperlink" Id="rId163" Target="https://doi.org/10.1002/9781119125556.devpsy101" TargetMode="External" /><Relationship Type="http://schemas.openxmlformats.org/officeDocument/2006/relationships/hyperlink" Id="rId258" Target="https://doi.org/10.1002/cbm.708" TargetMode="External" /><Relationship Type="http://schemas.openxmlformats.org/officeDocument/2006/relationships/hyperlink" Id="rId141" Target="https://doi.org/10.1002/jcv2.70043" TargetMode="External" /><Relationship Type="http://schemas.openxmlformats.org/officeDocument/2006/relationships/hyperlink" Id="rId277" Target="https://doi.org/10.1002/wps.20844" TargetMode="External" /><Relationship Type="http://schemas.openxmlformats.org/officeDocument/2006/relationships/hyperlink" Id="rId216" Target="https://doi.org/10.1007/978-1-0716-3335-9_5" TargetMode="External" /><Relationship Type="http://schemas.openxmlformats.org/officeDocument/2006/relationships/hyperlink" Id="rId147" Target="https://doi.org/10.1007/978-1-4614-9608-3_16" TargetMode="External" /><Relationship Type="http://schemas.openxmlformats.org/officeDocument/2006/relationships/hyperlink" Id="rId268" Target="https://doi.org/10.1007/978-1-4939-0317-7" TargetMode="External" /><Relationship Type="http://schemas.openxmlformats.org/officeDocument/2006/relationships/hyperlink" Id="rId293" Target="https://doi.org/10.1007/978-3-030-68429-7" TargetMode="External" /><Relationship Type="http://schemas.openxmlformats.org/officeDocument/2006/relationships/hyperlink" Id="rId296" Target="https://doi.org/10.1007/978-3-031-80549-3" TargetMode="External" /><Relationship Type="http://schemas.openxmlformats.org/officeDocument/2006/relationships/hyperlink" Id="rId364" Target="https://doi.org/10.1007/s00127-015-1048-8" TargetMode="External" /><Relationship Type="http://schemas.openxmlformats.org/officeDocument/2006/relationships/hyperlink" Id="rId227" Target="https://doi.org/10.1007/s00234-020-02562-1" TargetMode="External" /><Relationship Type="http://schemas.openxmlformats.org/officeDocument/2006/relationships/hyperlink" Id="rId431" Target="https://doi.org/10.1007/s10802-010-9478-y" TargetMode="External" /><Relationship Type="http://schemas.openxmlformats.org/officeDocument/2006/relationships/hyperlink" Id="rId165" Target="https://doi.org/10.1007/s10802-012-9669-9" TargetMode="External" /><Relationship Type="http://schemas.openxmlformats.org/officeDocument/2006/relationships/hyperlink" Id="rId429" Target="https://doi.org/10.1007/s10802-012-9700-1" TargetMode="External" /><Relationship Type="http://schemas.openxmlformats.org/officeDocument/2006/relationships/hyperlink" Id="rId262" Target="https://doi.org/10.1007/s10802-017-0383-5" TargetMode="External" /><Relationship Type="http://schemas.openxmlformats.org/officeDocument/2006/relationships/hyperlink" Id="rId264" Target="https://doi.org/10.1007/s10802-021-00885-y" TargetMode="External" /><Relationship Type="http://schemas.openxmlformats.org/officeDocument/2006/relationships/hyperlink" Id="rId138" Target="https://doi.org/10.1007/s10802-023-01119-z" TargetMode="External" /><Relationship Type="http://schemas.openxmlformats.org/officeDocument/2006/relationships/hyperlink" Id="rId249" Target="https://doi.org/10.1007/s10826-018-1272-4" TargetMode="External" /><Relationship Type="http://schemas.openxmlformats.org/officeDocument/2006/relationships/hyperlink" Id="rId307" Target="https://doi.org/10.1007/s11121-022-01467-0" TargetMode="External" /><Relationship Type="http://schemas.openxmlformats.org/officeDocument/2006/relationships/hyperlink" Id="rId425" Target="https://doi.org/10.1007/s12103-013-9235-1" TargetMode="External" /><Relationship Type="http://schemas.openxmlformats.org/officeDocument/2006/relationships/hyperlink" Id="rId427" Target="https://doi.org/10.1007/s12103-014-9272-4" TargetMode="External" /><Relationship Type="http://schemas.openxmlformats.org/officeDocument/2006/relationships/hyperlink" Id="rId179" Target="https://doi.org/10.1007/s40865-015-0012-3" TargetMode="External" /><Relationship Type="http://schemas.openxmlformats.org/officeDocument/2006/relationships/hyperlink" Id="rId287" Target="https://doi.org/10.1016/S0005-7967(02)00016-5" TargetMode="External" /><Relationship Type="http://schemas.openxmlformats.org/officeDocument/2006/relationships/hyperlink" Id="rId134" Target="https://doi.org/10.1016/j.arr.2026.103102" TargetMode="External" /><Relationship Type="http://schemas.openxmlformats.org/officeDocument/2006/relationships/hyperlink" Id="rId171" Target="https://doi.org/10.1016/j.cpr.2012.02.006" TargetMode="External" /><Relationship Type="http://schemas.openxmlformats.org/officeDocument/2006/relationships/hyperlink" Id="rId401" Target="https://doi.org/10.1016/j.cresp.2025.100261" TargetMode="External" /><Relationship Type="http://schemas.openxmlformats.org/officeDocument/2006/relationships/hyperlink" Id="rId302" Target="https://doi.org/10.1016/j.dr.2004.04.002" TargetMode="External" /><Relationship Type="http://schemas.openxmlformats.org/officeDocument/2006/relationships/hyperlink" Id="rId437" Target="https://doi.org/10.1016/j.dr.2008.01.001" TargetMode="External" /><Relationship Type="http://schemas.openxmlformats.org/officeDocument/2006/relationships/hyperlink" Id="rId349" Target="https://doi.org/10.1016/j.dr.2020.100935" TargetMode="External" /><Relationship Type="http://schemas.openxmlformats.org/officeDocument/2006/relationships/hyperlink" Id="rId417" Target="https://doi.org/10.1016/j.jaac.2013.10.011" TargetMode="External" /><Relationship Type="http://schemas.openxmlformats.org/officeDocument/2006/relationships/hyperlink" Id="rId157" Target="https://doi.org/10.1016/j.jaac.2017.05.019" TargetMode="External" /><Relationship Type="http://schemas.openxmlformats.org/officeDocument/2006/relationships/hyperlink" Id="rId87" Target="https://doi.org/10.1016/j.jaacop.2025.10.008" TargetMode="External" /><Relationship Type="http://schemas.openxmlformats.org/officeDocument/2006/relationships/hyperlink" Id="rId455" Target="https://doi.org/10.1016/j.jad.2026.121556" TargetMode="External" /><Relationship Type="http://schemas.openxmlformats.org/officeDocument/2006/relationships/hyperlink" Id="rId392" Target="https://doi.org/10.1016/j.jcrimjus.2024.102155" TargetMode="External" /><Relationship Type="http://schemas.openxmlformats.org/officeDocument/2006/relationships/hyperlink" Id="rId145" Target="https://doi.org/10.1016/j.jpsychires.2013.08.016" TargetMode="External" /><Relationship Type="http://schemas.openxmlformats.org/officeDocument/2006/relationships/hyperlink" Id="rId309" Target="https://doi.org/10.1016/j.jsp.2012.10.002" TargetMode="External" /><Relationship Type="http://schemas.openxmlformats.org/officeDocument/2006/relationships/hyperlink" Id="rId239" Target="https://doi.org/10.1017/S0033291711001966" TargetMode="External" /><Relationship Type="http://schemas.openxmlformats.org/officeDocument/2006/relationships/hyperlink" Id="rId241" Target="https://doi.org/10.1017/S003329172000183X" TargetMode="External" /><Relationship Type="http://schemas.openxmlformats.org/officeDocument/2006/relationships/hyperlink" Id="rId439" Target="https://doi.org/10.1017/S0954579403000221" TargetMode="External" /><Relationship Type="http://schemas.openxmlformats.org/officeDocument/2006/relationships/hyperlink" Id="rId399" Target="https://doi.org/10.1017/S0954579407070174" TargetMode="External" /><Relationship Type="http://schemas.openxmlformats.org/officeDocument/2006/relationships/hyperlink" Id="rId332" Target="https://doi.org/10.1017/S0954579408000333" TargetMode="External" /><Relationship Type="http://schemas.openxmlformats.org/officeDocument/2006/relationships/hyperlink" Id="rId291" Target="https://doi.org/10.1017/S0954579410000301" TargetMode="External" /><Relationship Type="http://schemas.openxmlformats.org/officeDocument/2006/relationships/hyperlink" Id="rId347" Target="https://doi.org/10.1017/S0954579414000789" TargetMode="External" /><Relationship Type="http://schemas.openxmlformats.org/officeDocument/2006/relationships/hyperlink" Id="rId220" Target="https://doi.org/10.1017/S0954579416000651" TargetMode="External" /><Relationship Type="http://schemas.openxmlformats.org/officeDocument/2006/relationships/hyperlink" Id="rId229" Target="https://doi.org/10.1017/S0954579421001772" TargetMode="External" /><Relationship Type="http://schemas.openxmlformats.org/officeDocument/2006/relationships/hyperlink" Id="rId155" Target="https://doi.org/10.1017/S0954579423001505" TargetMode="External" /><Relationship Type="http://schemas.openxmlformats.org/officeDocument/2006/relationships/hyperlink" Id="rId237" Target="https://doi.org/10.1017/S0954579424000713" TargetMode="External" /><Relationship Type="http://schemas.openxmlformats.org/officeDocument/2006/relationships/hyperlink" Id="rId336" Target="https://doi.org/10.1023/a:1026254005632" TargetMode="External" /><Relationship Type="http://schemas.openxmlformats.org/officeDocument/2006/relationships/hyperlink" Id="rId169" Target="https://doi.org/10.1027/1015-5759.17.1.25" TargetMode="External" /><Relationship Type="http://schemas.openxmlformats.org/officeDocument/2006/relationships/hyperlink" Id="rId382" Target="https://doi.org/10.1037/0003-066X.54.2.93" TargetMode="External" /><Relationship Type="http://schemas.openxmlformats.org/officeDocument/2006/relationships/hyperlink" Id="rId167" Target="https://doi.org/10.1037/0012-1649.39.2.222" TargetMode="External" /><Relationship Type="http://schemas.openxmlformats.org/officeDocument/2006/relationships/hyperlink" Id="rId195" Target="https://doi.org/10.1037/0012-1649.44.2.365" TargetMode="External" /><Relationship Type="http://schemas.openxmlformats.org/officeDocument/2006/relationships/hyperlink" Id="rId281" Target="https://doi.org/10.1037/0021-843X.116.4.645" TargetMode="External" /><Relationship Type="http://schemas.openxmlformats.org/officeDocument/2006/relationships/hyperlink" Id="rId283" Target="https://doi.org/10.1037/0021-843x.114.4.537" TargetMode="External" /><Relationship Type="http://schemas.openxmlformats.org/officeDocument/2006/relationships/hyperlink" Id="rId340" Target="https://doi.org/10.1037/0022-006X.61.6.911" TargetMode="External" /><Relationship Type="http://schemas.openxmlformats.org/officeDocument/2006/relationships/hyperlink" Id="rId187" Target="https://doi.org/10.1037/0022-006X.70.1.6" TargetMode="External" /><Relationship Type="http://schemas.openxmlformats.org/officeDocument/2006/relationships/hyperlink" Id="rId318" Target="https://doi.org/10.1037/0033-295X.100.4.674" TargetMode="External" /><Relationship Type="http://schemas.openxmlformats.org/officeDocument/2006/relationships/hyperlink" Id="rId243" Target="https://doi.org/10.1037/0882-7974.18.4.639" TargetMode="External" /><Relationship Type="http://schemas.openxmlformats.org/officeDocument/2006/relationships/hyperlink" Id="rId218" Target="https://doi.org/10.1037/0882-7974.19.2.243" TargetMode="External" /><Relationship Type="http://schemas.openxmlformats.org/officeDocument/2006/relationships/hyperlink" Id="rId285" Target="https://doi.org/10.1037/1040-3590.16.2.107" TargetMode="External" /><Relationship Type="http://schemas.openxmlformats.org/officeDocument/2006/relationships/hyperlink" Id="rId254" Target="https://doi.org/10.1037/13129-000" TargetMode="External" /><Relationship Type="http://schemas.openxmlformats.org/officeDocument/2006/relationships/hyperlink" Id="rId136" Target="https://doi.org/10.1037/14048-008" TargetMode="External" /><Relationship Type="http://schemas.openxmlformats.org/officeDocument/2006/relationships/hyperlink" Id="rId305" Target="https://doi.org/10.1037/a0015857" TargetMode="External" /><Relationship Type="http://schemas.openxmlformats.org/officeDocument/2006/relationships/hyperlink" Id="rId421" Target="https://doi.org/10.1037/a0021519" TargetMode="External" /><Relationship Type="http://schemas.openxmlformats.org/officeDocument/2006/relationships/hyperlink" Id="rId298" Target="https://doi.org/10.1037/a0023678" TargetMode="External" /><Relationship Type="http://schemas.openxmlformats.org/officeDocument/2006/relationships/hyperlink" Id="rId452" Target="https://doi.org/10.1037/a0030133" TargetMode="External" /><Relationship Type="http://schemas.openxmlformats.org/officeDocument/2006/relationships/hyperlink" Id="rId151" Target="https://doi.org/10.1037/a0032475" TargetMode="External" /><Relationship Type="http://schemas.openxmlformats.org/officeDocument/2006/relationships/hyperlink" Id="rId386" Target="https://doi.org/10.1037/abn0000171" TargetMode="External" /><Relationship Type="http://schemas.openxmlformats.org/officeDocument/2006/relationships/hyperlink" Id="rId377" Target="https://doi.org/10.1037/abn0000232" TargetMode="External" /><Relationship Type="http://schemas.openxmlformats.org/officeDocument/2006/relationships/hyperlink" Id="rId271" Target="https://doi.org/10.1037/abn0000258" TargetMode="External" /><Relationship Type="http://schemas.openxmlformats.org/officeDocument/2006/relationships/hyperlink" Id="rId354" Target="https://doi.org/10.1037/abn0000649" TargetMode="External" /><Relationship Type="http://schemas.openxmlformats.org/officeDocument/2006/relationships/hyperlink" Id="rId407" Target="https://doi.org/10.1037/abn0000751" TargetMode="External" /><Relationship Type="http://schemas.openxmlformats.org/officeDocument/2006/relationships/hyperlink" Id="rId199" Target="https://doi.org/10.1037/abn0001084" TargetMode="External" /><Relationship Type="http://schemas.openxmlformats.org/officeDocument/2006/relationships/hyperlink" Id="rId358" Target="https://doi.org/10.1037/dev0000449" TargetMode="External" /><Relationship Type="http://schemas.openxmlformats.org/officeDocument/2006/relationships/hyperlink" Id="rId388" Target="https://doi.org/10.1037/dev0001095" TargetMode="External" /><Relationship Type="http://schemas.openxmlformats.org/officeDocument/2006/relationships/hyperlink" Id="rId344" Target="https://doi.org/10.1037/dev0001657" TargetMode="External" /><Relationship Type="http://schemas.openxmlformats.org/officeDocument/2006/relationships/hyperlink" Id="rId113" Target="https://doi.org/10.1037/edu0000461" TargetMode="External" /><Relationship Type="http://schemas.openxmlformats.org/officeDocument/2006/relationships/hyperlink" Id="rId149" Target="https://doi.org/10.1037/met0000077" TargetMode="External" /><Relationship Type="http://schemas.openxmlformats.org/officeDocument/2006/relationships/hyperlink" Id="rId212" Target="https://doi.org/10.1037/met0000563" TargetMode="External" /><Relationship Type="http://schemas.openxmlformats.org/officeDocument/2006/relationships/hyperlink" Id="rId183" Target="https://doi.org/10.1037/met0000685" TargetMode="External" /><Relationship Type="http://schemas.openxmlformats.org/officeDocument/2006/relationships/hyperlink" Id="rId390" Target="https://doi.org/10.1037/pas0000648" TargetMode="External" /><Relationship Type="http://schemas.openxmlformats.org/officeDocument/2006/relationships/hyperlink" Id="rId366" Target="https://doi.org/10.1037/pas0000754" TargetMode="External" /><Relationship Type="http://schemas.openxmlformats.org/officeDocument/2006/relationships/hyperlink" Id="rId77" Target="https://doi.org/10.1037/pas0001441" TargetMode="External" /><Relationship Type="http://schemas.openxmlformats.org/officeDocument/2006/relationships/hyperlink" Id="rId409" Target="https://doi.org/10.1038/s44220-023-00057-5" TargetMode="External" /><Relationship Type="http://schemas.openxmlformats.org/officeDocument/2006/relationships/hyperlink" Id="rId320" Target="https://doi.org/10.1073/pnas.1010076108" TargetMode="External" /><Relationship Type="http://schemas.openxmlformats.org/officeDocument/2006/relationships/hyperlink" Id="rId197" Target="https://doi.org/10.1080/00273171.2014.889594" TargetMode="External" /><Relationship Type="http://schemas.openxmlformats.org/officeDocument/2006/relationships/hyperlink" Id="rId289" Target="https://doi.org/10.1080/00273171.2021.1941730" TargetMode="External" /><Relationship Type="http://schemas.openxmlformats.org/officeDocument/2006/relationships/hyperlink" Id="rId181" Target="https://doi.org/10.1080/00273171.2026.2640576" TargetMode="External" /><Relationship Type="http://schemas.openxmlformats.org/officeDocument/2006/relationships/hyperlink" Id="rId433" Target="https://doi.org/10.1080/02664763.2020.1817346" TargetMode="External" /><Relationship Type="http://schemas.openxmlformats.org/officeDocument/2006/relationships/hyperlink" Id="rId368" Target="https://doi.org/10.1080/10705511.2023.2191292" TargetMode="External" /><Relationship Type="http://schemas.openxmlformats.org/officeDocument/2006/relationships/hyperlink" Id="rId435" Target="https://doi.org/10.1080/15366367.2018.1502005" TargetMode="External" /><Relationship Type="http://schemas.openxmlformats.org/officeDocument/2006/relationships/hyperlink" Id="rId419" Target="https://doi.org/10.1080/15374416.2018.1561296" TargetMode="External" /><Relationship Type="http://schemas.openxmlformats.org/officeDocument/2006/relationships/hyperlink" Id="rId411" Target="https://doi.org/10.1080/15374416.2019.1622124" TargetMode="External" /><Relationship Type="http://schemas.openxmlformats.org/officeDocument/2006/relationships/hyperlink" Id="rId201" Target="https://doi.org/10.1080/15374416.2025.2484813" TargetMode="External" /><Relationship Type="http://schemas.openxmlformats.org/officeDocument/2006/relationships/hyperlink" Id="rId379" Target="https://doi.org/10.1086/269270" TargetMode="External" /><Relationship Type="http://schemas.openxmlformats.org/officeDocument/2006/relationships/hyperlink" Id="rId207" Target="https://doi.org/10.1108/978-1-61735-891-320251015" TargetMode="External" /><Relationship Type="http://schemas.openxmlformats.org/officeDocument/2006/relationships/hyperlink" Id="rId324" Target="https://doi.org/10.1111/cdev.12036" TargetMode="External" /><Relationship Type="http://schemas.openxmlformats.org/officeDocument/2006/relationships/hyperlink" Id="rId360" Target="https://doi.org/10.1111/cdev.12880" TargetMode="External" /><Relationship Type="http://schemas.openxmlformats.org/officeDocument/2006/relationships/hyperlink" Id="rId356" Target="https://doi.org/10.1111/cdev.13433" TargetMode="External" /><Relationship Type="http://schemas.openxmlformats.org/officeDocument/2006/relationships/hyperlink" Id="rId245" Target="https://doi.org/10.1111/desc.13280" TargetMode="External" /><Relationship Type="http://schemas.openxmlformats.org/officeDocument/2006/relationships/hyperlink" Id="rId342" Target="https://doi.org/10.1111/desc.70216" TargetMode="External" /><Relationship Type="http://schemas.openxmlformats.org/officeDocument/2006/relationships/hyperlink" Id="rId159" Target="https://doi.org/10.1111/j.1467-8624.2004.00755.x" TargetMode="External" /><Relationship Type="http://schemas.openxmlformats.org/officeDocument/2006/relationships/hyperlink" Id="rId311" Target="https://doi.org/10.1111/j.1467-9507.2008.00480.x" TargetMode="External" /><Relationship Type="http://schemas.openxmlformats.org/officeDocument/2006/relationships/hyperlink" Id="rId373" Target="https://doi.org/10.1111/j.1469-7610.2006.01614.x" TargetMode="External" /><Relationship Type="http://schemas.openxmlformats.org/officeDocument/2006/relationships/hyperlink" Id="rId191" Target="https://doi.org/10.1111/j.1469-7610.2011.02511.x" TargetMode="External" /><Relationship Type="http://schemas.openxmlformats.org/officeDocument/2006/relationships/hyperlink" Id="rId256" Target="https://doi.org/10.1111/j.1469-7610.2012.02585.x" TargetMode="External" /><Relationship Type="http://schemas.openxmlformats.org/officeDocument/2006/relationships/hyperlink" Id="rId446" Target="https://doi.org/10.1111/j.1750-8606.2009.00110.x" TargetMode="External" /><Relationship Type="http://schemas.openxmlformats.org/officeDocument/2006/relationships/hyperlink" Id="rId266" Target="https://doi.org/10.1111/j.1750-8606.2009.00112.x" TargetMode="External" /><Relationship Type="http://schemas.openxmlformats.org/officeDocument/2006/relationships/hyperlink" Id="rId214" Target="https://doi.org/10.1111/jcpp.12102" TargetMode="External" /><Relationship Type="http://schemas.openxmlformats.org/officeDocument/2006/relationships/hyperlink" Id="rId394" Target="https://doi.org/10.1111/jcpp.13549" TargetMode="External" /><Relationship Type="http://schemas.openxmlformats.org/officeDocument/2006/relationships/hyperlink" Id="rId153" Target="https://doi.org/10.1111/jcpp.70057" TargetMode="External" /><Relationship Type="http://schemas.openxmlformats.org/officeDocument/2006/relationships/hyperlink" Id="rId375" Target="https://doi.org/10.1111/jcpp.70180" TargetMode="External" /><Relationship Type="http://schemas.openxmlformats.org/officeDocument/2006/relationships/hyperlink" Id="rId405" Target="https://doi.org/10.1111/jedm.70019" TargetMode="External" /><Relationship Type="http://schemas.openxmlformats.org/officeDocument/2006/relationships/hyperlink" Id="rId260" Target="https://doi.org/10.1111/jora.12252" TargetMode="External" /><Relationship Type="http://schemas.openxmlformats.org/officeDocument/2006/relationships/hyperlink" Id="rId275" Target="https://doi.org/10.1111/psyp.12551" TargetMode="External" /><Relationship Type="http://schemas.openxmlformats.org/officeDocument/2006/relationships/hyperlink" Id="rId205" Target="https://doi.org/10.1126/science.2270481" TargetMode="External" /><Relationship Type="http://schemas.openxmlformats.org/officeDocument/2006/relationships/hyperlink" Id="rId203" Target="https://doi.org/10.1146/annurev-clinpsy-050212-185617" TargetMode="External" /><Relationship Type="http://schemas.openxmlformats.org/officeDocument/2006/relationships/hyperlink" Id="rId330" Target="https://doi.org/10.1146/annurev-clinpsy-061324-073435" TargetMode="External" /><Relationship Type="http://schemas.openxmlformats.org/officeDocument/2006/relationships/hyperlink" Id="rId397" Target="https://doi.org/10.1146/annurev-criminol-111523-122451" TargetMode="External" /><Relationship Type="http://schemas.openxmlformats.org/officeDocument/2006/relationships/hyperlink" Id="rId362" Target="https://doi.org/10.1146/annurev-psych-120710-100452" TargetMode="External" /><Relationship Type="http://schemas.openxmlformats.org/officeDocument/2006/relationships/hyperlink" Id="rId322" Target="https://doi.org/10.1159/000270073" TargetMode="External" /><Relationship Type="http://schemas.openxmlformats.org/officeDocument/2006/relationships/hyperlink" Id="rId273" Target="https://doi.org/10.1176/appi.ajp.160.9.1566" TargetMode="External" /><Relationship Type="http://schemas.openxmlformats.org/officeDocument/2006/relationships/hyperlink" Id="rId247" Target="https://doi.org/10.1176/appi.ajp.2008.08030366" TargetMode="External" /><Relationship Type="http://schemas.openxmlformats.org/officeDocument/2006/relationships/hyperlink" Id="rId441" Target="https://doi.org/10.1177/0049124121995521" TargetMode="External" /><Relationship Type="http://schemas.openxmlformats.org/officeDocument/2006/relationships/hyperlink" Id="rId443" Target="https://doi.org/10.1177/00491241221091754" TargetMode="External" /><Relationship Type="http://schemas.openxmlformats.org/officeDocument/2006/relationships/hyperlink" Id="rId423" Target="https://doi.org/10.1177/0093854812443645" TargetMode="External" /><Relationship Type="http://schemas.openxmlformats.org/officeDocument/2006/relationships/hyperlink" Id="rId193" Target="https://doi.org/10.1177/0146621612470210" TargetMode="External" /><Relationship Type="http://schemas.openxmlformats.org/officeDocument/2006/relationships/hyperlink" Id="rId328" Target="https://doi.org/10.1177/0165025415618275" TargetMode="External" /><Relationship Type="http://schemas.openxmlformats.org/officeDocument/2006/relationships/hyperlink" Id="rId448" Target="https://doi.org/10.1177/0165025419880610" TargetMode="External" /><Relationship Type="http://schemas.openxmlformats.org/officeDocument/2006/relationships/hyperlink" Id="rId143" Target="https://doi.org/10.1177/0269758014537147" TargetMode="External" /><Relationship Type="http://schemas.openxmlformats.org/officeDocument/2006/relationships/hyperlink" Id="rId224" Target="https://doi.org/10.1177/08902070241228338" TargetMode="External" /><Relationship Type="http://schemas.openxmlformats.org/officeDocument/2006/relationships/hyperlink" Id="rId334" Target="https://doi.org/10.1177/0962280214534588" TargetMode="External" /><Relationship Type="http://schemas.openxmlformats.org/officeDocument/2006/relationships/hyperlink" Id="rId403" Target="https://doi.org/10.1177/1362361320908972" TargetMode="External" /><Relationship Type="http://schemas.openxmlformats.org/officeDocument/2006/relationships/hyperlink" Id="rId175" Target="https://doi.org/10.1177/2167702613497473" TargetMode="External" /><Relationship Type="http://schemas.openxmlformats.org/officeDocument/2006/relationships/hyperlink" Id="rId371" Target="https://doi.org/10.1177/25152459251342750" TargetMode="External" /><Relationship Type="http://schemas.openxmlformats.org/officeDocument/2006/relationships/hyperlink" Id="rId222" Target="https://doi.org/10.1207/S15374424JCCP3301_6" TargetMode="External" /><Relationship Type="http://schemas.openxmlformats.org/officeDocument/2006/relationships/hyperlink" Id="rId338" Target="https://doi.org/10.1371/journal.pone.0063109" TargetMode="External" /><Relationship Type="http://schemas.openxmlformats.org/officeDocument/2006/relationships/hyperlink" Id="rId231" Target="https://doi.org/10.1378/chest.116.5.1208" TargetMode="External" /><Relationship Type="http://schemas.openxmlformats.org/officeDocument/2006/relationships/hyperlink" Id="rId185" Target="https://doi.org/10.14283/jfa.2012.9" TargetMode="External" /><Relationship Type="http://schemas.openxmlformats.org/officeDocument/2006/relationships/hyperlink" Id="rId161" Target="https://doi.org/10.1590/1980-57642018dn12-030001" TargetMode="External" /><Relationship Type="http://schemas.openxmlformats.org/officeDocument/2006/relationships/hyperlink" Id="rId384" Target="https://doi.org/10.18148/srm/2018.v12i1.7210" TargetMode="External" /><Relationship Type="http://schemas.openxmlformats.org/officeDocument/2006/relationships/hyperlink" Id="rId233" Target="https://doi.org/10.22237/jmasm/1209614640" TargetMode="External" /><Relationship Type="http://schemas.openxmlformats.org/officeDocument/2006/relationships/hyperlink" Id="rId209" Target="https://doi.org/10.2307/2095245" TargetMode="External" /><Relationship Type="http://schemas.openxmlformats.org/officeDocument/2006/relationships/hyperlink" Id="rId413" Target="https://doi.org/10.2307/j.ctt2jbxs1" TargetMode="External" /><Relationship Type="http://schemas.openxmlformats.org/officeDocument/2006/relationships/hyperlink" Id="rId122" Target="https://doi.org/10.25820/work.007199" TargetMode="External" /><Relationship Type="http://schemas.openxmlformats.org/officeDocument/2006/relationships/hyperlink" Id="rId415" Target="https://doi.org/10.3389/fpsyg.2013.00770" TargetMode="External" /><Relationship Type="http://schemas.openxmlformats.org/officeDocument/2006/relationships/hyperlink" Id="rId326" Target="https://doi.org/10.3389/fpsyg.2014.00978" TargetMode="External" /><Relationship Type="http://schemas.openxmlformats.org/officeDocument/2006/relationships/hyperlink" Id="rId189" Target="https://doi.org/10.3389/fpsyg.2014.00982" TargetMode="External" /><Relationship Type="http://schemas.openxmlformats.org/officeDocument/2006/relationships/hyperlink" Id="rId316"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50" Target="https://icd.who.int" TargetMode="External" /><Relationship Type="http://schemas.openxmlformats.org/officeDocument/2006/relationships/hyperlink" Id="rId314"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35" Target="https://quantitudepod.org/latent-means/ (archived at: https://perma.cc/5JL3-YUPA)" TargetMode="External" /><Relationship Type="http://schemas.openxmlformats.org/officeDocument/2006/relationships/hyperlink" Id="rId40" Target="mailto:isaac-t-petersen@uiowa.edu" TargetMode="External" /></Relationships>
</file>

<file path=word/_rels/footnotes.xml.rels><?xml version="1.0" encoding="UTF-8"?><Relationships xmlns="http://schemas.openxmlformats.org/package/2006/relationships"><Relationship Type="http://schemas.openxmlformats.org/officeDocument/2006/relationships/hyperlink" Id="rId53" Target="https://DevPsyLab.github.io/studying-psychopathology-development-lifespan/notebooks/analyses-preview.html#cell-fig-externalizing-by-age" TargetMode="External" /><Relationship Type="http://schemas.openxmlformats.org/officeDocument/2006/relationships/hyperlink" Id="rId48" Target="https://DevPsyLab.github.io/studying-psychopathology-development-lifespan/notebooks/analyses-preview.html#cell-fig-lifespancognitivetrajectories" TargetMode="External" /><Relationship Type="http://schemas.openxmlformats.org/officeDocument/2006/relationships/hyperlink" Id="rId70" Target="https://DevPsyLab.github.io/studying-psychopathology-development-lifespan/notebooks/analyses-preview.html#cell-fig-longitudinal-externalizing-studies" TargetMode="External" /><Relationship Type="http://schemas.openxmlformats.org/officeDocument/2006/relationships/hyperlink" Id="rId59" Target="https://DevPsyLab.github.io/studying-psychopathology-development-lifespan/notebooks/analyses-preview.html#cell-fig-longitudinalstudies" TargetMode="External" /><Relationship Type="http://schemas.openxmlformats.org/officeDocument/2006/relationships/hyperlink" Id="rId95" Target="https://DevPsyLab.github.io/studying-psychopathology-development-lifespan/notebooks/analyses-preview.html#cell-tbl-externalizingfacets" TargetMode="External" /><Relationship Type="http://schemas.openxmlformats.org/officeDocument/2006/relationships/hyperlink" Id="rId279" Target="https://doi.org/10.1001/archgenpsychiatry.2010.188" TargetMode="External" /><Relationship Type="http://schemas.openxmlformats.org/officeDocument/2006/relationships/hyperlink" Id="rId300" Target="https://doi.org/10.1001/archpsyc.62.12.1352" TargetMode="External" /><Relationship Type="http://schemas.openxmlformats.org/officeDocument/2006/relationships/hyperlink" Id="rId173" Target="https://doi.org/10.1001/jamanetworkopen.2020.3221" TargetMode="External" /><Relationship Type="http://schemas.openxmlformats.org/officeDocument/2006/relationships/hyperlink" Id="rId177" Target="https://doi.org/10.1002/9780470147658.chpsy0306" TargetMode="External" /><Relationship Type="http://schemas.openxmlformats.org/officeDocument/2006/relationships/hyperlink" Id="rId163" Target="https://doi.org/10.1002/9781119125556.devpsy101" TargetMode="External" /><Relationship Type="http://schemas.openxmlformats.org/officeDocument/2006/relationships/hyperlink" Id="rId258" Target="https://doi.org/10.1002/cbm.708" TargetMode="External" /><Relationship Type="http://schemas.openxmlformats.org/officeDocument/2006/relationships/hyperlink" Id="rId141" Target="https://doi.org/10.1002/jcv2.70043" TargetMode="External" /><Relationship Type="http://schemas.openxmlformats.org/officeDocument/2006/relationships/hyperlink" Id="rId277" Target="https://doi.org/10.1002/wps.20844" TargetMode="External" /><Relationship Type="http://schemas.openxmlformats.org/officeDocument/2006/relationships/hyperlink" Id="rId216" Target="https://doi.org/10.1007/978-1-0716-3335-9_5" TargetMode="External" /><Relationship Type="http://schemas.openxmlformats.org/officeDocument/2006/relationships/hyperlink" Id="rId147" Target="https://doi.org/10.1007/978-1-4614-9608-3_16" TargetMode="External" /><Relationship Type="http://schemas.openxmlformats.org/officeDocument/2006/relationships/hyperlink" Id="rId268" Target="https://doi.org/10.1007/978-1-4939-0317-7" TargetMode="External" /><Relationship Type="http://schemas.openxmlformats.org/officeDocument/2006/relationships/hyperlink" Id="rId293" Target="https://doi.org/10.1007/978-3-030-68429-7" TargetMode="External" /><Relationship Type="http://schemas.openxmlformats.org/officeDocument/2006/relationships/hyperlink" Id="rId296" Target="https://doi.org/10.1007/978-3-031-80549-3" TargetMode="External" /><Relationship Type="http://schemas.openxmlformats.org/officeDocument/2006/relationships/hyperlink" Id="rId364" Target="https://doi.org/10.1007/s00127-015-1048-8" TargetMode="External" /><Relationship Type="http://schemas.openxmlformats.org/officeDocument/2006/relationships/hyperlink" Id="rId227" Target="https://doi.org/10.1007/s00234-020-02562-1" TargetMode="External" /><Relationship Type="http://schemas.openxmlformats.org/officeDocument/2006/relationships/hyperlink" Id="rId431" Target="https://doi.org/10.1007/s10802-010-9478-y" TargetMode="External" /><Relationship Type="http://schemas.openxmlformats.org/officeDocument/2006/relationships/hyperlink" Id="rId165" Target="https://doi.org/10.1007/s10802-012-9669-9" TargetMode="External" /><Relationship Type="http://schemas.openxmlformats.org/officeDocument/2006/relationships/hyperlink" Id="rId429" Target="https://doi.org/10.1007/s10802-012-9700-1" TargetMode="External" /><Relationship Type="http://schemas.openxmlformats.org/officeDocument/2006/relationships/hyperlink" Id="rId262" Target="https://doi.org/10.1007/s10802-017-0383-5" TargetMode="External" /><Relationship Type="http://schemas.openxmlformats.org/officeDocument/2006/relationships/hyperlink" Id="rId264" Target="https://doi.org/10.1007/s10802-021-00885-y" TargetMode="External" /><Relationship Type="http://schemas.openxmlformats.org/officeDocument/2006/relationships/hyperlink" Id="rId138" Target="https://doi.org/10.1007/s10802-023-01119-z" TargetMode="External" /><Relationship Type="http://schemas.openxmlformats.org/officeDocument/2006/relationships/hyperlink" Id="rId249" Target="https://doi.org/10.1007/s10826-018-1272-4" TargetMode="External" /><Relationship Type="http://schemas.openxmlformats.org/officeDocument/2006/relationships/hyperlink" Id="rId307" Target="https://doi.org/10.1007/s11121-022-01467-0" TargetMode="External" /><Relationship Type="http://schemas.openxmlformats.org/officeDocument/2006/relationships/hyperlink" Id="rId425" Target="https://doi.org/10.1007/s12103-013-9235-1" TargetMode="External" /><Relationship Type="http://schemas.openxmlformats.org/officeDocument/2006/relationships/hyperlink" Id="rId427" Target="https://doi.org/10.1007/s12103-014-9272-4" TargetMode="External" /><Relationship Type="http://schemas.openxmlformats.org/officeDocument/2006/relationships/hyperlink" Id="rId179" Target="https://doi.org/10.1007/s40865-015-0012-3" TargetMode="External" /><Relationship Type="http://schemas.openxmlformats.org/officeDocument/2006/relationships/hyperlink" Id="rId287" Target="https://doi.org/10.1016/S0005-7967(02)00016-5" TargetMode="External" /><Relationship Type="http://schemas.openxmlformats.org/officeDocument/2006/relationships/hyperlink" Id="rId134" Target="https://doi.org/10.1016/j.arr.2026.103102" TargetMode="External" /><Relationship Type="http://schemas.openxmlformats.org/officeDocument/2006/relationships/hyperlink" Id="rId171" Target="https://doi.org/10.1016/j.cpr.2012.02.006" TargetMode="External" /><Relationship Type="http://schemas.openxmlformats.org/officeDocument/2006/relationships/hyperlink" Id="rId401" Target="https://doi.org/10.1016/j.cresp.2025.100261" TargetMode="External" /><Relationship Type="http://schemas.openxmlformats.org/officeDocument/2006/relationships/hyperlink" Id="rId302" Target="https://doi.org/10.1016/j.dr.2004.04.002" TargetMode="External" /><Relationship Type="http://schemas.openxmlformats.org/officeDocument/2006/relationships/hyperlink" Id="rId437" Target="https://doi.org/10.1016/j.dr.2008.01.001" TargetMode="External" /><Relationship Type="http://schemas.openxmlformats.org/officeDocument/2006/relationships/hyperlink" Id="rId349" Target="https://doi.org/10.1016/j.dr.2020.100935" TargetMode="External" /><Relationship Type="http://schemas.openxmlformats.org/officeDocument/2006/relationships/hyperlink" Id="rId417" Target="https://doi.org/10.1016/j.jaac.2013.10.011" TargetMode="External" /><Relationship Type="http://schemas.openxmlformats.org/officeDocument/2006/relationships/hyperlink" Id="rId157" Target="https://doi.org/10.1016/j.jaac.2017.05.019" TargetMode="External" /><Relationship Type="http://schemas.openxmlformats.org/officeDocument/2006/relationships/hyperlink" Id="rId87" Target="https://doi.org/10.1016/j.jaacop.2025.10.008" TargetMode="External" /><Relationship Type="http://schemas.openxmlformats.org/officeDocument/2006/relationships/hyperlink" Id="rId455" Target="https://doi.org/10.1016/j.jad.2026.121556" TargetMode="External" /><Relationship Type="http://schemas.openxmlformats.org/officeDocument/2006/relationships/hyperlink" Id="rId392" Target="https://doi.org/10.1016/j.jcrimjus.2024.102155" TargetMode="External" /><Relationship Type="http://schemas.openxmlformats.org/officeDocument/2006/relationships/hyperlink" Id="rId145" Target="https://doi.org/10.1016/j.jpsychires.2013.08.016" TargetMode="External" /><Relationship Type="http://schemas.openxmlformats.org/officeDocument/2006/relationships/hyperlink" Id="rId309" Target="https://doi.org/10.1016/j.jsp.2012.10.002" TargetMode="External" /><Relationship Type="http://schemas.openxmlformats.org/officeDocument/2006/relationships/hyperlink" Id="rId239" Target="https://doi.org/10.1017/S0033291711001966" TargetMode="External" /><Relationship Type="http://schemas.openxmlformats.org/officeDocument/2006/relationships/hyperlink" Id="rId241" Target="https://doi.org/10.1017/S003329172000183X" TargetMode="External" /><Relationship Type="http://schemas.openxmlformats.org/officeDocument/2006/relationships/hyperlink" Id="rId439" Target="https://doi.org/10.1017/S0954579403000221" TargetMode="External" /><Relationship Type="http://schemas.openxmlformats.org/officeDocument/2006/relationships/hyperlink" Id="rId399" Target="https://doi.org/10.1017/S0954579407070174" TargetMode="External" /><Relationship Type="http://schemas.openxmlformats.org/officeDocument/2006/relationships/hyperlink" Id="rId332" Target="https://doi.org/10.1017/S0954579408000333" TargetMode="External" /><Relationship Type="http://schemas.openxmlformats.org/officeDocument/2006/relationships/hyperlink" Id="rId291" Target="https://doi.org/10.1017/S0954579410000301" TargetMode="External" /><Relationship Type="http://schemas.openxmlformats.org/officeDocument/2006/relationships/hyperlink" Id="rId347" Target="https://doi.org/10.1017/S0954579414000789" TargetMode="External" /><Relationship Type="http://schemas.openxmlformats.org/officeDocument/2006/relationships/hyperlink" Id="rId220" Target="https://doi.org/10.1017/S0954579416000651" TargetMode="External" /><Relationship Type="http://schemas.openxmlformats.org/officeDocument/2006/relationships/hyperlink" Id="rId229" Target="https://doi.org/10.1017/S0954579421001772" TargetMode="External" /><Relationship Type="http://schemas.openxmlformats.org/officeDocument/2006/relationships/hyperlink" Id="rId155" Target="https://doi.org/10.1017/S0954579423001505" TargetMode="External" /><Relationship Type="http://schemas.openxmlformats.org/officeDocument/2006/relationships/hyperlink" Id="rId237" Target="https://doi.org/10.1017/S0954579424000713" TargetMode="External" /><Relationship Type="http://schemas.openxmlformats.org/officeDocument/2006/relationships/hyperlink" Id="rId336" Target="https://doi.org/10.1023/a:1026254005632" TargetMode="External" /><Relationship Type="http://schemas.openxmlformats.org/officeDocument/2006/relationships/hyperlink" Id="rId169" Target="https://doi.org/10.1027/1015-5759.17.1.25" TargetMode="External" /><Relationship Type="http://schemas.openxmlformats.org/officeDocument/2006/relationships/hyperlink" Id="rId382" Target="https://doi.org/10.1037/0003-066X.54.2.93" TargetMode="External" /><Relationship Type="http://schemas.openxmlformats.org/officeDocument/2006/relationships/hyperlink" Id="rId167" Target="https://doi.org/10.1037/0012-1649.39.2.222" TargetMode="External" /><Relationship Type="http://schemas.openxmlformats.org/officeDocument/2006/relationships/hyperlink" Id="rId195" Target="https://doi.org/10.1037/0012-1649.44.2.365" TargetMode="External" /><Relationship Type="http://schemas.openxmlformats.org/officeDocument/2006/relationships/hyperlink" Id="rId281" Target="https://doi.org/10.1037/0021-843X.116.4.645" TargetMode="External" /><Relationship Type="http://schemas.openxmlformats.org/officeDocument/2006/relationships/hyperlink" Id="rId283" Target="https://doi.org/10.1037/0021-843x.114.4.537" TargetMode="External" /><Relationship Type="http://schemas.openxmlformats.org/officeDocument/2006/relationships/hyperlink" Id="rId340" Target="https://doi.org/10.1037/0022-006X.61.6.911" TargetMode="External" /><Relationship Type="http://schemas.openxmlformats.org/officeDocument/2006/relationships/hyperlink" Id="rId187" Target="https://doi.org/10.1037/0022-006X.70.1.6" TargetMode="External" /><Relationship Type="http://schemas.openxmlformats.org/officeDocument/2006/relationships/hyperlink" Id="rId318" Target="https://doi.org/10.1037/0033-295X.100.4.674" TargetMode="External" /><Relationship Type="http://schemas.openxmlformats.org/officeDocument/2006/relationships/hyperlink" Id="rId243" Target="https://doi.org/10.1037/0882-7974.18.4.639" TargetMode="External" /><Relationship Type="http://schemas.openxmlformats.org/officeDocument/2006/relationships/hyperlink" Id="rId218" Target="https://doi.org/10.1037/0882-7974.19.2.243" TargetMode="External" /><Relationship Type="http://schemas.openxmlformats.org/officeDocument/2006/relationships/hyperlink" Id="rId285" Target="https://doi.org/10.1037/1040-3590.16.2.107" TargetMode="External" /><Relationship Type="http://schemas.openxmlformats.org/officeDocument/2006/relationships/hyperlink" Id="rId254" Target="https://doi.org/10.1037/13129-000" TargetMode="External" /><Relationship Type="http://schemas.openxmlformats.org/officeDocument/2006/relationships/hyperlink" Id="rId136" Target="https://doi.org/10.1037/14048-008" TargetMode="External" /><Relationship Type="http://schemas.openxmlformats.org/officeDocument/2006/relationships/hyperlink" Id="rId305" Target="https://doi.org/10.1037/a0015857" TargetMode="External" /><Relationship Type="http://schemas.openxmlformats.org/officeDocument/2006/relationships/hyperlink" Id="rId421" Target="https://doi.org/10.1037/a0021519" TargetMode="External" /><Relationship Type="http://schemas.openxmlformats.org/officeDocument/2006/relationships/hyperlink" Id="rId298" Target="https://doi.org/10.1037/a0023678" TargetMode="External" /><Relationship Type="http://schemas.openxmlformats.org/officeDocument/2006/relationships/hyperlink" Id="rId452" Target="https://doi.org/10.1037/a0030133" TargetMode="External" /><Relationship Type="http://schemas.openxmlformats.org/officeDocument/2006/relationships/hyperlink" Id="rId151" Target="https://doi.org/10.1037/a0032475" TargetMode="External" /><Relationship Type="http://schemas.openxmlformats.org/officeDocument/2006/relationships/hyperlink" Id="rId386" Target="https://doi.org/10.1037/abn0000171" TargetMode="External" /><Relationship Type="http://schemas.openxmlformats.org/officeDocument/2006/relationships/hyperlink" Id="rId377" Target="https://doi.org/10.1037/abn0000232" TargetMode="External" /><Relationship Type="http://schemas.openxmlformats.org/officeDocument/2006/relationships/hyperlink" Id="rId271" Target="https://doi.org/10.1037/abn0000258" TargetMode="External" /><Relationship Type="http://schemas.openxmlformats.org/officeDocument/2006/relationships/hyperlink" Id="rId354" Target="https://doi.org/10.1037/abn0000649" TargetMode="External" /><Relationship Type="http://schemas.openxmlformats.org/officeDocument/2006/relationships/hyperlink" Id="rId407" Target="https://doi.org/10.1037/abn0000751" TargetMode="External" /><Relationship Type="http://schemas.openxmlformats.org/officeDocument/2006/relationships/hyperlink" Id="rId199" Target="https://doi.org/10.1037/abn0001084" TargetMode="External" /><Relationship Type="http://schemas.openxmlformats.org/officeDocument/2006/relationships/hyperlink" Id="rId358" Target="https://doi.org/10.1037/dev0000449" TargetMode="External" /><Relationship Type="http://schemas.openxmlformats.org/officeDocument/2006/relationships/hyperlink" Id="rId388" Target="https://doi.org/10.1037/dev0001095" TargetMode="External" /><Relationship Type="http://schemas.openxmlformats.org/officeDocument/2006/relationships/hyperlink" Id="rId344" Target="https://doi.org/10.1037/dev0001657" TargetMode="External" /><Relationship Type="http://schemas.openxmlformats.org/officeDocument/2006/relationships/hyperlink" Id="rId113" Target="https://doi.org/10.1037/edu0000461" TargetMode="External" /><Relationship Type="http://schemas.openxmlformats.org/officeDocument/2006/relationships/hyperlink" Id="rId149" Target="https://doi.org/10.1037/met0000077" TargetMode="External" /><Relationship Type="http://schemas.openxmlformats.org/officeDocument/2006/relationships/hyperlink" Id="rId212" Target="https://doi.org/10.1037/met0000563" TargetMode="External" /><Relationship Type="http://schemas.openxmlformats.org/officeDocument/2006/relationships/hyperlink" Id="rId183" Target="https://doi.org/10.1037/met0000685" TargetMode="External" /><Relationship Type="http://schemas.openxmlformats.org/officeDocument/2006/relationships/hyperlink" Id="rId390" Target="https://doi.org/10.1037/pas0000648" TargetMode="External" /><Relationship Type="http://schemas.openxmlformats.org/officeDocument/2006/relationships/hyperlink" Id="rId366" Target="https://doi.org/10.1037/pas0000754" TargetMode="External" /><Relationship Type="http://schemas.openxmlformats.org/officeDocument/2006/relationships/hyperlink" Id="rId77" Target="https://doi.org/10.1037/pas0001441" TargetMode="External" /><Relationship Type="http://schemas.openxmlformats.org/officeDocument/2006/relationships/hyperlink" Id="rId409" Target="https://doi.org/10.1038/s44220-023-00057-5" TargetMode="External" /><Relationship Type="http://schemas.openxmlformats.org/officeDocument/2006/relationships/hyperlink" Id="rId320" Target="https://doi.org/10.1073/pnas.1010076108" TargetMode="External" /><Relationship Type="http://schemas.openxmlformats.org/officeDocument/2006/relationships/hyperlink" Id="rId197" Target="https://doi.org/10.1080/00273171.2014.889594" TargetMode="External" /><Relationship Type="http://schemas.openxmlformats.org/officeDocument/2006/relationships/hyperlink" Id="rId289" Target="https://doi.org/10.1080/00273171.2021.1941730" TargetMode="External" /><Relationship Type="http://schemas.openxmlformats.org/officeDocument/2006/relationships/hyperlink" Id="rId181" Target="https://doi.org/10.1080/00273171.2026.2640576" TargetMode="External" /><Relationship Type="http://schemas.openxmlformats.org/officeDocument/2006/relationships/hyperlink" Id="rId433" Target="https://doi.org/10.1080/02664763.2020.1817346" TargetMode="External" /><Relationship Type="http://schemas.openxmlformats.org/officeDocument/2006/relationships/hyperlink" Id="rId368" Target="https://doi.org/10.1080/10705511.2023.2191292" TargetMode="External" /><Relationship Type="http://schemas.openxmlformats.org/officeDocument/2006/relationships/hyperlink" Id="rId435" Target="https://doi.org/10.1080/15366367.2018.1502005" TargetMode="External" /><Relationship Type="http://schemas.openxmlformats.org/officeDocument/2006/relationships/hyperlink" Id="rId419" Target="https://doi.org/10.1080/15374416.2018.1561296" TargetMode="External" /><Relationship Type="http://schemas.openxmlformats.org/officeDocument/2006/relationships/hyperlink" Id="rId411" Target="https://doi.org/10.1080/15374416.2019.1622124" TargetMode="External" /><Relationship Type="http://schemas.openxmlformats.org/officeDocument/2006/relationships/hyperlink" Id="rId201" Target="https://doi.org/10.1080/15374416.2025.2484813" TargetMode="External" /><Relationship Type="http://schemas.openxmlformats.org/officeDocument/2006/relationships/hyperlink" Id="rId379" Target="https://doi.org/10.1086/269270" TargetMode="External" /><Relationship Type="http://schemas.openxmlformats.org/officeDocument/2006/relationships/hyperlink" Id="rId207" Target="https://doi.org/10.1108/978-1-61735-891-320251015" TargetMode="External" /><Relationship Type="http://schemas.openxmlformats.org/officeDocument/2006/relationships/hyperlink" Id="rId324" Target="https://doi.org/10.1111/cdev.12036" TargetMode="External" /><Relationship Type="http://schemas.openxmlformats.org/officeDocument/2006/relationships/hyperlink" Id="rId360" Target="https://doi.org/10.1111/cdev.12880" TargetMode="External" /><Relationship Type="http://schemas.openxmlformats.org/officeDocument/2006/relationships/hyperlink" Id="rId356" Target="https://doi.org/10.1111/cdev.13433" TargetMode="External" /><Relationship Type="http://schemas.openxmlformats.org/officeDocument/2006/relationships/hyperlink" Id="rId245" Target="https://doi.org/10.1111/desc.13280" TargetMode="External" /><Relationship Type="http://schemas.openxmlformats.org/officeDocument/2006/relationships/hyperlink" Id="rId342" Target="https://doi.org/10.1111/desc.70216" TargetMode="External" /><Relationship Type="http://schemas.openxmlformats.org/officeDocument/2006/relationships/hyperlink" Id="rId159" Target="https://doi.org/10.1111/j.1467-8624.2004.00755.x" TargetMode="External" /><Relationship Type="http://schemas.openxmlformats.org/officeDocument/2006/relationships/hyperlink" Id="rId311" Target="https://doi.org/10.1111/j.1467-9507.2008.00480.x" TargetMode="External" /><Relationship Type="http://schemas.openxmlformats.org/officeDocument/2006/relationships/hyperlink" Id="rId373" Target="https://doi.org/10.1111/j.1469-7610.2006.01614.x" TargetMode="External" /><Relationship Type="http://schemas.openxmlformats.org/officeDocument/2006/relationships/hyperlink" Id="rId191" Target="https://doi.org/10.1111/j.1469-7610.2011.02511.x" TargetMode="External" /><Relationship Type="http://schemas.openxmlformats.org/officeDocument/2006/relationships/hyperlink" Id="rId256" Target="https://doi.org/10.1111/j.1469-7610.2012.02585.x" TargetMode="External" /><Relationship Type="http://schemas.openxmlformats.org/officeDocument/2006/relationships/hyperlink" Id="rId446" Target="https://doi.org/10.1111/j.1750-8606.2009.00110.x" TargetMode="External" /><Relationship Type="http://schemas.openxmlformats.org/officeDocument/2006/relationships/hyperlink" Id="rId266" Target="https://doi.org/10.1111/j.1750-8606.2009.00112.x" TargetMode="External" /><Relationship Type="http://schemas.openxmlformats.org/officeDocument/2006/relationships/hyperlink" Id="rId214" Target="https://doi.org/10.1111/jcpp.12102" TargetMode="External" /><Relationship Type="http://schemas.openxmlformats.org/officeDocument/2006/relationships/hyperlink" Id="rId394" Target="https://doi.org/10.1111/jcpp.13549" TargetMode="External" /><Relationship Type="http://schemas.openxmlformats.org/officeDocument/2006/relationships/hyperlink" Id="rId153" Target="https://doi.org/10.1111/jcpp.70057" TargetMode="External" /><Relationship Type="http://schemas.openxmlformats.org/officeDocument/2006/relationships/hyperlink" Id="rId375" Target="https://doi.org/10.1111/jcpp.70180" TargetMode="External" /><Relationship Type="http://schemas.openxmlformats.org/officeDocument/2006/relationships/hyperlink" Id="rId405" Target="https://doi.org/10.1111/jedm.70019" TargetMode="External" /><Relationship Type="http://schemas.openxmlformats.org/officeDocument/2006/relationships/hyperlink" Id="rId260" Target="https://doi.org/10.1111/jora.12252" TargetMode="External" /><Relationship Type="http://schemas.openxmlformats.org/officeDocument/2006/relationships/hyperlink" Id="rId275" Target="https://doi.org/10.1111/psyp.12551" TargetMode="External" /><Relationship Type="http://schemas.openxmlformats.org/officeDocument/2006/relationships/hyperlink" Id="rId205" Target="https://doi.org/10.1126/science.2270481" TargetMode="External" /><Relationship Type="http://schemas.openxmlformats.org/officeDocument/2006/relationships/hyperlink" Id="rId203" Target="https://doi.org/10.1146/annurev-clinpsy-050212-185617" TargetMode="External" /><Relationship Type="http://schemas.openxmlformats.org/officeDocument/2006/relationships/hyperlink" Id="rId330" Target="https://doi.org/10.1146/annurev-clinpsy-061324-073435" TargetMode="External" /><Relationship Type="http://schemas.openxmlformats.org/officeDocument/2006/relationships/hyperlink" Id="rId397" Target="https://doi.org/10.1146/annurev-criminol-111523-122451" TargetMode="External" /><Relationship Type="http://schemas.openxmlformats.org/officeDocument/2006/relationships/hyperlink" Id="rId362" Target="https://doi.org/10.1146/annurev-psych-120710-100452" TargetMode="External" /><Relationship Type="http://schemas.openxmlformats.org/officeDocument/2006/relationships/hyperlink" Id="rId322" Target="https://doi.org/10.1159/000270073" TargetMode="External" /><Relationship Type="http://schemas.openxmlformats.org/officeDocument/2006/relationships/hyperlink" Id="rId273" Target="https://doi.org/10.1176/appi.ajp.160.9.1566" TargetMode="External" /><Relationship Type="http://schemas.openxmlformats.org/officeDocument/2006/relationships/hyperlink" Id="rId247" Target="https://doi.org/10.1176/appi.ajp.2008.08030366" TargetMode="External" /><Relationship Type="http://schemas.openxmlformats.org/officeDocument/2006/relationships/hyperlink" Id="rId441" Target="https://doi.org/10.1177/0049124121995521" TargetMode="External" /><Relationship Type="http://schemas.openxmlformats.org/officeDocument/2006/relationships/hyperlink" Id="rId443" Target="https://doi.org/10.1177/00491241221091754" TargetMode="External" /><Relationship Type="http://schemas.openxmlformats.org/officeDocument/2006/relationships/hyperlink" Id="rId423" Target="https://doi.org/10.1177/0093854812443645" TargetMode="External" /><Relationship Type="http://schemas.openxmlformats.org/officeDocument/2006/relationships/hyperlink" Id="rId193" Target="https://doi.org/10.1177/0146621612470210" TargetMode="External" /><Relationship Type="http://schemas.openxmlformats.org/officeDocument/2006/relationships/hyperlink" Id="rId328" Target="https://doi.org/10.1177/0165025415618275" TargetMode="External" /><Relationship Type="http://schemas.openxmlformats.org/officeDocument/2006/relationships/hyperlink" Id="rId448" Target="https://doi.org/10.1177/0165025419880610" TargetMode="External" /><Relationship Type="http://schemas.openxmlformats.org/officeDocument/2006/relationships/hyperlink" Id="rId143" Target="https://doi.org/10.1177/0269758014537147" TargetMode="External" /><Relationship Type="http://schemas.openxmlformats.org/officeDocument/2006/relationships/hyperlink" Id="rId224" Target="https://doi.org/10.1177/08902070241228338" TargetMode="External" /><Relationship Type="http://schemas.openxmlformats.org/officeDocument/2006/relationships/hyperlink" Id="rId334" Target="https://doi.org/10.1177/0962280214534588" TargetMode="External" /><Relationship Type="http://schemas.openxmlformats.org/officeDocument/2006/relationships/hyperlink" Id="rId403" Target="https://doi.org/10.1177/1362361320908972" TargetMode="External" /><Relationship Type="http://schemas.openxmlformats.org/officeDocument/2006/relationships/hyperlink" Id="rId175" Target="https://doi.org/10.1177/2167702613497473" TargetMode="External" /><Relationship Type="http://schemas.openxmlformats.org/officeDocument/2006/relationships/hyperlink" Id="rId371" Target="https://doi.org/10.1177/25152459251342750" TargetMode="External" /><Relationship Type="http://schemas.openxmlformats.org/officeDocument/2006/relationships/hyperlink" Id="rId222" Target="https://doi.org/10.1207/S15374424JCCP3301_6" TargetMode="External" /><Relationship Type="http://schemas.openxmlformats.org/officeDocument/2006/relationships/hyperlink" Id="rId338" Target="https://doi.org/10.1371/journal.pone.0063109" TargetMode="External" /><Relationship Type="http://schemas.openxmlformats.org/officeDocument/2006/relationships/hyperlink" Id="rId231" Target="https://doi.org/10.1378/chest.116.5.1208" TargetMode="External" /><Relationship Type="http://schemas.openxmlformats.org/officeDocument/2006/relationships/hyperlink" Id="rId185" Target="https://doi.org/10.14283/jfa.2012.9" TargetMode="External" /><Relationship Type="http://schemas.openxmlformats.org/officeDocument/2006/relationships/hyperlink" Id="rId161" Target="https://doi.org/10.1590/1980-57642018dn12-030001" TargetMode="External" /><Relationship Type="http://schemas.openxmlformats.org/officeDocument/2006/relationships/hyperlink" Id="rId384" Target="https://doi.org/10.18148/srm/2018.v12i1.7210" TargetMode="External" /><Relationship Type="http://schemas.openxmlformats.org/officeDocument/2006/relationships/hyperlink" Id="rId233" Target="https://doi.org/10.22237/jmasm/1209614640" TargetMode="External" /><Relationship Type="http://schemas.openxmlformats.org/officeDocument/2006/relationships/hyperlink" Id="rId209" Target="https://doi.org/10.2307/2095245" TargetMode="External" /><Relationship Type="http://schemas.openxmlformats.org/officeDocument/2006/relationships/hyperlink" Id="rId413" Target="https://doi.org/10.2307/j.ctt2jbxs1" TargetMode="External" /><Relationship Type="http://schemas.openxmlformats.org/officeDocument/2006/relationships/hyperlink" Id="rId122" Target="https://doi.org/10.25820/work.007199" TargetMode="External" /><Relationship Type="http://schemas.openxmlformats.org/officeDocument/2006/relationships/hyperlink" Id="rId415" Target="https://doi.org/10.3389/fpsyg.2013.00770" TargetMode="External" /><Relationship Type="http://schemas.openxmlformats.org/officeDocument/2006/relationships/hyperlink" Id="rId326" Target="https://doi.org/10.3389/fpsyg.2014.00978" TargetMode="External" /><Relationship Type="http://schemas.openxmlformats.org/officeDocument/2006/relationships/hyperlink" Id="rId189" Target="https://doi.org/10.3389/fpsyg.2014.00982" TargetMode="External" /><Relationship Type="http://schemas.openxmlformats.org/officeDocument/2006/relationships/hyperlink" Id="rId316"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50" Target="https://icd.who.int" TargetMode="External" /><Relationship Type="http://schemas.openxmlformats.org/officeDocument/2006/relationships/hyperlink" Id="rId314"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35" Target="https://quantitudepod.org/latent-means/ (archived at: https://perma.cc/5JL3-YUPA)" TargetMode="External" /><Relationship Type="http://schemas.openxmlformats.org/officeDocument/2006/relationships/hyperlink" Id="rId40" Target="mailto:isaac-t-petersen@uiow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2026-08-04T19:51:20Z</dcterms:created>
  <dcterms:modified xsi:type="dcterms:W3CDTF">2026-08-04T19:51:20Z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2026-08-04</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fig-cap-location">
    <vt:lpwstr>top</vt:lpwstr>
  </property>
  <property fmtid="{D5CDD505-2E9C-101B-9397-08002B2CF9AE}" pid="23" name="floatsintext">
    <vt:lpwstr>True</vt:lpwstr>
  </property>
  <property fmtid="{D5CDD505-2E9C-101B-9397-08002B2CF9AE}" pid="24" name="google-scholar">
    <vt:lpwstr>True</vt:lpwstr>
  </property>
  <property fmtid="{D5CDD505-2E9C-101B-9397-08002B2CF9AE}" pid="25" name="header-includes">
    <vt:lpwstr/>
  </property>
  <property fmtid="{D5CDD505-2E9C-101B-9397-08002B2CF9AE}" pid="26" name="impact-statement">
    <vt:lpwstr/>
  </property>
  <property fmtid="{D5CDD505-2E9C-101B-9397-08002B2CF9AE}" pid="27" name="include-after">
    <vt:lpwstr/>
  </property>
  <property fmtid="{D5CDD505-2E9C-101B-9397-08002B2CF9AE}" pid="28" name="include-before">
    <vt:lpwstr/>
  </property>
  <property fmtid="{D5CDD505-2E9C-101B-9397-08002B2CF9AE}" pid="29" name="knitr">
    <vt:lpwstr/>
  </property>
  <property fmtid="{D5CDD505-2E9C-101B-9397-08002B2CF9AE}" pid="30" name="labels">
    <vt:lpwstr/>
  </property>
  <property fmtid="{D5CDD505-2E9C-101B-9397-08002B2CF9AE}" pid="31" name="language">
    <vt:lpwstr/>
  </property>
  <property fmtid="{D5CDD505-2E9C-101B-9397-08002B2CF9AE}" pid="32" name="lightbox">
    <vt:lpwstr>auto</vt:lpwstr>
  </property>
  <property fmtid="{D5CDD505-2E9C-101B-9397-08002B2CF9AE}" pid="33" name="link-citations">
    <vt:lpwstr>True</vt:lpwstr>
  </property>
  <property fmtid="{D5CDD505-2E9C-101B-9397-08002B2CF9AE}" pid="34" name="manuscript">
    <vt:lpwstr/>
  </property>
  <property fmtid="{D5CDD505-2E9C-101B-9397-08002B2CF9AE}" pid="35" name="mask">
    <vt:lpwstr>False</vt:lpwstr>
  </property>
  <property fmtid="{D5CDD505-2E9C-101B-9397-08002B2CF9AE}" pid="36" name="meta-analysis">
    <vt:lpwstr>False</vt:lpwstr>
  </property>
  <property fmtid="{D5CDD505-2E9C-101B-9397-08002B2CF9AE}" pid="37" name="no-ampersand-parenthetical">
    <vt:lpwstr>False</vt:lpwstr>
  </property>
  <property fmtid="{D5CDD505-2E9C-101B-9397-08002B2CF9AE}" pid="38" name="nocite">
    <vt:lpwstr>@Borelli2018, @Abrous2026, @Sivertsson2024, @Steffensmeier2025</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12174</vt:lpwstr>
  </property>
  <property fmtid="{D5CDD505-2E9C-101B-9397-08002B2CF9AE}" pid="83" name="zerocitations">
    <vt:lpwstr>False</vt:lpwstr>
  </property>
</Properties>
</file>