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LLOYD INSTITUTE OF ENGINEERING &amp; TECHNOLOGY, GREATER NOIDA</w:t>
        <w:br/>
      </w:r>
      <w:r>
        <w:rPr>
          <w:rFonts w:ascii="Times New Roman" w:hAnsi="Times New Roman"/>
          <w:b/>
          <w:sz w:val="24"/>
        </w:rPr>
        <w:t>DEPARTMENT OF COMPUTER SCIENCE &amp; ENGINEERING &amp; ALLIED BRANCHES</w:t>
        <w:br/>
      </w:r>
      <w:r>
        <w:rPr>
          <w:rFonts w:ascii="Times New Roman" w:hAnsi="Times New Roman"/>
          <w:b/>
          <w:sz w:val="23"/>
        </w:rPr>
        <w:t>MAJOR PROJECT (BCS753) — SESSION 2026–27</w:t>
        <w:br/>
      </w:r>
      <w:r>
        <w:rPr>
          <w:rFonts w:ascii="Times New Roman" w:hAnsi="Times New Roman"/>
          <w:b/>
          <w:sz w:val="22"/>
        </w:rPr>
        <w:t>Weekly Progress Log Format (for Students) — Major Project Evaluation -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16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Title of Project:</w:t>
            </w:r>
          </w:p>
        </w:tc>
        <w:tc>
          <w:tcPr>
            <w:tcW w:type="dxa" w:w="748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Evidence and Framing Auditor: Automated Deception, Bias, and Epistemic Verification Architecture</w:t>
            </w:r>
          </w:p>
        </w:tc>
      </w:tr>
      <w:tr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Domain:</w:t>
            </w:r>
          </w:p>
        </w:tc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Artificial Intelligence &amp; Machine Learning (AIML)</w:t>
            </w:r>
          </w:p>
        </w:tc>
      </w:tr>
      <w:tr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Internal Guide / Mentor:</w:t>
            </w:r>
          </w:p>
        </w:tc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Dr. Devendra Gautam (Assistant Professor, Department of CSE)</w:t>
            </w:r>
          </w:p>
        </w:tc>
      </w:tr>
      <w:tr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Team Members:</w:t>
            </w:r>
          </w:p>
        </w:tc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1. Dev Rana Kaila (Roll: 2301531530023 | devranakailabtech23-27@liet.in | 9993974067) — Lead</w:t>
              <w:br/>
              <w:t>2. Shravan J. Poojary (Roll: 2301721530022 | shravanjpoojarybtech23-27@liet.in | 7303037469)</w:t>
              <w:br/>
              <w:t>3. Snehil Shukla (Roll: 2301721530023 | snehilshuklabtech23-27@liet.in | 8318704733)</w:t>
              <w:br/>
              <w:t>4. Shivansh Pandey (Roll: 2301531530051 | shivanshpandeybtech23-27@liet.in | 7651859212)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Week &amp; Date</w:t>
            </w:r>
          </w:p>
        </w:tc>
        <w:tc>
          <w:tcPr>
            <w:tcW w:type="dxa" w:w="59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Work Done / Issues Faced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Mentor Remark &amp; Sign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107440"/>
                <w:sz w:val="18"/>
              </w:rPr>
              <w:t>Week 1</w:t>
              <w:br/>
              <w:t>19/09/2026 – 26/09/2026</w:t>
              <w:br/>
              <w:t>[COMPLETED /</w:t>
              <w:br/>
              <w:t>EVALUATION-1]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Work Done: Project group formed and met with allocated internal supervisor Dr. Devendra Gautam. Discussed, finalized, and secured approval for project title 'Evidence and Framing Auditor: Automated Deception, Bias, and Epistemic Verification Architecture'. Formulated problem definition, research motivation, societal urgency (UNESCO, WEF), and 4 specific feasible objectives. Conducted extensive literature review covering 12+ contemporary SOTA publications (2024–2026: IEEE TCSS, AAAI, ACM WWW, ACL), identifying 5 critical research gaps. Designed the proposed 5-layer hierarchical system architecture (L0 Ingestion to L4 Telemetry UI) and formalized the mathematical blueprint (Stylometrics, Target-Stance Ideological Coordinates, 8-Class Fallacy Taxonomy, Institutional Knowledge Grounding). Prepared official Major Project Synopsis, Weekly Progress Log, Literature Survey Report, and 18-slide Presentation Deck for Major Project Evaluation - I (Review-01: Proposal &amp; Planning).</w:t>
              <w:br/>
              <w:t>Issues Faced: Demarcating clear algorithmic novelty beyond conventional sentiment/TF-IDF classifiers and formulating mathematical models to resolve the political stance inversion problem.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Project title approved. Problem statement and 4 objectives are clearly defined, feasible, and research-worthy. Literature survey and proposed 5-layer system architecture approved. Ready for Major Project Evaluation - I (Review-01: Proposal &amp; Planning).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2</w:t>
              <w:br/>
              <w:t>28/09/2026 – 03/10/2026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Acquire multi-domain news corpus (LIAR, FakeNewsNet, ISOT) and build text preprocessing module (`src/preprocessor.py`) for contraction expansion, regex sanitization, sentence splitting, and WordNet lemmatization.</w:t>
              <w:br/>
              <w:t>Expected Issues: Handling noisy HTML tags, boilerplate web text, and non-ASCII character encoding.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3</w:t>
              <w:br/>
              <w:t>05/10/2026 – 10/10/2026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Implement Lexical Stylometrics &amp; Readability Extractor (`src/stylometric_extractor.py`) to extract 18+ mathematical metrics: TTR, Simpson’s D, FRE, FKGL, Gunning Fog, and Punctuation Entropy.</w:t>
              <w:br/>
              <w:t>Expected Issues: Accurately counting syllable boundaries in non-standard English words.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4</w:t>
              <w:br/>
              <w:t>12/10/2026 – 17/10/2026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Build Target-Stance Ideological Analyzer (`src/author_bias_analyzer.py`) calculating directional criticism vs. praise scoring to solve the stance inversion flaw; formalize S_idx, EHF, HUR, APD, and composite ABS.</w:t>
              <w:br/>
              <w:t>Expected Issues: Entity ambiguity in cross-perspective editorial political articles.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5</w:t>
              <w:br/>
              <w:t>19/10/2026 – 24/10/2026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Engineer 8-Class Cognitive Fallacy Detection Engine (`src/fallacy_detector.py`) with syntactic trigger patterns and weighted Fallacy Severity Index (FSI).</w:t>
              <w:br/>
              <w:t>Expected Issues: Ensuring high precision on informal rhetorical phrasing without triggering false positives.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6</w:t>
              <w:br/>
              <w:t>26/10/2026 – 31/10/2026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Construct Claim-by-Claim Institutional Knowledge Grounding module (`src/knowledge_grounding.py`) cross-referencing claims against WHO, CDC, NASA, IPCC, UNESCO matrices + Wikipedia OpenSearch API.</w:t>
              <w:br/>
              <w:t>Expected Issues: Handling institutional query caching and sentence-claim alignment.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7</w:t>
              <w:br/>
              <w:t>02/11/2026 – 07/11/2026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Train and calibrate Model Zoo (Logistic Regression, Random Forest, XGBoost) and Stacking Ensemble over 5,028-dimensional fused feature representation using 3-fold cross-validation.</w:t>
              <w:br/>
              <w:t>Expected Issues: Hyperparameter tuning across ensemble trees to prevent overfitting.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8</w:t>
              <w:br/>
              <w:t>09/11/2026 – 14/11/2026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Build and deploy Flask REST microservice (`app.py`) on Port 5001 with BeautifulSoup4 live web URL scraping and dynamic BBC World News RSS feed integration.</w:t>
              <w:br/>
              <w:t>Expected Issues: Handling client-side JavaScript rendering on external news URLs.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9</w:t>
              <w:br/>
              <w:t>16/11/2026 – 21/11/2026</w:t>
              <w:br/>
              <w:t>[PLANNED / PHASE-II]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Conduct comprehensive integration testing, latency profiling on commodity CPU (sublinear latency), multi-domain error analysis, and UI telemetry visualization.</w:t>
              <w:br/>
              <w:t>Expected Issues: Optimizing regex and feature pipeline execution time under 2.5 seconds.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Phase-II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color w:val="4F46E5"/>
                <w:sz w:val="18"/>
              </w:rPr>
              <w:t>Week 10</w:t>
              <w:br/>
              <w:t>23/11/2026 – 28/11/2026</w:t>
              <w:br/>
              <w:t>[PLANNED / FINAL DEFENSE]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7"/>
              </w:rPr>
              <w:t>[Planned Milestone]: Final Major Project report compilation, drafting IEEE double-column transactions manuscript (`paper/IEEE_Research_Paper.tex`) for Scopus conference submission, and final defense preparation.</w:t>
              <w:br/>
              <w:t>Expected Issues: Strict adherence to IEEE plagiarism standards (&lt; 10% similarity target).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7"/>
              </w:rPr>
              <w:t>Scheduled for Final Project Defense.</w:t>
              <w:br/>
              <w:br/>
              <w:t>Sign: ___________</w:t>
            </w:r>
          </w:p>
        </w:tc>
      </w:tr>
    </w:tbl>
    <w:sectPr w:rsidR="00FC693F" w:rsidRPr="0006063C" w:rsidSect="00034616"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