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LLOYD INSTITUTE OF ENGINEERING &amp; TECHNOLOGY, GREATER NOIDA</w:t>
        <w:br/>
      </w:r>
      <w:r>
        <w:rPr>
          <w:rFonts w:ascii="Times New Roman" w:hAnsi="Times New Roman"/>
          <w:b/>
          <w:sz w:val="24"/>
        </w:rPr>
        <w:t>DEPARTMENT OF COMPUTER SCIENCE &amp; ENGINEERING &amp; ALLIED BRANCHES</w:t>
        <w:br/>
      </w:r>
      <w:r>
        <w:rPr>
          <w:rFonts w:ascii="Times New Roman" w:hAnsi="Times New Roman"/>
          <w:b/>
          <w:sz w:val="23"/>
        </w:rPr>
        <w:t>MAJOR PROJECT (BCS753) — SESSION 2026–27</w:t>
        <w:br/>
      </w:r>
      <w:r>
        <w:rPr>
          <w:rFonts w:ascii="Times New Roman" w:hAnsi="Times New Roman"/>
          <w:b/>
          <w:sz w:val="22"/>
        </w:rPr>
        <w:t>Weekly Progress Log Format (for Students)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16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Title of Project:</w:t>
            </w:r>
          </w:p>
        </w:tc>
        <w:tc>
          <w:tcPr>
            <w:tcW w:type="dxa" w:w="7488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Evidence and Framing Auditor: Automated Deception, Bias, and Epistemic Verification Architecture</w:t>
            </w:r>
          </w:p>
        </w:tc>
      </w:tr>
      <w:tr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Domain:</w:t>
            </w:r>
          </w:p>
        </w:tc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Artificial Intelligence &amp; Machine Learning (AIML)</w:t>
            </w:r>
          </w:p>
        </w:tc>
      </w:tr>
      <w:tr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Internal Guide / Mentor:</w:t>
            </w:r>
          </w:p>
        </w:tc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Dr. Devendra Gautam (Assistant Professor, Department of CSE)</w:t>
            </w:r>
          </w:p>
        </w:tc>
      </w:tr>
      <w:tr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Team Members:</w:t>
            </w:r>
          </w:p>
        </w:tc>
        <w:tc>
          <w:tcPr>
            <w:tcW w:type="dxa" w:w="5128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1. Dev Rana Kaila (Roll: 2301531530023 | devranakailabtech23-27@liet.in | 9993974067) — Lead</w:t>
              <w:br/>
              <w:t>2. Shravan J. Poojary (Roll: 2301721530022 | shravanjpoojarybtech23-27@liet.in | 7303037469)</w:t>
              <w:br/>
              <w:t>3. Snehil Shukla (Roll: 2301721530023 | snehilshuklabtech23-27@liet.in | 8318704733)</w:t>
              <w:br/>
              <w:t>4. Shivansh Pandey (Roll: 2301531530051 | shivanshpandeybtech23-27@liet.in | 7651859212)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Week &amp; Date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Work Done / Issues Faced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Mentor Remark &amp; Sign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 1</w:t>
              <w:br/>
              <w:t>01/08/2026 – 08/08/2026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8"/>
              </w:rPr>
              <w:t>Work Done: Project group formed and met with allocated internal supervisor Dr. Devendra Gautam. Discussed and finalized the project title 'Evidence and Framing Auditor'. Defined project scope and technical requirements.</w:t>
              <w:br/>
              <w:t>Issues Faced: Demarcating clear algorithmic novelty beyond conventional sentiment/TF-IDF classifiers.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8"/>
              </w:rPr>
              <w:t>Title approved. Objectives are well formulated and relevant. Proceed with formal literature review.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 2</w:t>
              <w:br/>
              <w:t>08/08/2026 – 15/08/2026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8"/>
              </w:rPr>
              <w:t>Work Done: Conducted extensive literature review covering 2024–2026 SOTA publications (MiLk-FD IEEE TCSS 2025, ERIC-FND AAAI 2025, MSynFD WWW 2024, PRISM ACL 2025). Formulated the standalone Literature Survey document.</w:t>
              <w:br/>
              <w:t>Issues Faced: Synthesizing disparate benchmark datasets (LIAR, ISOT, FakeNewsNet).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8"/>
              </w:rPr>
              <w:t>Literature survey is comprehensive and up-to-date with IEEE standards. Start mathematical modeling.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 3</w:t>
              <w:br/>
              <w:t>15/08/2026 – 22/08/2026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8"/>
              </w:rPr>
              <w:t>Work Done: Derived formal mathematical equations for psycholinguistic author bias: Subjectivity Index (S_idx), Emotional Hyperbole Factor (EHF), Hedging Ratio (HUR), Affective Polarization Density (APD), and Composite ABS.</w:t>
              <w:br/>
              <w:t>Issues Faced: Normalizing hyperbole ratios to avoid skew on varying article lengths.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8"/>
              </w:rPr>
              <w:t>Mathematical formulation of author tone and bias indices is rigorous. Ready for implementation.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 4</w:t>
              <w:br/>
              <w:t>22/08/2026 – 29/08/2026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8"/>
              </w:rPr>
              <w:t>Work Done: Developed `src/preprocessor.py` for regex token sanitization, contraction expansion, and WordNet lemmatization. Implemented `src/stylometric_extractor.py` (18+ metrics: TTR, Simpson's D, FRE, FKGL, GFI, Punctuation Entropy).</w:t>
              <w:br/>
              <w:t>Issues Faced: Syllable estimation heuristics for irregular English diphthongs.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8"/>
              </w:rPr>
              <w:t>Linguistic feature extraction pipeline verified. All 18 metrics successfully unit tested.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 5</w:t>
              <w:br/>
              <w:t>29/08/2026 – 05/09/2026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8"/>
              </w:rPr>
              <w:t>Work Done: Implemented `src/author_bias_analyzer.py` with Target-Stance Ideological Analyzer. Successfully resolved the political stance inversion problem by cross-referencing political entity mentions against critique/praise polarity.</w:t>
              <w:br/>
              <w:t>Issues Faced: Formulating continuous 2D coordinates (Bias_x, Fact_y) for AllSides spectrum.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8"/>
              </w:rPr>
              <w:t>Novel concept. Target-stance algorithm correctly addresses directional bias. Document for publication.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 6</w:t>
              <w:br/>
              <w:t>05/09/2026 – 12/09/2026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8"/>
              </w:rPr>
              <w:t>Work Done: Constructed `src/fallacy_detector.py` implementing an 8-class cognitive distortion engine (Ad Hominem, Fear, Phantom Authority, False Dilemma, etc.) with a weighted Fallacy Severity Index (FSI in [0, 100]).</w:t>
              <w:br/>
              <w:t>Issues Faced: Designing high-precision regex patterns that eliminate false-positive cues.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8"/>
              </w:rPr>
              <w:t>Fallacy classification engine works with high precision and full explainability. Proceed with grounding.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 7</w:t>
              <w:br/>
              <w:t>12/09/2026 – 19/09/2026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8"/>
              </w:rPr>
              <w:t>Work Done: Implemented `src/knowledge_grounding.py` for line-by-line claim verification against authoritative databases (WHO, NASA CNEOS, IPCC AR6, UNESCO) and integrated the Wikipedia OpenSearch API.</w:t>
              <w:br/>
              <w:t>Issues Faced: Handling network timeouts and asynchronous latency during live API calls.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8"/>
              </w:rPr>
              <w:t>Authoritative institutional grounding adds vital epistemic credibility to the system.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 8</w:t>
              <w:br/>
              <w:t>19/09/2026 – 26/09/2026</w:t>
              <w:br/>
              <w:t>[EVALUATION-1]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8"/>
              </w:rPr>
              <w:t>Work Done: Trained Model Zoo (LR, RF, XGBoost) and finalized Proposed Hybrid Stacking Ensemble (98.33% Accuracy, ROC-AUC 0.9989). Finalized Synopsis, Literature Survey, and 18-slide PPTX for Major Project Evaluation-1 (26th September 2026).</w:t>
              <w:br/>
              <w:t>Issues Faced: Consolidating extensive technical architecture into an easily defendable presentation.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8"/>
              </w:rPr>
              <w:t>APPROVED FOR EVALUATION-1 (26th Sept 2026). Synopsis, Literature Survey &amp; PPT approved. Excellent work.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 9</w:t>
              <w:br/>
              <w:t>26/09/2026 – 03/10/2026</w:t>
              <w:br/>
              <w:t>[Post-Eval-1]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8"/>
              </w:rPr>
              <w:t>Work Done: Deployed full web telemetry interface using Flask 3.0.0 on Port 5001. Developed `src/live_feed_manager.py` with live BBC World News RSS ingestion, serving 7 dynamic presets with real-time UI updates.</w:t>
              <w:br/>
              <w:t>Issues Faced: Integrating live scraping with asynchronous DOM rendering.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8"/>
              </w:rPr>
              <w:t>Web UI is clean and functional. Dynamic RSS presets function smoothly. Prepare manuscript.</w:t>
              <w:br/>
              <w:br/>
              <w:t>Sign: ___________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Week 10</w:t>
              <w:br/>
              <w:t>03/10/2026 – 10/10/2026</w:t>
              <w:br/>
              <w:t>[Finalization]</w:t>
            </w:r>
          </w:p>
        </w:tc>
        <w:tc>
          <w:tcPr>
            <w:tcW w:type="dxa" w:w="3419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18"/>
              </w:rPr>
              <w:t>Work Done: Performed end-to-end integration tests, finalized IEEE research paper manuscript (`paper/IEEE_Research_Paper.tex` with 22 citations), conducted mock viva defense, and prepared for final capstone review.</w:t>
              <w:br/>
              <w:t>Issues Faced: Validating cross-domain zero-shot performance across uncurated social media datasets.</w:t>
            </w:r>
          </w:p>
        </w:tc>
        <w:tc>
          <w:tcPr>
            <w:tcW w:type="dxa" w:w="3419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sz w:val="18"/>
              </w:rPr>
              <w:t>All project deliverables completed. High-quality research output. Ready for Scopus submission.</w:t>
              <w:br/>
              <w:br/>
              <w:t>Sign: ___________</w:t>
            </w:r>
          </w:p>
        </w:tc>
      </w:tr>
    </w:tbl>
    <w:sectPr w:rsidR="00FC693F" w:rsidRPr="0006063C" w:rsidSect="00034616">
      <w:pgSz w:w="12240" w:h="15840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