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B0359" w14:textId="65406DEE" w:rsidR="00281A80" w:rsidRDefault="00221FD7">
      <w:r>
        <w:t>prueba</w:t>
      </w:r>
    </w:p>
    <w:sectPr w:rsidR="00281A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136"/>
    <w:rsid w:val="0009468C"/>
    <w:rsid w:val="00221FD7"/>
    <w:rsid w:val="00281A80"/>
    <w:rsid w:val="006376DA"/>
    <w:rsid w:val="008B2E1D"/>
    <w:rsid w:val="00E27FDD"/>
    <w:rsid w:val="00FB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654DD"/>
  <w15:chartTrackingRefBased/>
  <w15:docId w15:val="{63E1E3B8-A399-4F2E-B56D-D517C5ED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7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7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71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7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71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7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7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7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7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71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71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71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71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71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71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71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71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71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7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7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7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7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7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71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71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71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71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71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71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Wilibaldo Salitre Cervantes</dc:creator>
  <cp:keywords/>
  <dc:description/>
  <cp:lastModifiedBy>Wilibaldo Salitre Cervantes</cp:lastModifiedBy>
  <cp:revision>3</cp:revision>
  <dcterms:created xsi:type="dcterms:W3CDTF">2025-06-09T18:32:00Z</dcterms:created>
  <dcterms:modified xsi:type="dcterms:W3CDTF">2025-06-09T18:32:00Z</dcterms:modified>
</cp:coreProperties>
</file>