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F65BD" w14:textId="77777777" w:rsid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</w:p>
    <w:p w14:paraId="6638518F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</w:p>
    <w:p w14:paraId="6D8B7DB3" w14:textId="42E59432" w:rsidR="00032B61" w:rsidRPr="00032B61" w:rsidRDefault="00032B61" w:rsidP="00032B61">
      <w:pPr>
        <w:shd w:val="clear" w:color="auto" w:fill="FFFFFF"/>
        <w:spacing w:after="180" w:line="240" w:lineRule="auto"/>
        <w:jc w:val="center"/>
        <w:rPr>
          <w:rFonts w:ascii="Book Antiqua" w:eastAsia="Times New Roman" w:hAnsi="Book Antiqua" w:cs="Times New Roman"/>
          <w:b/>
          <w:bCs/>
          <w:color w:val="222222"/>
          <w:kern w:val="0"/>
          <w:sz w:val="36"/>
          <w:szCs w:val="36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b/>
          <w:bCs/>
          <w:color w:val="222222"/>
          <w:kern w:val="0"/>
          <w:sz w:val="36"/>
          <w:szCs w:val="36"/>
          <w:lang w:eastAsia="en-GB"/>
          <w14:ligatures w14:val="none"/>
        </w:rPr>
        <w:t>2-Week Advanced Certificate Curriculum in Herbal Medicine for Professionals</w:t>
      </w:r>
    </w:p>
    <w:p w14:paraId="1B623C3B" w14:textId="77777777" w:rsidR="00032B61" w:rsidRPr="00032B61" w:rsidRDefault="00032B61" w:rsidP="00032B61">
      <w:pPr>
        <w:shd w:val="clear" w:color="auto" w:fill="FFFFFF"/>
        <w:spacing w:after="0" w:line="240" w:lineRule="auto"/>
        <w:rPr>
          <w:rFonts w:ascii="Book Antiqua" w:eastAsia="Times New Roman" w:hAnsi="Book Antiqua" w:cs="Times New Roman"/>
          <w:color w:val="9F9F9F"/>
          <w:kern w:val="0"/>
          <w:sz w:val="28"/>
          <w:szCs w:val="28"/>
          <w:lang w:eastAsia="en-GB"/>
          <w14:ligatures w14:val="none"/>
        </w:rPr>
      </w:pPr>
    </w:p>
    <w:p w14:paraId="750DEAA4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</w:p>
    <w:p w14:paraId="31EF8825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For Medical and Allied Health Professionals</w:t>
      </w:r>
    </w:p>
    <w:p w14:paraId="4D46C2F1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</w:p>
    <w:p w14:paraId="2EB166AD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Program Overview</w:t>
      </w:r>
    </w:p>
    <w:p w14:paraId="66BCCD7E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</w:p>
    <w:p w14:paraId="74244206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 xml:space="preserve">Duration: 2 Weeks (Blended: 6 Days Online + 4 Days In-Person or Virtual </w:t>
      </w:r>
      <w:proofErr w:type="spellStart"/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Practicals</w:t>
      </w:r>
      <w:proofErr w:type="spellEnd"/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 xml:space="preserve"> + 2 Days Project Work &amp; Presentations)</w:t>
      </w:r>
    </w:p>
    <w:p w14:paraId="2E05C58F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Target Audience: Medical doctors, pharmacists, nurses, public health experts, researchers, naturopaths, and allied health professionals</w:t>
      </w:r>
    </w:p>
    <w:p w14:paraId="2E78CFA6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Delivery Format:</w:t>
      </w:r>
    </w:p>
    <w:p w14:paraId="6BC2DED4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• Week 1: Online Learning (Live + Self-paced)</w:t>
      </w:r>
    </w:p>
    <w:p w14:paraId="2DEB6ED1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• Week 2: Practical Workshops, Case Studies, and Group Presentations</w:t>
      </w:r>
    </w:p>
    <w:p w14:paraId="33478752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</w:p>
    <w:p w14:paraId="5A1F1168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b/>
          <w:bCs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b/>
          <w:bCs/>
          <w:color w:val="222222"/>
          <w:kern w:val="0"/>
          <w:sz w:val="28"/>
          <w:szCs w:val="28"/>
          <w:lang w:eastAsia="en-GB"/>
          <w14:ligatures w14:val="none"/>
        </w:rPr>
        <w:t>Program Outcomes</w:t>
      </w:r>
    </w:p>
    <w:p w14:paraId="74EB9A98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</w:p>
    <w:p w14:paraId="0D96B4EE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Participants will be able to:</w:t>
      </w:r>
    </w:p>
    <w:p w14:paraId="69A7BDBD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• Understand traditional and biomedical herbal frameworks</w:t>
      </w:r>
    </w:p>
    <w:p w14:paraId="6326ED1A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• Identify and prepare safe, effective herbal formulas</w:t>
      </w:r>
    </w:p>
    <w:p w14:paraId="6762D86F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• Critically evaluate scientific evidence behind herbs</w:t>
      </w:r>
    </w:p>
    <w:p w14:paraId="5615F9EF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• Recognize and manage herb-drug interactions</w:t>
      </w:r>
    </w:p>
    <w:p w14:paraId="242216F9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• Apply herbal knowledge in clinical or community settings</w:t>
      </w:r>
    </w:p>
    <w:p w14:paraId="4AD81D6E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</w:p>
    <w:p w14:paraId="5FEDF008" w14:textId="77777777" w:rsidR="00032B61" w:rsidRPr="00032B61" w:rsidRDefault="00032B61" w:rsidP="00032B61">
      <w:pPr>
        <w:shd w:val="clear" w:color="auto" w:fill="FFFFFF"/>
        <w:spacing w:after="0" w:line="240" w:lineRule="auto"/>
        <w:rPr>
          <w:rFonts w:ascii="Book Antiqua" w:eastAsia="Times New Roman" w:hAnsi="Book Antiqua" w:cs="Times New Roman"/>
          <w:color w:val="9F9F9F"/>
          <w:kern w:val="0"/>
          <w:sz w:val="28"/>
          <w:szCs w:val="28"/>
          <w:lang w:eastAsia="en-GB"/>
          <w14:ligatures w14:val="none"/>
        </w:rPr>
      </w:pPr>
    </w:p>
    <w:p w14:paraId="461E5266" w14:textId="77777777" w:rsid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</w:p>
    <w:p w14:paraId="646B4209" w14:textId="77777777" w:rsid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</w:p>
    <w:p w14:paraId="55FDA051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</w:p>
    <w:p w14:paraId="144BF7B0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b/>
          <w:bCs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b/>
          <w:bCs/>
          <w:color w:val="222222"/>
          <w:kern w:val="0"/>
          <w:sz w:val="28"/>
          <w:szCs w:val="28"/>
          <w:lang w:eastAsia="en-GB"/>
          <w14:ligatures w14:val="none"/>
        </w:rPr>
        <w:t>WEEK 1: FOUNDATIONS AND THEORY (ONLINE)</w:t>
      </w:r>
    </w:p>
    <w:p w14:paraId="4169CC3E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</w:p>
    <w:p w14:paraId="12CD2DEF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Day 1: Introduction to Herbal Medicine Systems</w:t>
      </w:r>
    </w:p>
    <w:p w14:paraId="6467E145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• Evolution of herbal medicine across civilizations</w:t>
      </w:r>
    </w:p>
    <w:p w14:paraId="0039FDCB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• African Traditional Medicine, Ayurveda, Traditional Chinese Medicine</w:t>
      </w:r>
    </w:p>
    <w:p w14:paraId="4BCA1389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• Ethics, cultural knowledge, and intellectual property</w:t>
      </w:r>
    </w:p>
    <w:p w14:paraId="225C50DB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Assessment: Short quiz + discussion forum</w:t>
      </w:r>
    </w:p>
    <w:p w14:paraId="62E267F5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</w:p>
    <w:p w14:paraId="22BB0B94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b/>
          <w:bCs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b/>
          <w:bCs/>
          <w:color w:val="222222"/>
          <w:kern w:val="0"/>
          <w:sz w:val="28"/>
          <w:szCs w:val="28"/>
          <w:lang w:eastAsia="en-GB"/>
          <w14:ligatures w14:val="none"/>
        </w:rPr>
        <w:t>Day 2: Herbal Pharmacognosy and Botany</w:t>
      </w:r>
    </w:p>
    <w:p w14:paraId="7CB803FB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• Basics of plant morphology and identification</w:t>
      </w:r>
    </w:p>
    <w:p w14:paraId="3A7D9E82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• Harvesting, drying, and preservation techniques</w:t>
      </w:r>
    </w:p>
    <w:p w14:paraId="0036B17B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• Introduction to plant chemistry (alkaloids, glycosides, flavonoids)</w:t>
      </w:r>
    </w:p>
    <w:p w14:paraId="6E3F1F5D" w14:textId="7DFC38B0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Assessment: Submit 5-photo virtual herbarium</w:t>
      </w:r>
    </w:p>
    <w:p w14:paraId="06A31685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</w:p>
    <w:p w14:paraId="39A396CD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b/>
          <w:bCs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b/>
          <w:bCs/>
          <w:color w:val="222222"/>
          <w:kern w:val="0"/>
          <w:sz w:val="28"/>
          <w:szCs w:val="28"/>
          <w:lang w:eastAsia="en-GB"/>
          <w14:ligatures w14:val="none"/>
        </w:rPr>
        <w:t>Day 3: Materia Medica I – Local and Global Herbs</w:t>
      </w:r>
    </w:p>
    <w:p w14:paraId="53DD0FF0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• In-depth study of 10–15 commonly used herbs</w:t>
      </w:r>
    </w:p>
    <w:p w14:paraId="62B93F61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• Active constituents, traditional uses, dosage, contraindications</w:t>
      </w:r>
    </w:p>
    <w:p w14:paraId="77C15A3B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Live Session: Q&amp;A with expert herbalist</w:t>
      </w:r>
    </w:p>
    <w:p w14:paraId="55626068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</w:p>
    <w:p w14:paraId="3A19492D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b/>
          <w:bCs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b/>
          <w:bCs/>
          <w:color w:val="222222"/>
          <w:kern w:val="0"/>
          <w:sz w:val="28"/>
          <w:szCs w:val="28"/>
          <w:lang w:eastAsia="en-GB"/>
          <w14:ligatures w14:val="none"/>
        </w:rPr>
        <w:t>Day 4: Herbal Pharmacology and Safety</w:t>
      </w:r>
    </w:p>
    <w:p w14:paraId="7719238D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• Pharmacodynamics and pharmacokinetics of herbal compounds</w:t>
      </w:r>
    </w:p>
    <w:p w14:paraId="1A75E11F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• Herb-drug and herb-food interactions</w:t>
      </w:r>
    </w:p>
    <w:p w14:paraId="374A1058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lastRenderedPageBreak/>
        <w:t>• Managing toxicity and side effects</w:t>
      </w:r>
    </w:p>
    <w:p w14:paraId="2F61CEA5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Assessment: Case-based herb interaction analysis</w:t>
      </w:r>
    </w:p>
    <w:p w14:paraId="56415F24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</w:p>
    <w:p w14:paraId="24EBC1B2" w14:textId="77777777" w:rsidR="00032B61" w:rsidRPr="00032B61" w:rsidRDefault="00032B61" w:rsidP="00032B61">
      <w:pPr>
        <w:shd w:val="clear" w:color="auto" w:fill="FFFFFF"/>
        <w:spacing w:after="0" w:line="240" w:lineRule="auto"/>
        <w:rPr>
          <w:rFonts w:ascii="Book Antiqua" w:eastAsia="Times New Roman" w:hAnsi="Book Antiqua" w:cs="Times New Roman"/>
          <w:color w:val="9F9F9F"/>
          <w:kern w:val="0"/>
          <w:sz w:val="28"/>
          <w:szCs w:val="28"/>
          <w:lang w:eastAsia="en-GB"/>
          <w14:ligatures w14:val="none"/>
        </w:rPr>
      </w:pPr>
    </w:p>
    <w:p w14:paraId="0372866F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</w:p>
    <w:p w14:paraId="5B9C0FB6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b/>
          <w:bCs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b/>
          <w:bCs/>
          <w:color w:val="222222"/>
          <w:kern w:val="0"/>
          <w:sz w:val="28"/>
          <w:szCs w:val="28"/>
          <w:lang w:eastAsia="en-GB"/>
          <w14:ligatures w14:val="none"/>
        </w:rPr>
        <w:t>Day 5: Evidence-Based Herbal Medicine</w:t>
      </w:r>
    </w:p>
    <w:p w14:paraId="0D13AC96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• Clinical trials and systematic reviews in herbal medicine</w:t>
      </w:r>
    </w:p>
    <w:p w14:paraId="46D0A672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• Critical appraisal of scientific studies</w:t>
      </w:r>
    </w:p>
    <w:p w14:paraId="4D8E46D8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Assessment: Submit brief literature review on 1 herb</w:t>
      </w:r>
    </w:p>
    <w:p w14:paraId="288A4FD3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</w:p>
    <w:p w14:paraId="5D2526FF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b/>
          <w:bCs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b/>
          <w:bCs/>
          <w:color w:val="222222"/>
          <w:kern w:val="0"/>
          <w:sz w:val="28"/>
          <w:szCs w:val="28"/>
          <w:lang w:eastAsia="en-GB"/>
          <w14:ligatures w14:val="none"/>
        </w:rPr>
        <w:t>Day 6: Regulations and Quality Standards</w:t>
      </w:r>
    </w:p>
    <w:p w14:paraId="7555DA34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• WHO and national policies on herbal medicine</w:t>
      </w:r>
    </w:p>
    <w:p w14:paraId="79A0E75C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• Good Manufacturing Practices (GMP)</w:t>
      </w:r>
    </w:p>
    <w:p w14:paraId="2CD8B8F9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 xml:space="preserve">• Product </w:t>
      </w:r>
      <w:proofErr w:type="spellStart"/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labeling</w:t>
      </w:r>
      <w:proofErr w:type="spellEnd"/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, storage, and traceability</w:t>
      </w:r>
    </w:p>
    <w:p w14:paraId="113CE860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Live Panel: Talk with herbal product regulators</w:t>
      </w:r>
    </w:p>
    <w:p w14:paraId="68AB5C07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</w:p>
    <w:p w14:paraId="10F65861" w14:textId="77777777" w:rsidR="00032B61" w:rsidRPr="00032B61" w:rsidRDefault="00032B61" w:rsidP="00032B61">
      <w:pPr>
        <w:shd w:val="clear" w:color="auto" w:fill="FFFFFF"/>
        <w:spacing w:after="0" w:line="240" w:lineRule="auto"/>
        <w:rPr>
          <w:rFonts w:ascii="Book Antiqua" w:eastAsia="Times New Roman" w:hAnsi="Book Antiqua" w:cs="Times New Roman"/>
          <w:color w:val="9F9F9F"/>
          <w:kern w:val="0"/>
          <w:sz w:val="28"/>
          <w:szCs w:val="28"/>
          <w:lang w:eastAsia="en-GB"/>
          <w14:ligatures w14:val="none"/>
        </w:rPr>
      </w:pPr>
    </w:p>
    <w:p w14:paraId="55A940ED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</w:p>
    <w:p w14:paraId="592CAD12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b/>
          <w:bCs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b/>
          <w:bCs/>
          <w:color w:val="222222"/>
          <w:kern w:val="0"/>
          <w:sz w:val="28"/>
          <w:szCs w:val="28"/>
          <w:lang w:eastAsia="en-GB"/>
          <w14:ligatures w14:val="none"/>
        </w:rPr>
        <w:t>WEEK 2: PRACTICAL SKILLS &amp; APPLICATION (HYBRID)</w:t>
      </w:r>
    </w:p>
    <w:p w14:paraId="21F877BD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</w:p>
    <w:p w14:paraId="54164C39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b/>
          <w:bCs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b/>
          <w:bCs/>
          <w:color w:val="222222"/>
          <w:kern w:val="0"/>
          <w:sz w:val="28"/>
          <w:szCs w:val="28"/>
          <w:lang w:eastAsia="en-GB"/>
          <w14:ligatures w14:val="none"/>
        </w:rPr>
        <w:t>Day 7: Herbal Formulation Techniques I</w:t>
      </w:r>
    </w:p>
    <w:p w14:paraId="76771A3E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• Basic preparations: teas, decoctions, tinctures, infused oils</w:t>
      </w:r>
    </w:p>
    <w:p w14:paraId="5236C02C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• Proper extraction and measuring techniques</w:t>
      </w:r>
    </w:p>
    <w:p w14:paraId="1977375F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Hands-On Lab (Virtual/In-person): Herbal tea and tincture blending</w:t>
      </w:r>
    </w:p>
    <w:p w14:paraId="5D663BB9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</w:p>
    <w:p w14:paraId="360E226A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b/>
          <w:bCs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b/>
          <w:bCs/>
          <w:color w:val="222222"/>
          <w:kern w:val="0"/>
          <w:sz w:val="28"/>
          <w:szCs w:val="28"/>
          <w:lang w:eastAsia="en-GB"/>
          <w14:ligatures w14:val="none"/>
        </w:rPr>
        <w:t>Day 8: Herbal Formulation Techniques II</w:t>
      </w:r>
    </w:p>
    <w:p w14:paraId="574B2029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• Advanced preparations: creams, salves, capsules, syrups</w:t>
      </w:r>
    </w:p>
    <w:p w14:paraId="781DB50F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lastRenderedPageBreak/>
        <w:t>• Shelf-life considerations, bottling, and packaging</w:t>
      </w:r>
    </w:p>
    <w:p w14:paraId="26B7FD6E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Hands-On Activity: Create a personalized herbal first aid kit</w:t>
      </w:r>
    </w:p>
    <w:p w14:paraId="7B823DE6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</w:p>
    <w:p w14:paraId="4E8D91B2" w14:textId="77777777" w:rsidR="00032B61" w:rsidRPr="00032B61" w:rsidRDefault="00032B61" w:rsidP="00032B61">
      <w:pPr>
        <w:shd w:val="clear" w:color="auto" w:fill="FFFFFF"/>
        <w:spacing w:after="0" w:line="240" w:lineRule="auto"/>
        <w:rPr>
          <w:rFonts w:ascii="Book Antiqua" w:eastAsia="Times New Roman" w:hAnsi="Book Antiqua" w:cs="Times New Roman"/>
          <w:color w:val="9F9F9F"/>
          <w:kern w:val="0"/>
          <w:sz w:val="28"/>
          <w:szCs w:val="28"/>
          <w:lang w:eastAsia="en-GB"/>
          <w14:ligatures w14:val="none"/>
        </w:rPr>
      </w:pPr>
    </w:p>
    <w:p w14:paraId="281B3E4B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</w:p>
    <w:p w14:paraId="38319AEA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b/>
          <w:bCs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b/>
          <w:bCs/>
          <w:color w:val="222222"/>
          <w:kern w:val="0"/>
          <w:sz w:val="28"/>
          <w:szCs w:val="28"/>
          <w:lang w:eastAsia="en-GB"/>
          <w14:ligatures w14:val="none"/>
        </w:rPr>
        <w:t>Day 9: Clinical Integration and Case Simulation</w:t>
      </w:r>
    </w:p>
    <w:p w14:paraId="6210CA6A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• Clinical case walkthroughs using herbal protocols</w:t>
      </w:r>
    </w:p>
    <w:p w14:paraId="39322252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• Integrating herbs with conventional care</w:t>
      </w:r>
    </w:p>
    <w:p w14:paraId="535B6726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• Managing chronic illness support (arthritis, diabetes, digestive health)</w:t>
      </w:r>
    </w:p>
    <w:p w14:paraId="749101F4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Group Task: Case simulation + treatment plan draft</w:t>
      </w:r>
    </w:p>
    <w:p w14:paraId="55B82363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</w:p>
    <w:p w14:paraId="143260E3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b/>
          <w:bCs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b/>
          <w:bCs/>
          <w:color w:val="222222"/>
          <w:kern w:val="0"/>
          <w:sz w:val="28"/>
          <w:szCs w:val="28"/>
          <w:lang w:eastAsia="en-GB"/>
          <w14:ligatures w14:val="none"/>
        </w:rPr>
        <w:t>Day 10: Group Presentations and Course Wrap-Up</w:t>
      </w:r>
    </w:p>
    <w:p w14:paraId="6BBBA8B9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• Peer presentations of group formulations or integrative care plans</w:t>
      </w:r>
    </w:p>
    <w:p w14:paraId="1944AD42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• Expert and peer feedback</w:t>
      </w:r>
    </w:p>
    <w:p w14:paraId="7AB76DC0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• Final reflections, course evaluation, and certificate award</w:t>
      </w:r>
    </w:p>
    <w:p w14:paraId="3483864F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</w:p>
    <w:p w14:paraId="34C453E6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Bonus Inclusions</w:t>
      </w:r>
    </w:p>
    <w:p w14:paraId="6AD3782B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• Access to a Digital Materia Medica Library</w:t>
      </w:r>
    </w:p>
    <w:p w14:paraId="4DB5ECC0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• Certificate of Completion (verifiable online)</w:t>
      </w:r>
    </w:p>
    <w:p w14:paraId="0FBA6CD7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</w:p>
    <w:p w14:paraId="7DEE1FEF" w14:textId="77777777" w:rsidR="00032B61" w:rsidRPr="00032B61" w:rsidRDefault="00032B61" w:rsidP="00032B61">
      <w:pPr>
        <w:shd w:val="clear" w:color="auto" w:fill="FFFFFF"/>
        <w:spacing w:after="0" w:line="240" w:lineRule="auto"/>
        <w:rPr>
          <w:rFonts w:ascii="Book Antiqua" w:eastAsia="Times New Roman" w:hAnsi="Book Antiqua" w:cs="Times New Roman"/>
          <w:color w:val="9F9F9F"/>
          <w:kern w:val="0"/>
          <w:sz w:val="28"/>
          <w:szCs w:val="28"/>
          <w:lang w:eastAsia="en-GB"/>
          <w14:ligatures w14:val="none"/>
        </w:rPr>
      </w:pPr>
    </w:p>
    <w:p w14:paraId="334C1DFE" w14:textId="35587C2A" w:rsidR="00032B61" w:rsidRPr="00032B61" w:rsidRDefault="00032B61" w:rsidP="00032B61">
      <w:pPr>
        <w:shd w:val="clear" w:color="auto" w:fill="FFFFFF"/>
        <w:spacing w:after="0" w:line="240" w:lineRule="auto"/>
        <w:rPr>
          <w:rFonts w:ascii="Book Antiqua" w:eastAsia="Times New Roman" w:hAnsi="Book Antiqua" w:cs="Arial"/>
          <w:color w:val="222222"/>
          <w:kern w:val="0"/>
          <w:sz w:val="28"/>
          <w:szCs w:val="28"/>
          <w:lang w:eastAsia="en-GB"/>
          <w14:ligatures w14:val="none"/>
        </w:rPr>
      </w:pPr>
    </w:p>
    <w:p w14:paraId="110A9DA0" w14:textId="77777777" w:rsidR="004E0782" w:rsidRPr="00032B61" w:rsidRDefault="004E0782">
      <w:pPr>
        <w:rPr>
          <w:rFonts w:ascii="Book Antiqua" w:hAnsi="Book Antiqua"/>
          <w:sz w:val="28"/>
          <w:szCs w:val="28"/>
        </w:rPr>
      </w:pPr>
    </w:p>
    <w:sectPr w:rsidR="004E0782" w:rsidRPr="00032B61">
      <w:foot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AAFBF" w14:textId="77777777" w:rsidR="00820757" w:rsidRDefault="00820757" w:rsidP="00AB46CD">
      <w:pPr>
        <w:spacing w:after="0" w:line="240" w:lineRule="auto"/>
      </w:pPr>
      <w:r>
        <w:separator/>
      </w:r>
    </w:p>
  </w:endnote>
  <w:endnote w:type="continuationSeparator" w:id="0">
    <w:p w14:paraId="2E4FD35D" w14:textId="77777777" w:rsidR="00820757" w:rsidRDefault="00820757" w:rsidP="00AB46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226862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BCE9FE" w14:textId="65D55207" w:rsidR="00AB46CD" w:rsidRDefault="00AB46C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5CDED56" w14:textId="77777777" w:rsidR="00AB46CD" w:rsidRDefault="00AB46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816A0" w14:textId="77777777" w:rsidR="00820757" w:rsidRDefault="00820757" w:rsidP="00AB46CD">
      <w:pPr>
        <w:spacing w:after="0" w:line="240" w:lineRule="auto"/>
      </w:pPr>
      <w:r>
        <w:separator/>
      </w:r>
    </w:p>
  </w:footnote>
  <w:footnote w:type="continuationSeparator" w:id="0">
    <w:p w14:paraId="038156A3" w14:textId="77777777" w:rsidR="00820757" w:rsidRDefault="00820757" w:rsidP="00AB46C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528"/>
    <w:rsid w:val="00032B61"/>
    <w:rsid w:val="0006445A"/>
    <w:rsid w:val="004D4528"/>
    <w:rsid w:val="004E0782"/>
    <w:rsid w:val="005560D6"/>
    <w:rsid w:val="00820757"/>
    <w:rsid w:val="0091722C"/>
    <w:rsid w:val="00AB46CD"/>
    <w:rsid w:val="00AD4A21"/>
    <w:rsid w:val="00F07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00D1C1"/>
  <w15:chartTrackingRefBased/>
  <w15:docId w15:val="{E8C2F290-7594-448B-9E80-1292F8B69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32B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B46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46CD"/>
  </w:style>
  <w:style w:type="paragraph" w:styleId="Footer">
    <w:name w:val="footer"/>
    <w:basedOn w:val="Normal"/>
    <w:link w:val="FooterChar"/>
    <w:uiPriority w:val="99"/>
    <w:unhideWhenUsed/>
    <w:rsid w:val="00AB46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46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388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03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1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498</Words>
  <Characters>2842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Prof. MacDonald Idu</dc:creator>
  <cp:keywords/>
  <dc:description/>
  <cp:lastModifiedBy>Prof. MacDonald Idu</cp:lastModifiedBy>
  <cp:revision>2</cp:revision>
  <dcterms:created xsi:type="dcterms:W3CDTF">2026-06-27T22:09:00Z</dcterms:created>
  <dcterms:modified xsi:type="dcterms:W3CDTF">2026-06-27T22:09:00Z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6a7a4124fd0173625f5384b2b17979251ff3e5cda33c6a7d73f1ebce6b45a376</vt:lpwstr>
  </property>
</Properties>
</file>