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E1474" w14:textId="1801A81B" w:rsidR="00B25FE0" w:rsidRPr="002D1B19" w:rsidRDefault="00B25FE0" w:rsidP="00B25FE0">
      <w:pPr>
        <w:jc w:val="center"/>
        <w:rPr>
          <w:b/>
          <w:bCs/>
          <w:sz w:val="36"/>
          <w:szCs w:val="36"/>
          <w:u w:val="single"/>
        </w:rPr>
      </w:pPr>
      <w:r w:rsidRPr="002D1B19">
        <w:rPr>
          <w:b/>
          <w:bCs/>
          <w:sz w:val="36"/>
          <w:szCs w:val="36"/>
          <w:u w:val="single"/>
        </w:rPr>
        <w:t>UNIDADES DE MEDIDAS NO CSS</w:t>
      </w:r>
    </w:p>
    <w:p w14:paraId="573DC8CB" w14:textId="39331CA4" w:rsidR="00B25FE0" w:rsidRDefault="00B25FE0" w:rsidP="00B25FE0">
      <w:pPr>
        <w:pStyle w:val="PargrafodaLista"/>
        <w:numPr>
          <w:ilvl w:val="0"/>
          <w:numId w:val="1"/>
        </w:numPr>
      </w:pPr>
      <w:r>
        <w:t>CM = centímetro</w:t>
      </w:r>
    </w:p>
    <w:p w14:paraId="0AE4DB42" w14:textId="456CCAF2" w:rsidR="00B25FE0" w:rsidRDefault="00B25FE0" w:rsidP="00B25FE0">
      <w:pPr>
        <w:pStyle w:val="PargrafodaLista"/>
        <w:numPr>
          <w:ilvl w:val="0"/>
          <w:numId w:val="1"/>
        </w:numPr>
      </w:pPr>
      <w:r>
        <w:t>MM = milímetro</w:t>
      </w:r>
    </w:p>
    <w:p w14:paraId="517F8DE7" w14:textId="3554EBD7" w:rsidR="00B25FE0" w:rsidRDefault="00B25FE0" w:rsidP="00B25FE0">
      <w:pPr>
        <w:pStyle w:val="PargrafodaLista"/>
        <w:numPr>
          <w:ilvl w:val="0"/>
          <w:numId w:val="1"/>
        </w:numPr>
      </w:pPr>
      <w:r>
        <w:t>IN = polegada</w:t>
      </w:r>
    </w:p>
    <w:p w14:paraId="10D1AAA2" w14:textId="74C17E35" w:rsidR="00B25FE0" w:rsidRDefault="00B25FE0" w:rsidP="00B25FE0">
      <w:pPr>
        <w:pStyle w:val="PargrafodaLista"/>
        <w:numPr>
          <w:ilvl w:val="0"/>
          <w:numId w:val="1"/>
        </w:numPr>
      </w:pPr>
      <w:r>
        <w:t>PX = pixel</w:t>
      </w:r>
    </w:p>
    <w:p w14:paraId="163B0C33" w14:textId="32C238B4" w:rsidR="00B25FE0" w:rsidRDefault="00B25FE0" w:rsidP="00B25FE0">
      <w:pPr>
        <w:pStyle w:val="PargrafodaLista"/>
        <w:numPr>
          <w:ilvl w:val="0"/>
          <w:numId w:val="1"/>
        </w:numPr>
      </w:pPr>
      <w:r>
        <w:t>PT = ponto</w:t>
      </w:r>
    </w:p>
    <w:p w14:paraId="67C96733" w14:textId="0DF5BD1A" w:rsidR="00B25FE0" w:rsidRDefault="00B25FE0" w:rsidP="00B25FE0">
      <w:pPr>
        <w:pStyle w:val="PargrafodaLista"/>
        <w:numPr>
          <w:ilvl w:val="0"/>
          <w:numId w:val="1"/>
        </w:numPr>
      </w:pPr>
      <w:r>
        <w:t>PC = paica</w:t>
      </w:r>
    </w:p>
    <w:p w14:paraId="5674C2B7" w14:textId="585ED29A" w:rsidR="00B25FE0" w:rsidRDefault="00B25FE0" w:rsidP="00B25FE0">
      <w:pPr>
        <w:jc w:val="both"/>
      </w:pPr>
      <w:r w:rsidRPr="00B25FE0">
        <w:rPr>
          <w:b/>
          <w:bCs/>
        </w:rPr>
        <w:t>Pixel =</w:t>
      </w:r>
      <w:r>
        <w:t xml:space="preserve"> Combinação dos termos “Picture” e “Element”, sendo “Elemento de Imagem”. É a menor unidade de uma imagem digital.</w:t>
      </w:r>
    </w:p>
    <w:p w14:paraId="5E810494" w14:textId="77777777" w:rsidR="00B25FE0" w:rsidRDefault="00B25FE0" w:rsidP="00B25FE0">
      <w:pPr>
        <w:jc w:val="both"/>
      </w:pPr>
    </w:p>
    <w:p w14:paraId="199D95AE" w14:textId="43123D4B" w:rsidR="00B25FE0" w:rsidRPr="002D1B19" w:rsidRDefault="00B25FE0" w:rsidP="00B25FE0">
      <w:pPr>
        <w:jc w:val="both"/>
        <w:rPr>
          <w:b/>
          <w:bCs/>
          <w:sz w:val="32"/>
          <w:szCs w:val="32"/>
        </w:rPr>
      </w:pPr>
      <w:r w:rsidRPr="002D1B19">
        <w:rPr>
          <w:b/>
          <w:bCs/>
          <w:sz w:val="32"/>
          <w:szCs w:val="32"/>
        </w:rPr>
        <w:t>Medidas Relativas</w:t>
      </w:r>
    </w:p>
    <w:p w14:paraId="2B52E99F" w14:textId="59D6339C" w:rsidR="00B25FE0" w:rsidRDefault="00B25FE0" w:rsidP="00B25FE0">
      <w:pPr>
        <w:jc w:val="both"/>
      </w:pPr>
      <w:r w:rsidRPr="00B25FE0">
        <w:rPr>
          <w:b/>
          <w:bCs/>
        </w:rPr>
        <w:t>Em</w:t>
      </w:r>
      <w:r>
        <w:t xml:space="preserve"> -&gt; Relativa ao tamanho da fonte do parente (pai)</w:t>
      </w:r>
    </w:p>
    <w:p w14:paraId="115314EC" w14:textId="7E8DC140" w:rsidR="00B25FE0" w:rsidRDefault="00B25FE0" w:rsidP="00B25FE0">
      <w:pPr>
        <w:jc w:val="center"/>
      </w:pPr>
      <w:r w:rsidRPr="00B25FE0">
        <w:rPr>
          <w:noProof/>
        </w:rPr>
        <w:drawing>
          <wp:inline distT="0" distB="0" distL="0" distR="0" wp14:anchorId="1F3BA52B" wp14:editId="4E3C3245">
            <wp:extent cx="3429479" cy="1209844"/>
            <wp:effectExtent l="0" t="0" r="0" b="9525"/>
            <wp:docPr id="14913656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65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E265" w14:textId="53D7DDB5" w:rsidR="00B25FE0" w:rsidRDefault="00B25FE0" w:rsidP="00B25FE0">
      <w:r w:rsidRPr="00B25FE0">
        <w:rPr>
          <w:b/>
          <w:bCs/>
        </w:rPr>
        <w:t>Rem</w:t>
      </w:r>
      <w:r>
        <w:t xml:space="preserve"> (</w:t>
      </w:r>
      <w:r w:rsidRPr="00B25FE0">
        <w:rPr>
          <w:b/>
          <w:bCs/>
        </w:rPr>
        <w:t>Root Em</w:t>
      </w:r>
      <w:r>
        <w:t xml:space="preserve">) -&gt; Relativa ao tamanho da fonte do elemento raiz. </w:t>
      </w:r>
    </w:p>
    <w:p w14:paraId="5184EE61" w14:textId="590F1E1B" w:rsidR="00B25FE0" w:rsidRDefault="00B25FE0" w:rsidP="00B25FE0">
      <w:pPr>
        <w:jc w:val="center"/>
      </w:pPr>
      <w:r w:rsidRPr="00B25FE0">
        <w:rPr>
          <w:noProof/>
        </w:rPr>
        <w:drawing>
          <wp:inline distT="0" distB="0" distL="0" distR="0" wp14:anchorId="3402D0AB" wp14:editId="6B0C084F">
            <wp:extent cx="2419688" cy="2381582"/>
            <wp:effectExtent l="0" t="0" r="0" b="0"/>
            <wp:docPr id="11855363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36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FE36E" w14:textId="17BEC20D" w:rsidR="00B25FE0" w:rsidRDefault="00B25FE0" w:rsidP="00B25FE0">
      <w:r w:rsidRPr="00B25FE0">
        <w:rPr>
          <w:b/>
          <w:bCs/>
        </w:rPr>
        <w:t>%</w:t>
      </w:r>
      <w:r>
        <w:t xml:space="preserve"> -&gt; Relativo ao tamanho do elemento PAI, 100% de largura do elemento PAI</w:t>
      </w:r>
    </w:p>
    <w:p w14:paraId="559AA439" w14:textId="63E7DFE3" w:rsidR="00B25FE0" w:rsidRDefault="00B25FE0" w:rsidP="00B25FE0">
      <w:r w:rsidRPr="00B25FE0">
        <w:rPr>
          <w:b/>
          <w:bCs/>
        </w:rPr>
        <w:t>VW</w:t>
      </w:r>
      <w:r w:rsidRPr="00B25FE0">
        <w:t xml:space="preserve"> (</w:t>
      </w:r>
      <w:proofErr w:type="spellStart"/>
      <w:r w:rsidRPr="00B25FE0">
        <w:rPr>
          <w:b/>
          <w:bCs/>
        </w:rPr>
        <w:t>Viewport</w:t>
      </w:r>
      <w:proofErr w:type="spellEnd"/>
      <w:r w:rsidRPr="00B25FE0">
        <w:rPr>
          <w:b/>
          <w:bCs/>
        </w:rPr>
        <w:t xml:space="preserve"> </w:t>
      </w:r>
      <w:proofErr w:type="spellStart"/>
      <w:r w:rsidRPr="00B25FE0">
        <w:rPr>
          <w:b/>
          <w:bCs/>
        </w:rPr>
        <w:t>Width</w:t>
      </w:r>
      <w:proofErr w:type="spellEnd"/>
      <w:r w:rsidRPr="00B25FE0">
        <w:t xml:space="preserve">) -&gt; Relativo </w:t>
      </w:r>
      <w:r w:rsidR="0020362F" w:rsidRPr="00B25FE0">
        <w:t>à</w:t>
      </w:r>
      <w:r w:rsidRPr="00B25FE0">
        <w:t xml:space="preserve"> largura total da</w:t>
      </w:r>
      <w:r>
        <w:t xml:space="preserve"> tela.</w:t>
      </w:r>
    </w:p>
    <w:p w14:paraId="7866D3A0" w14:textId="73D7C942" w:rsidR="0020362F" w:rsidRPr="0020362F" w:rsidRDefault="0020362F" w:rsidP="00B25FE0">
      <w:r w:rsidRPr="0020362F">
        <w:rPr>
          <w:b/>
          <w:bCs/>
        </w:rPr>
        <w:t>VH</w:t>
      </w:r>
      <w:r w:rsidRPr="0020362F">
        <w:t xml:space="preserve"> (</w:t>
      </w:r>
      <w:proofErr w:type="spellStart"/>
      <w:r w:rsidRPr="0020362F">
        <w:rPr>
          <w:b/>
          <w:bCs/>
        </w:rPr>
        <w:t>Viewport</w:t>
      </w:r>
      <w:proofErr w:type="spellEnd"/>
      <w:r w:rsidRPr="0020362F">
        <w:rPr>
          <w:b/>
          <w:bCs/>
        </w:rPr>
        <w:t xml:space="preserve"> </w:t>
      </w:r>
      <w:proofErr w:type="spellStart"/>
      <w:r w:rsidRPr="0020362F">
        <w:rPr>
          <w:b/>
          <w:bCs/>
        </w:rPr>
        <w:t>Height</w:t>
      </w:r>
      <w:proofErr w:type="spellEnd"/>
      <w:r w:rsidRPr="0020362F">
        <w:t>) -&gt; Relativo à altura tota</w:t>
      </w:r>
      <w:r>
        <w:t>l da tela.</w:t>
      </w:r>
    </w:p>
    <w:sectPr w:rsidR="0020362F" w:rsidRPr="002036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5169F"/>
    <w:multiLevelType w:val="hybridMultilevel"/>
    <w:tmpl w:val="BB0066AA"/>
    <w:lvl w:ilvl="0" w:tplc="59A0BC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491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FE0"/>
    <w:rsid w:val="0020362F"/>
    <w:rsid w:val="002D1B19"/>
    <w:rsid w:val="00670DFD"/>
    <w:rsid w:val="00AB3100"/>
    <w:rsid w:val="00B2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9CC54"/>
  <w15:chartTrackingRefBased/>
  <w15:docId w15:val="{ABA93711-D3D5-46BB-9530-69C3B1CD7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F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FE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F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F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F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F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F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F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F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F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F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86</Words>
  <Characters>469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3</cp:revision>
  <dcterms:created xsi:type="dcterms:W3CDTF">2026-05-15T18:32:00Z</dcterms:created>
  <dcterms:modified xsi:type="dcterms:W3CDTF">2026-05-18T19:49:00Z</dcterms:modified>
</cp:coreProperties>
</file>