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Raskesh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24</w:t>
            </w:r>
            <w:r>
              <w:t>-07-2023</w:t>
            </w:r>
          </w:p>
        </w:tc>
        <w:tc>
          <w:tcPr>
            <w:tcW w:w="3240" w:type="dxa"/>
          </w:tcPr>
          <w:p>
            <w:pPr>
              <w:spacing w:after="0" w:line="240" w:lineRule="auto"/>
              <w:rPr>
                <w:rFonts w:hint="default"/>
                <w:lang w:val="en-IN"/>
              </w:rPr>
            </w:pPr>
            <w:r>
              <w:rPr>
                <w:rFonts w:hint="default"/>
                <w:lang w:val="en-IN"/>
              </w:rPr>
              <w:t>8</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8, I continued my deep dive into model implementation and refinement. The first hour was dedicated to refining the codebase of the Exponential Smoothing model. I focused on improving its efficiency and readability. This involved restructuring certain parts of the code to make it more concise and organized.</w:t>
            </w:r>
          </w:p>
          <w:p>
            <w:pPr>
              <w:spacing w:after="0" w:line="240" w:lineRule="auto"/>
              <w:rPr>
                <w:rFonts w:hint="default"/>
              </w:rPr>
            </w:pPr>
          </w:p>
          <w:p>
            <w:pPr>
              <w:spacing w:after="0" w:line="240" w:lineRule="auto"/>
              <w:rPr>
                <w:rFonts w:hint="default"/>
              </w:rPr>
            </w:pPr>
            <w:r>
              <w:rPr>
                <w:rFonts w:hint="default"/>
              </w:rPr>
              <w:t>In the second hour, I conducted extensive training of the model on historical sales data. Training is a critical step as it allows the model to adapt to the unique patterns and characteristics of the data. I closely monitored the model's performance during training, making notes of any improvements or issues.</w:t>
            </w:r>
          </w:p>
          <w:p>
            <w:pPr>
              <w:spacing w:after="0" w:line="240" w:lineRule="auto"/>
              <w:rPr>
                <w:rFonts w:hint="default"/>
              </w:rPr>
            </w:pPr>
          </w:p>
          <w:p>
            <w:pPr>
              <w:spacing w:after="0" w:line="240" w:lineRule="auto"/>
              <w:rPr>
                <w:rFonts w:hint="default"/>
              </w:rPr>
            </w:pPr>
            <w:r>
              <w:rPr>
                <w:rFonts w:hint="default"/>
              </w:rPr>
              <w:t>The third hour was dedicated to hyperparameter tuning. I experimented with different values for alpha, beta, and gamma to find the combination that resulted in the best forecasting accuracy. This iterative process involved running the model with various parameter values and analyzing the results.</w:t>
            </w:r>
          </w:p>
          <w:p>
            <w:pPr>
              <w:spacing w:after="0" w:line="240" w:lineRule="auto"/>
              <w:rPr>
                <w:rFonts w:hint="default"/>
              </w:rPr>
            </w:pPr>
          </w:p>
          <w:p>
            <w:pPr>
              <w:spacing w:after="0" w:line="240" w:lineRule="auto"/>
            </w:pPr>
            <w:r>
              <w:rPr>
                <w:rFonts w:hint="default"/>
              </w:rPr>
              <w:t>Day 8 was marked by a significant improvement in the model's codebase, making it more efficient and maintainable. Training the model on historical data further enhanced its ability to capture underlying patterns. The hyperparameter tuning process was an essential step in fine-tuning the model's performance.</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EC87AC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2023-09-26T15:03:10Z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CC2AEA2C3F2D4ABEB0DF785D5C21E891_12</vt:lpwstr>
  </property>
</Properties>
</file>