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Bo jak ten, no, ten? No to czek, jakoś, myśli no, pewnie porządny człowiek. Mieszczy, że znajomości angielskiego to dobra droga do przyspiszenia kariery, dałąc do bezpłacnych pięciodniowych warsztatów z biznes Englisz. Każdygodniaczekają na ciebie nowe biznesowe tematylektzji. Może on tam jakoś tego, nie? Ale, ale tego. Czy my naprawdę powinniśmy od razu spotkawszy się z kimś mówić o co nam chodzi pięknym językiem? Przecież my ze sobą rozmawiamy całkiem inaczej. Jakby ze sobą rozmawiamy spotka się takich dwóch panów i ocześno, cześć. Słuchaj, mówi jeden do drugiego.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