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Transkrypcja wykładu:</w:t>
      </w:r>
    </w:p>
    <w:p>
      <w:r>
        <w:t>SPEAKER_02:</w:t>
        <w:br/>
        <w:t xml:space="preserve"> I mylił się w prostych pytaniach, na które chcę odpoić albo tak albo nie.</w:t>
        <w:br/>
        <w:t xml:space="preserve"> On się opierał, że odpociesnie, okazał się odpocies tak.</w:t>
        <w:br/>
        <w:t xml:space="preserve"> I taki wykład na Uniwersytecie niedawno właśnie na ten temat.</w:t>
        <w:br/>
        <w:t xml:space="preserve"> I taki ciekawy przykład, to był kiedy przyznałaś te kolegrywitacyjne,</w:t>
        <w:br/>
        <w:t xml:space="preserve"> które są konsekwencje o jego własnej teorii.</w:t>
        <w:br/>
        <w:br/>
        <w:t>SPEAKER_01:</w:t>
        <w:br/>
        <w:t xml:space="preserve"> Jak go powiadasz o historii, że na przykład te falegrywitacyjne naturalnie</w:t>
        <w:br/>
        <w:t xml:space="preserve"> wywodzą się z teorii względności, z ogólnej teorii, z względności.</w:t>
        <w:br/>
        <w:t xml:space="preserve"> No czy masz o rozwarnania, to jest dosyć komplikowany,</w:t>
        <w:br/>
        <w:t xml:space="preserve"> i musimy rozmawiać.</w:t>
        <w:br/>
        <w:t xml:space="preserve"> Jak to jest możliwe, że te wszystkie teorece są idealizacje?</w:t>
      </w:r>
    </w:p>
    <w:p>
      <w:pPr>
        <w:pStyle w:val="Heading1"/>
      </w:pPr>
      <w:r>
        <w:t>Zrzuty ekranu:</w:t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514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35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254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2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0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_004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Statystyki mówców:</w:t>
      </w:r>
    </w:p>
    <w:p>
      <w:r>
        <w:t>SPEAKER_02: 17.10 sekund, 2.92 słów/sek</w:t>
      </w:r>
    </w:p>
    <w:p>
      <w:r>
        <w:t>SPEAKER_01: 18.40 sekund, 2.34 słów/sek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