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rebuchet MS" w:cs="Trebuchet MS" w:eastAsia="Trebuchet MS" w:hAnsi="Trebuchet MS"/>
          <w:b/>
          <w:bCs/>
          <w:color w:val="0B3D91"/>
          <w:sz w:val="40"/>
          <w:szCs w:val="40"/>
        </w:rPr>
        <w:t xml:space="preserve">TECHNICAL DESIGN DOCUMENT</w:t>
      </w:r>
    </w:p>
    <w:p>
      <w:pPr>
        <w:spacing w:after="40"/>
        <w:jc w:val="center"/>
      </w:pPr>
      <w:r>
        <w:rPr>
          <w:rFonts w:ascii="Trebuchet MS" w:cs="Trebuchet MS" w:eastAsia="Trebuchet MS" w:hAnsi="Trebuchet MS"/>
          <w:b/>
          <w:bCs/>
          <w:color w:val="1E63B8"/>
          <w:sz w:val="30"/>
          <w:szCs w:val="30"/>
        </w:rPr>
        <w:t xml:space="preserve">Task Manager Application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3E5C76"/>
          <w:sz w:val="24"/>
          <w:szCs w:val="24"/>
        </w:rPr>
        <w:t xml:space="preserve">DevTrack-Task-Manager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E5C76"/>
          <w:sz w:val="22"/>
          <w:szCs w:val="22"/>
        </w:rPr>
        <w:t xml:space="preserve">Version 1.0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color w:val="1C2B3A"/>
          <w:sz w:val="22"/>
          <w:szCs w:val="22"/>
        </w:rPr>
        <w:t xml:space="preserve">Akula Sai Nandan Royal (Dev Lead) — PES1UG24CS553</w:t>
      </w:r>
    </w:p>
    <w:p>
      <w:pPr>
        <w:pBdr>
          <w:bottom w:val="single" w:color="1E63B8" w:sz="6" w:space="8"/>
        </w:pBdr>
        <w:spacing w:after="300"/>
      </w:pP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This Technical Design Document (TDD) describes the backend and system architecture for the Task Manager Application. It translates the functional requirements defined in the SRS into concrete architectural decisions, a database schema, API contracts, and security implementation details, giving the team a shared technical reference before development begins.</w:t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2. System Architecture</w:t>
      </w:r>
    </w:p>
    <w:p>
      <w:pPr>
        <w:spacing w:after="12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application follows a three-tier client-server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Presentation Layer — React.js single-page application (SPA) rendering the dashboard, forms, and task 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Application Layer — Node.js with Express.js exposing a REST API; handles authentication, validation, and business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Data Layer — a database storing Users and Tasks (see Section 3 for schema).</w:t>
      </w:r>
    </w:p>
    <w:p>
      <w:pPr>
        <w:spacing w:after="12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Request flow: the React client sends HTTP requests (with a JWT in the Authorization header for protected routes) to the Express API. Express validates the request, applies middleware (auth check, input validation), executes the business logic, and reads/writes to the database before returning a JSON response.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2.1 Component Diagram (textual)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C2B3A"/>
          <w:sz w:val="22"/>
          <w:szCs w:val="22"/>
        </w:rPr>
        <w:t xml:space="preserve">[React Client]  →  HTTPS/REST (JSON)  →  [Express API + Middleware]  →  [Database]</w:t>
      </w:r>
    </w:p>
    <w:p>
      <w:pPr>
        <w:spacing w:after="12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Middleware chain on protected routes: CORS → JSON body parser → JWT verification → route handler → response.</w:t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3. Database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Recommended: MongoDB (NoSQL, document-based) — chosen for schema flexibility while the Task model is still evolving, and its natural fit with a JSON-based REST API. This is a recommendation from the Dev Lead and should be confirmed with the team before implementation begins; PostgreSQL remains a valid alternative if the team prefers strict relational constraints.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3.1 Users Collection/Table</w:t>
      </w:r>
    </w:p>
    <w:tbl>
      <w:tblPr>
        <w:tblW w:type="dxa" w:w="10440"/>
        <w:tblBorders>
          <w:top w:val="single" w:color="1E63B8" w:sz="4"/>
          <w:left w:val="single" w:color="1E63B8" w:sz="4"/>
          <w:bottom w:val="single" w:color="1E63B8" w:sz="4"/>
          <w:right w:val="single" w:color="1E63B8" w:sz="4"/>
          <w:insideH w:val="single" w:color="1E63B8" w:sz="2"/>
          <w:insideV w:val="single" w:color="1E63B8" w:sz="2"/>
        </w:tblBorders>
      </w:tblPr>
      <w:tblGrid>
        <w:gridCol w:w="2200"/>
        <w:gridCol w:w="1800"/>
        <w:gridCol w:w="2200"/>
        <w:gridCol w:w="4340"/>
      </w:tblGrid>
      <w:tr>
        <w:trPr>
          <w:tblHeader/>
        </w:trPr>
        <w:tc>
          <w:tcPr>
            <w:tcW w:type="dxa" w:w="22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34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_id / 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ObjectId / UUID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Required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User's display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Required, Unique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Login identifier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Required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Bcrypt-hashed password (never stored in plaintext)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Account creation timestamp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Last profile update timestamp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3.2 Tasks Collection/Table</w:t>
      </w:r>
    </w:p>
    <w:tbl>
      <w:tblPr>
        <w:tblW w:type="dxa" w:w="10440"/>
        <w:tblBorders>
          <w:top w:val="single" w:color="1E63B8" w:sz="4"/>
          <w:left w:val="single" w:color="1E63B8" w:sz="4"/>
          <w:bottom w:val="single" w:color="1E63B8" w:sz="4"/>
          <w:right w:val="single" w:color="1E63B8" w:sz="4"/>
          <w:insideH w:val="single" w:color="1E63B8" w:sz="2"/>
          <w:insideV w:val="single" w:color="1E63B8" w:sz="2"/>
        </w:tblBorders>
      </w:tblPr>
      <w:tblGrid>
        <w:gridCol w:w="2200"/>
        <w:gridCol w:w="1800"/>
        <w:gridCol w:w="2200"/>
        <w:gridCol w:w="4340"/>
      </w:tblGrid>
      <w:tr>
        <w:trPr>
          <w:tblHeader/>
        </w:trPr>
        <w:tc>
          <w:tcPr>
            <w:tcW w:type="dxa" w:w="22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34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_id / 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ObjectId / UUID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Unique task identifier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ObjectId / UUID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Required, Foreign Key → Users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Owner of the task (enforces data isolation, FR-11)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Required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Short task name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String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Optional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Detailed task 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Pending | In Progress | Completed (default: Pending)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Current task state (FR-08)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Enum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Low | Medium | High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Task priority (FR-09)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dueDate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Optional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Deadline for the task</w:t>
            </w:r>
          </w:p>
        </w:tc>
      </w:tr>
      <w:tr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3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Task creation timestamp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Auto-generated</w:t>
            </w:r>
          </w:p>
        </w:tc>
        <w:tc>
          <w:tcPr>
            <w:tcW w:type="dxa" w:w="43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Last modification timestamp</w:t>
            </w:r>
          </w:p>
        </w:tc>
      </w:tr>
    </w:tbl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4. API Endpoint Specification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4.1 Authentication Routes</w:t>
      </w:r>
    </w:p>
    <w:tbl>
      <w:tblPr>
        <w:tblW w:type="dxa" w:w="10440"/>
        <w:tblBorders>
          <w:top w:val="single" w:color="1E63B8" w:sz="4"/>
          <w:left w:val="single" w:color="1E63B8" w:sz="4"/>
          <w:bottom w:val="single" w:color="1E63B8" w:sz="4"/>
          <w:right w:val="single" w:color="1E63B8" w:sz="4"/>
          <w:insideH w:val="single" w:color="1E63B8" w:sz="2"/>
          <w:insideV w:val="single" w:color="1E63B8" w:sz="2"/>
        </w:tblBorders>
      </w:tblPr>
      <w:tblGrid>
        <w:gridCol w:w="1400"/>
        <w:gridCol w:w="3200"/>
        <w:gridCol w:w="1800"/>
        <w:gridCol w:w="4140"/>
      </w:tblGrid>
      <w:tr>
        <w:trPr>
          <w:tblHeader/>
        </w:trPr>
        <w:tc>
          <w:tcPr>
            <w:tcW w:type="dxa" w:w="14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414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No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Create a new user (FR-01); password hashed with Bcrypt before saving</w:t>
            </w:r>
          </w:p>
        </w:tc>
      </w:tr>
      <w:tr>
        <w:tc>
          <w:tcPr>
            <w:tcW w:type="dxa" w:w="14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No</w:t>
            </w:r>
          </w:p>
        </w:tc>
        <w:tc>
          <w:tcPr>
            <w:tcW w:type="dxa" w:w="41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Validate credentials, issue a JWT (FR-02, FR-03)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Yes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Invalidate session on client side (FR-13)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4.2 Task Routes</w:t>
      </w:r>
    </w:p>
    <w:tbl>
      <w:tblPr>
        <w:tblW w:type="dxa" w:w="10440"/>
        <w:tblBorders>
          <w:top w:val="single" w:color="1E63B8" w:sz="4"/>
          <w:left w:val="single" w:color="1E63B8" w:sz="4"/>
          <w:bottom w:val="single" w:color="1E63B8" w:sz="4"/>
          <w:right w:val="single" w:color="1E63B8" w:sz="4"/>
          <w:insideH w:val="single" w:color="1E63B8" w:sz="2"/>
          <w:insideV w:val="single" w:color="1E63B8" w:sz="2"/>
        </w:tblBorders>
      </w:tblPr>
      <w:tblGrid>
        <w:gridCol w:w="1400"/>
        <w:gridCol w:w="3200"/>
        <w:gridCol w:w="1800"/>
        <w:gridCol w:w="4140"/>
      </w:tblGrid>
      <w:tr>
        <w:trPr>
          <w:tblHeader/>
        </w:trPr>
        <w:tc>
          <w:tcPr>
            <w:tcW w:type="dxa" w:w="14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4140"/>
            <w:shd w:fill="0B3D9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Yes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Fetch all tasks belonging to the logged-in user (FR-05), supports ?status= &amp; ?priority= filters (FR-10)</w:t>
            </w:r>
          </w:p>
        </w:tc>
      </w:tr>
      <w:tr>
        <w:tc>
          <w:tcPr>
            <w:tcW w:type="dxa" w:w="14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Yes</w:t>
            </w:r>
          </w:p>
        </w:tc>
        <w:tc>
          <w:tcPr>
            <w:tcW w:type="dxa" w:w="41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Create a new task (FR-04)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Yes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Edit an existing task's fields (FR-06), including status (FR-08) and priority (FR-09)</w:t>
            </w:r>
          </w:p>
        </w:tc>
      </w:tr>
      <w:tr>
        <w:tc>
          <w:tcPr>
            <w:tcW w:type="dxa" w:w="14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80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Yes</w:t>
            </w:r>
          </w:p>
        </w:tc>
        <w:tc>
          <w:tcPr>
            <w:tcW w:type="dxa" w:w="4140"/>
            <w:shd w:fill="F6F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19"/>
                <w:szCs w:val="19"/>
              </w:rPr>
              <w:t xml:space="preserve">Delete a task (FR-07)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1C2B3A"/>
          <w:sz w:val="22"/>
          <w:szCs w:val="22"/>
        </w:rPr>
        <w:t xml:space="preserve">All task routes verify req.user.id (from the decoded JWT) against the task's userId before allowing read/update/delete, enforcing FR-11 (User Data Isolation).</w:t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5. Security Implementation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5.1 Password Hashing (Bcrypt)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Passwords are hashed with bcrypt using a minimum of 10 salt rounds before being saved to the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Plaintext passwords are never logged, stored, or returned in any API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Login compares the submitted password against the stored hash using bcrypt.compare().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5.2 Authentication (JWT)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On successful login, the server signs a JWT containing the user's id and an expiry claim (recommended: 24 hours).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client stores the token in memory or secure storage and attaches it as a Bearer token in the Authorization header on protected requests.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An auth middleware verifies the token's signature and expiry on every protected route; invalid or expired tokens return 401 Unauthorized.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JWT_SECRET is stored as an environment variable, never committed to the repository.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E63B8"/>
          <w:sz w:val="24"/>
          <w:szCs w:val="24"/>
        </w:rPr>
        <w:t xml:space="preserve">5.3 Input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Server-side validation is enforced independently of client-side validation for all fields (required fields, email format, enum values for status/priority).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Invalid requests return 400 Bad Request with a descriptive error message, without exposing internal stack traces (see FR-12).</w:t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6. Project Folder Structure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client/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src/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  components/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  pages/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  services/        (API calls)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  App.js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server/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models/            (User.js, Task.js)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routes/            (authRoutes.js, taskRoutes.js)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middleware/        (authMiddleware.js, validate.js)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controllers/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config/            (db connection)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  server.js</w:t>
      </w:r>
    </w:p>
    <w:p>
      <w:pPr>
        <w:spacing w:after="0"/>
      </w:pPr>
      <w:r>
        <w:rPr>
          <w:rFonts w:ascii="Consolas" w:cs="Consolas" w:eastAsia="Consolas" w:hAnsi="Consolas"/>
          <w:color w:val="1C2B3A"/>
          <w:sz w:val="20"/>
          <w:szCs w:val="20"/>
        </w:rPr>
        <w:t xml:space="preserve">.env                 (JWT_SECRET, DB_URI — not committed)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B3D91"/>
        </w:rPr>
        <w:t xml:space="preserve">7. Review &amp; Sign-off</w:t>
      </w:r>
    </w:p>
    <w:p>
      <w:pPr>
        <w:spacing w:after="12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This document should be reviewed by the Requirements/SRS Lead (to confirm alignment with the SRS's External Interface and Security sections) and by the QA/Test Lead (to confirm test data and expected results in the Test Plan match the field names and rules defined here).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Borders w:display="allPages" w:offsetFrom="page" w:zOrder="front">
        <w:top w:val="single" w:color="0B3D91" w:sz="18" w:space="24"/>
        <w:left w:val="single" w:color="0B3D91" w:sz="18" w:space="24"/>
        <w:bottom w:val="single" w:color="0B3D91" w:sz="18" w:space="24"/>
        <w:right w:val="single" w:color="0B3D91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E63B8"/>
        <w:sz w:val="16"/>
        <w:szCs w:val="16"/>
      </w:rPr>
      <w:t xml:space="preserve">Page </w:t>
    </w:r>
    <w:r>
      <w:rPr>
        <w:rFonts w:ascii="Calibri" w:cs="Calibri" w:eastAsia="Calibri" w:hAnsi="Calibri"/>
        <w:color w:val="1E6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E63B8"/>
        <w:sz w:val="16"/>
        <w:szCs w:val="16"/>
      </w:rPr>
      <w:t xml:space="preserve"> of </w:t>
    </w:r>
    <w:r>
      <w:rPr>
        <w:rFonts w:ascii="Calibri" w:cs="Calibri" w:eastAsia="Calibri" w:hAnsi="Calibri"/>
        <w:color w:val="1E6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E63B8"/>
        <w:sz w:val="16"/>
        <w:szCs w:val="16"/>
      </w:rPr>
      <w:t xml:space="preserve">Task Manager Application —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2026-09-11T04:09:31.909Z</dcterms:created>
  <dcterms:modified xsi:type="dcterms:W3CDTF">2026-09-11T04:09:31.909Z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