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cgzxo0xbulla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Relatório de Avaliação: Acessibilidade e IHC - Palácio Mental</w:t>
      </w:r>
    </w:p>
    <w:p w:rsidR="00000000" w:rsidDel="00000000" w:rsidP="00000000" w:rsidRDefault="00000000" w:rsidRPr="00000000" w14:paraId="00000003">
      <w:pPr>
        <w:spacing w:after="187.5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Projeto:</w:t>
      </w:r>
      <w:r w:rsidDel="00000000" w:rsidR="00000000" w:rsidRPr="00000000">
        <w:rPr>
          <w:color w:val="1f1f1f"/>
          <w:rtl w:val="0"/>
        </w:rPr>
        <w:t xml:space="preserve"> Palácio Mental (https://palaciomental.com.br/)</w:t>
      </w:r>
    </w:p>
    <w:p w:rsidR="00000000" w:rsidDel="00000000" w:rsidP="00000000" w:rsidRDefault="00000000" w:rsidRPr="00000000" w14:paraId="00000004">
      <w:pPr>
        <w:spacing w:after="187.5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Escopo da Avaliação:</w:t>
      </w:r>
      <w:r w:rsidDel="00000000" w:rsidR="00000000" w:rsidRPr="00000000">
        <w:rPr>
          <w:color w:val="1f1f1f"/>
          <w:rtl w:val="0"/>
        </w:rPr>
        <w:t xml:space="preserve"> Revisão de responsividade, acessibilidade básica e Interação Humano-Computador (IHC).</w:t>
      </w:r>
    </w:p>
    <w:p w:rsidR="00000000" w:rsidDel="00000000" w:rsidP="00000000" w:rsidRDefault="00000000" w:rsidRPr="00000000" w14:paraId="00000005">
      <w:pPr>
        <w:spacing w:after="187.5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color w:val="1f1f1f"/>
          <w:rtl w:val="0"/>
        </w:rPr>
        <w:t xml:space="preserve"> Setembro de 2026</w:t>
      </w:r>
    </w:p>
    <w:p w:rsidR="00000000" w:rsidDel="00000000" w:rsidP="00000000" w:rsidRDefault="00000000" w:rsidRPr="00000000" w14:paraId="00000006">
      <w:pPr>
        <w:pStyle w:val="Heading2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Introdução e Contexto</w:t>
      </w:r>
    </w:p>
    <w:p w:rsidR="00000000" w:rsidDel="00000000" w:rsidP="00000000" w:rsidRDefault="00000000" w:rsidRPr="00000000" w14:paraId="00000007">
      <w:pPr>
        <w:spacing w:after="187.5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relatório documenta a verificação de usabilidade e acessibilidade realizada na homepage do projeto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Palácio Mental</w:t>
      </w:r>
      <w:r w:rsidDel="00000000" w:rsidR="00000000" w:rsidRPr="00000000">
        <w:rPr>
          <w:color w:val="1f1f1f"/>
          <w:rtl w:val="0"/>
        </w:rPr>
        <w:t xml:space="preserve">, com base nas diretrizes internacionais da WCAG (Web Content Accessibility Guidelines) e princípios fundamentais de Interação Humano-Computador (IHC). O objetivo principal foi validar a inclusão digital, a adaptabilidade visual e a navegabilidade para diferentes perfis de usuários.</w:t>
      </w:r>
    </w:p>
    <w:p w:rsidR="00000000" w:rsidDel="00000000" w:rsidP="00000000" w:rsidRDefault="00000000" w:rsidRPr="00000000" w14:paraId="00000008">
      <w:pPr>
        <w:pStyle w:val="Heading2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Metodologia e Escopo de Testes</w:t>
      </w:r>
    </w:p>
    <w:p w:rsidR="00000000" w:rsidDel="00000000" w:rsidP="00000000" w:rsidRDefault="00000000" w:rsidRPr="00000000" w14:paraId="00000009">
      <w:pPr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avaliação foi dividida em quatro frentes principais propostas na issue de melhorias: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Responsividade e Adaptação de Tela:</w:t>
      </w:r>
      <w:r w:rsidDel="00000000" w:rsidR="00000000" w:rsidRPr="00000000">
        <w:rPr>
          <w:color w:val="1f1f1f"/>
          <w:rtl w:val="0"/>
        </w:rPr>
        <w:t xml:space="preserve"> Testes de comportamento em múltiplos viewports (smartphones, tablets, desktops e ultrawide).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Contraste de Cores e Tipografia:</w:t>
      </w:r>
      <w:r w:rsidDel="00000000" w:rsidR="00000000" w:rsidRPr="00000000">
        <w:rPr>
          <w:color w:val="1f1f1f"/>
          <w:rtl w:val="0"/>
        </w:rPr>
        <w:t xml:space="preserve"> Análise da legibilidade e proporção de contraste entre textos e planos de fundo.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Escalabilidade (Zoom):</w:t>
      </w:r>
      <w:r w:rsidDel="00000000" w:rsidR="00000000" w:rsidRPr="00000000">
        <w:rPr>
          <w:color w:val="1f1f1f"/>
          <w:rtl w:val="0"/>
        </w:rPr>
        <w:t xml:space="preserve"> Verificação da integridade do layout sob ampliação de até 200%.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Navegação por Teclado:</w:t>
      </w:r>
      <w:r w:rsidDel="00000000" w:rsidR="00000000" w:rsidRPr="00000000">
        <w:rPr>
          <w:color w:val="1f1f1f"/>
          <w:rtl w:val="0"/>
        </w:rPr>
        <w:t xml:space="preserve"> Simulação de uso sem mouse (Tab, Shift + Tab, Enter).</w:t>
      </w:r>
    </w:p>
    <w:p w:rsidR="00000000" w:rsidDel="00000000" w:rsidP="00000000" w:rsidRDefault="00000000" w:rsidRPr="00000000" w14:paraId="0000000E">
      <w:pPr>
        <w:pStyle w:val="Heading2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Resultados e Diagnósticos por Critério</w:t>
      </w:r>
    </w:p>
    <w:p w:rsidR="00000000" w:rsidDel="00000000" w:rsidP="00000000" w:rsidRDefault="00000000" w:rsidRPr="00000000" w14:paraId="0000000F">
      <w:pPr>
        <w:pStyle w:val="Heading3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3.1. Responsividade e Adaptação de Tela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Aprovado ✅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Constatações:</w:t>
      </w:r>
      <w:r w:rsidDel="00000000" w:rsidR="00000000" w:rsidRPr="00000000">
        <w:rPr>
          <w:color w:val="1f1f1f"/>
          <w:rtl w:val="0"/>
        </w:rPr>
        <w:t xml:space="preserve"> Os elementos do layout se redimensionam de maneira fluida. As fontes utilizam técnicas modernas de escalabilidade (como clamp) e as seções de cards e formulários reorganizam-se perfeitamente sem gerar barras de rolagem horizontal indesejadas em resoluções menores.</w:t>
      </w:r>
    </w:p>
    <w:p w:rsidR="00000000" w:rsidDel="00000000" w:rsidP="00000000" w:rsidRDefault="00000000" w:rsidRPr="00000000" w14:paraId="00000012">
      <w:pPr>
        <w:pStyle w:val="Heading3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3.2. Contraste de Cores e Tipografia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Aprovado ✅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Constatações:</w:t>
      </w:r>
      <w:r w:rsidDel="00000000" w:rsidR="00000000" w:rsidRPr="00000000">
        <w:rPr>
          <w:color w:val="1f1f1f"/>
          <w:rtl w:val="0"/>
        </w:rPr>
        <w:t xml:space="preserve"> A combinação de textos em branco (color: white;) sobre o fundo escuro (purple dark) atende amplamente aos requisitos da WCAG. A verificação direta pelo inspetor de elementos do navegador confirmou uma taxa de contraste superior a 4.5:1 (nível AA e AAA), garantindo excelente legibilidade para usuários com baixa visão ou daltonismo.</w:t>
      </w:r>
    </w:p>
    <w:p w:rsidR="00000000" w:rsidDel="00000000" w:rsidP="00000000" w:rsidRDefault="00000000" w:rsidRPr="00000000" w14:paraId="00000015">
      <w:pPr>
        <w:pStyle w:val="Heading3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3.3. Escalabilidade (Zoom em 200%)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Aprovado ✅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Constatações:</w:t>
      </w:r>
      <w:r w:rsidDel="00000000" w:rsidR="00000000" w:rsidRPr="00000000">
        <w:rPr>
          <w:color w:val="1f1f1f"/>
          <w:rtl w:val="0"/>
        </w:rPr>
        <w:t xml:space="preserve"> Com o zoom ampliado para 200%, os textos preservam o espaçamento adequado (line-height) e as caixas de conteúdo não sofrem sobreposição de caracteres ou quebra estrutural crítica.</w:t>
      </w:r>
    </w:p>
    <w:p w:rsidR="00000000" w:rsidDel="00000000" w:rsidP="00000000" w:rsidRDefault="00000000" w:rsidRPr="00000000" w14:paraId="00000018">
      <w:pPr>
        <w:pStyle w:val="Heading3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3.4. Navegação por Teclado (Foco)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Requer Ajuste ⚠️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Constatações:</w:t>
      </w:r>
      <w:r w:rsidDel="00000000" w:rsidR="00000000" w:rsidRPr="00000000">
        <w:rPr>
          <w:color w:val="1f1f1f"/>
          <w:rtl w:val="0"/>
        </w:rPr>
        <w:t xml:space="preserve"> Durante a navegação utilizando a tecla Tab, observou-se que o foco do teclado por vezes ignora blocos de conteúdo informativo puro (como títulos e cards estáticos), saltando diretamente para os elementos interativos seguintes.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 Corretiva Recomendada:</w:t>
      </w:r>
      <w:r w:rsidDel="00000000" w:rsidR="00000000" w:rsidRPr="00000000">
        <w:rPr>
          <w:color w:val="1f1f1f"/>
          <w:rtl w:val="0"/>
        </w:rPr>
        <w:t xml:space="preserve"> Implementar o atributo tabindex="0" em blocos de conteúdo ou cartões informativos importantes caso seja desejável torná-los alcançáveis na árvore de foco para leitores de tela e navegação sequencial.</w:t>
      </w:r>
    </w:p>
    <w:p w:rsidR="00000000" w:rsidDel="00000000" w:rsidP="00000000" w:rsidRDefault="00000000" w:rsidRPr="00000000" w14:paraId="0000001C">
      <w:pPr>
        <w:pStyle w:val="Heading2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Conclusão e Próximos Passos</w:t>
      </w:r>
    </w:p>
    <w:p w:rsidR="00000000" w:rsidDel="00000000" w:rsidP="00000000" w:rsidRDefault="00000000" w:rsidRPr="00000000" w14:paraId="0000001D">
      <w:pPr>
        <w:spacing w:after="187.5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site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Palácio Mental</w:t>
      </w:r>
      <w:r w:rsidDel="00000000" w:rsidR="00000000" w:rsidRPr="00000000">
        <w:rPr>
          <w:color w:val="1f1f1f"/>
          <w:rtl w:val="0"/>
        </w:rPr>
        <w:t xml:space="preserve"> demonstra um alto nível de maturidade em termos visuais, responsivos e de contraste. O único ponto pendente para fechar completamente a issue de IHC é o refinamento da ordem e alcance da navegação por teclado (tabindex).</w:t>
      </w:r>
    </w:p>
    <w:p w:rsidR="00000000" w:rsidDel="00000000" w:rsidP="00000000" w:rsidRDefault="00000000" w:rsidRPr="00000000" w14:paraId="0000001E">
      <w:pPr>
        <w:spacing w:after="187.5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 estes ajustes, a aplicação cumprirá rigorosamente as boas práticas de inclusão web.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F">
      <w:pPr>
        <w:spacing w:after="187.5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87.5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87.5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87.5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87.5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87.5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7.5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87.5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87.5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87.5" w:lineRule="auto"/>
        <w:rPr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6evnjfluvaw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87.5" w:lineRule="auto"/>
        <w:rPr>
          <w:color w:val="1f1f1f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https://pagespeed.web.dev/analysis/https-palaciomental-com-br/z9tpubekvw?form_factor=desktop</w:t>
        </w:r>
      </w:hyperlink>
      <w:r w:rsidDel="00000000" w:rsidR="00000000" w:rsidRPr="00000000">
        <w:rPr>
          <w:color w:val="1f1f1f"/>
          <w:rtl w:val="0"/>
        </w:rPr>
        <w:t xml:space="preserve"> </w:t>
        <w:br w:type="textWrapping"/>
        <w:br w:type="textWrapping"/>
        <w:t xml:space="preserve">Dados visuais sobre IHC, utilizando a ferramenta do google:</w:t>
        <w:br w:type="textWrapping"/>
      </w:r>
      <w:r w:rsidDel="00000000" w:rsidR="00000000" w:rsidRPr="00000000">
        <w:rPr>
          <w:color w:val="1f1f1f"/>
        </w:rPr>
        <w:drawing>
          <wp:inline distB="114300" distT="114300" distL="114300" distR="114300">
            <wp:extent cx="3921353" cy="28527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1353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</w:rPr>
        <w:drawing>
          <wp:inline distB="114300" distT="114300" distL="114300" distR="114300">
            <wp:extent cx="5157788" cy="444846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4448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87.5" w:lineRule="auto"/>
        <w:rPr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color w:val="1f1f1f"/>
        </w:rPr>
        <w:drawing>
          <wp:inline distB="114300" distT="114300" distL="114300" distR="114300">
            <wp:extent cx="4732429" cy="38147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429" cy="381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</w:rPr>
        <w:drawing>
          <wp:inline distB="114300" distT="114300" distL="114300" distR="114300">
            <wp:extent cx="4239439" cy="36718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439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pagespeed.web.dev/analysis/https-palaciomental-com-br/z9tpubekvw?form_factor=desktop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