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33F3" w14:textId="4E4158BE" w:rsidR="00A577B1" w:rsidRDefault="00347D72">
      <w:r>
        <w:t>fsdfdsfsdfsdfs</w:t>
      </w:r>
    </w:p>
    <w:sectPr w:rsidR="00A57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72"/>
    <w:rsid w:val="00347D72"/>
    <w:rsid w:val="00357770"/>
    <w:rsid w:val="00A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52A0"/>
  <w15:chartTrackingRefBased/>
  <w15:docId w15:val="{375D6D95-07EC-45A1-96B3-29673838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Guzmán García</dc:creator>
  <cp:keywords/>
  <dc:description/>
  <cp:lastModifiedBy>Carlos Arturo Guzmán García</cp:lastModifiedBy>
  <cp:revision>1</cp:revision>
  <dcterms:created xsi:type="dcterms:W3CDTF">2021-02-17T21:04:00Z</dcterms:created>
  <dcterms:modified xsi:type="dcterms:W3CDTF">2021-02-17T21:05:00Z</dcterms:modified>
</cp:coreProperties>
</file>