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4F" w:rsidRPr="00122C4F" w:rsidRDefault="00122C4F" w:rsidP="00122C4F">
      <w:pPr>
        <w:spacing w:before="100" w:beforeAutospacing="1" w:after="100" w:afterAutospacing="1" w:line="240" w:lineRule="auto"/>
        <w:outlineLvl w:val="2"/>
        <w:rPr>
          <w:rFonts w:eastAsia="Times New Roman" w:cs="Times New Roman"/>
          <w:b/>
          <w:bCs/>
          <w:sz w:val="27"/>
          <w:szCs w:val="27"/>
        </w:rPr>
      </w:pPr>
      <w:r w:rsidRPr="00122C4F">
        <w:rPr>
          <w:rFonts w:eastAsia="Times New Roman" w:cs="Times New Roman"/>
          <w:b/>
          <w:bCs/>
          <w:sz w:val="27"/>
          <w:szCs w:val="27"/>
        </w:rPr>
        <w:t>Sự kiện độc lập (Independent Events)</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Hai sự kiện được gọi là </w:t>
      </w:r>
      <w:r w:rsidRPr="00122C4F">
        <w:rPr>
          <w:rFonts w:eastAsia="Times New Roman" w:cs="Times New Roman"/>
          <w:b/>
          <w:bCs/>
          <w:sz w:val="24"/>
          <w:szCs w:val="24"/>
        </w:rPr>
        <w:t>độc lập</w:t>
      </w:r>
      <w:r w:rsidRPr="00122C4F">
        <w:rPr>
          <w:rFonts w:eastAsia="Times New Roman" w:cs="Times New Roman"/>
          <w:sz w:val="24"/>
          <w:szCs w:val="24"/>
        </w:rPr>
        <w:t xml:space="preserve"> nếu sự xảy ra của một sự kiện không ảnh hưởng đến xác suất xảy ra của sự kiện còn lại.</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Công thức:</w:t>
      </w:r>
    </w:p>
    <w:p w:rsidR="00122C4F" w:rsidRDefault="00122C4F" w:rsidP="00122C4F">
      <w:pPr>
        <w:spacing w:before="100" w:beforeAutospacing="1" w:after="100" w:afterAutospacing="1" w:line="240" w:lineRule="auto"/>
        <w:rPr>
          <w:rStyle w:val="mclose"/>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P</w:t>
      </w:r>
      <w:r>
        <w:rPr>
          <w:rStyle w:val="mopen"/>
        </w:rPr>
        <w:t>(</w:t>
      </w:r>
      <w:r>
        <w:rPr>
          <w:rStyle w:val="mord"/>
        </w:rPr>
        <w:t>A</w:t>
      </w:r>
      <w:r>
        <w:rPr>
          <w:rStyle w:val="mclose"/>
        </w:rPr>
        <w:t>)</w:t>
      </w:r>
      <w:r>
        <w:rPr>
          <w:rStyle w:val="mbin"/>
        </w:rPr>
        <w:t>×</w:t>
      </w:r>
      <w:r>
        <w:rPr>
          <w:rStyle w:val="mord"/>
        </w:rPr>
        <w:t>P</w:t>
      </w:r>
      <w:r>
        <w:rPr>
          <w:rStyle w:val="mopen"/>
        </w:rPr>
        <w:t>(</w:t>
      </w:r>
      <w:r>
        <w:rPr>
          <w:rStyle w:val="mord"/>
        </w:rPr>
        <w:t>B</w:t>
      </w:r>
      <w:r>
        <w:rPr>
          <w:rStyle w:val="mclose"/>
        </w:rPr>
        <w:t>)</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Điều này có nghĩa là nếu hai sự kiện A và B là độc lập, thì xác suất của cả hai sự kiện xảy ra đồng thời là tích của xác suất từng sự kiện.</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Ví dụ:</w:t>
      </w:r>
    </w:p>
    <w:p w:rsidR="00122C4F" w:rsidRPr="00122C4F" w:rsidRDefault="00122C4F" w:rsidP="00122C4F">
      <w:pPr>
        <w:numPr>
          <w:ilvl w:val="0"/>
          <w:numId w:val="1"/>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Tung đồng xu và ném xúc xắc</w:t>
      </w:r>
      <w:r w:rsidRPr="00122C4F">
        <w:rPr>
          <w:rFonts w:eastAsia="Times New Roman" w:cs="Times New Roman"/>
          <w:sz w:val="24"/>
          <w:szCs w:val="24"/>
        </w:rPr>
        <w:t>:</w:t>
      </w:r>
    </w:p>
    <w:p w:rsidR="00122C4F" w:rsidRPr="00122C4F" w:rsidRDefault="00122C4F" w:rsidP="00122C4F">
      <w:pPr>
        <w:numPr>
          <w:ilvl w:val="1"/>
          <w:numId w:val="1"/>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Giả sử bạn tung một đồng xu và ném một con xúc xắc. Hai sự kiện này là độc lập vì kết quả của đồng xu (mặt ngửa hay mặt sấp) không ảnh hưởng đến kết quả của con xúc xắc (số điểm từ 1 đến 6).</w:t>
      </w:r>
    </w:p>
    <w:p w:rsidR="00122C4F" w:rsidRDefault="00122C4F" w:rsidP="00122C4F">
      <w:pPr>
        <w:numPr>
          <w:ilvl w:val="1"/>
          <w:numId w:val="1"/>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Xác suất để đồng xu ra mặt ngửa và con xúc xắc ra mặt 4 là: </w:t>
      </w:r>
    </w:p>
    <w:p w:rsidR="00122C4F" w:rsidRPr="00122C4F" w:rsidRDefault="00122C4F" w:rsidP="00122C4F">
      <w:pPr>
        <w:numPr>
          <w:ilvl w:val="1"/>
          <w:numId w:val="1"/>
        </w:numPr>
        <w:spacing w:before="100" w:beforeAutospacing="1" w:after="100" w:afterAutospacing="1" w:line="240" w:lineRule="auto"/>
        <w:rPr>
          <w:rFonts w:eastAsia="Times New Roman" w:cs="Times New Roman"/>
          <w:sz w:val="24"/>
          <w:szCs w:val="24"/>
        </w:rPr>
      </w:pPr>
      <w:r>
        <w:rPr>
          <w:rStyle w:val="mord"/>
        </w:rPr>
        <w:t>P</w:t>
      </w:r>
      <w:r>
        <w:rPr>
          <w:rStyle w:val="mopen"/>
        </w:rPr>
        <w:t>(</w:t>
      </w:r>
      <w:r>
        <w:rPr>
          <w:rStyle w:val="mord"/>
        </w:rPr>
        <w:t>Heads and 4</w:t>
      </w:r>
      <w:r>
        <w:rPr>
          <w:rStyle w:val="mclose"/>
        </w:rPr>
        <w:t>)</w:t>
      </w:r>
      <w:r>
        <w:rPr>
          <w:rStyle w:val="mrel"/>
        </w:rPr>
        <w:t>=</w:t>
      </w:r>
      <w:r>
        <w:rPr>
          <w:rStyle w:val="mord"/>
        </w:rPr>
        <w:t>P</w:t>
      </w:r>
      <w:r>
        <w:rPr>
          <w:rStyle w:val="mopen"/>
        </w:rPr>
        <w:t>(</w:t>
      </w:r>
      <w:r>
        <w:rPr>
          <w:rStyle w:val="mord"/>
        </w:rPr>
        <w:t>Heads</w:t>
      </w:r>
      <w:r>
        <w:rPr>
          <w:rStyle w:val="mclose"/>
        </w:rPr>
        <w:t>)</w:t>
      </w:r>
      <w:r>
        <w:rPr>
          <w:rStyle w:val="mbin"/>
        </w:rPr>
        <w:t>×</w:t>
      </w:r>
      <w:r>
        <w:rPr>
          <w:rStyle w:val="mord"/>
        </w:rPr>
        <w:t>P</w:t>
      </w:r>
      <w:r>
        <w:rPr>
          <w:rStyle w:val="mopen"/>
        </w:rPr>
        <w:t>(</w:t>
      </w:r>
      <w:r>
        <w:rPr>
          <w:rStyle w:val="mord"/>
        </w:rPr>
        <w:t>4 on dice</w:t>
      </w:r>
      <w:r>
        <w:rPr>
          <w:rStyle w:val="mclose"/>
        </w:rPr>
        <w:t>)</w:t>
      </w:r>
      <w:r>
        <w:rPr>
          <w:rStyle w:val="mrel"/>
        </w:rPr>
        <w:t>=</w:t>
      </w:r>
      <w:r>
        <w:rPr>
          <w:rStyle w:val="mord"/>
        </w:rPr>
        <w:t>21</w:t>
      </w:r>
      <w:r>
        <w:rPr>
          <w:rStyle w:val="vlist-s"/>
        </w:rPr>
        <w:t>​</w:t>
      </w:r>
      <w:r>
        <w:rPr>
          <w:rStyle w:val="mbin"/>
        </w:rPr>
        <w:t>×</w:t>
      </w:r>
      <w:r>
        <w:rPr>
          <w:rStyle w:val="mord"/>
        </w:rPr>
        <w:t>61</w:t>
      </w:r>
      <w:r>
        <w:rPr>
          <w:rStyle w:val="vlist-s"/>
        </w:rPr>
        <w:t>​</w:t>
      </w:r>
      <w:r>
        <w:rPr>
          <w:rStyle w:val="mrel"/>
        </w:rPr>
        <w:t>=</w:t>
      </w:r>
      <w:r>
        <w:rPr>
          <w:rStyle w:val="mord"/>
        </w:rPr>
        <w:t>121</w:t>
      </w:r>
      <w:r>
        <w:rPr>
          <w:rStyle w:val="vlist-s"/>
        </w:rPr>
        <w:t>​</w:t>
      </w:r>
    </w:p>
    <w:p w:rsidR="00122C4F" w:rsidRPr="00122C4F" w:rsidRDefault="00122C4F" w:rsidP="00122C4F">
      <w:pPr>
        <w:spacing w:before="100" w:beforeAutospacing="1" w:after="100" w:afterAutospacing="1" w:line="240" w:lineRule="auto"/>
        <w:outlineLvl w:val="2"/>
        <w:rPr>
          <w:rFonts w:eastAsia="Times New Roman" w:cs="Times New Roman"/>
          <w:b/>
          <w:bCs/>
          <w:sz w:val="27"/>
          <w:szCs w:val="27"/>
        </w:rPr>
      </w:pPr>
      <w:r w:rsidRPr="00122C4F">
        <w:rPr>
          <w:rFonts w:eastAsia="Times New Roman" w:cs="Times New Roman"/>
          <w:b/>
          <w:bCs/>
          <w:sz w:val="27"/>
          <w:szCs w:val="27"/>
        </w:rPr>
        <w:t>Sự kiện không độc lập (Dependent Events)</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Hai sự kiện được gọi là </w:t>
      </w:r>
      <w:r w:rsidRPr="00122C4F">
        <w:rPr>
          <w:rFonts w:eastAsia="Times New Roman" w:cs="Times New Roman"/>
          <w:b/>
          <w:bCs/>
          <w:sz w:val="24"/>
          <w:szCs w:val="24"/>
        </w:rPr>
        <w:t>không độc lập</w:t>
      </w:r>
      <w:r w:rsidRPr="00122C4F">
        <w:rPr>
          <w:rFonts w:eastAsia="Times New Roman" w:cs="Times New Roman"/>
          <w:sz w:val="24"/>
          <w:szCs w:val="24"/>
        </w:rPr>
        <w:t xml:space="preserve"> (hay phụ thuộc) nếu sự xảy ra của một sự kiện có ảnh hưởng đến xác suất xảy ra của sự kiện còn lại. Nói cách khác, kết quả của một sự kiện có thể thay đổi xác suất của sự kiện khác.</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Công thức:</w:t>
      </w:r>
    </w:p>
    <w:p w:rsidR="00122C4F" w:rsidRPr="00122C4F" w:rsidRDefault="00122C4F" w:rsidP="00122C4F">
      <w:pPr>
        <w:spacing w:after="0" w:line="240" w:lineRule="auto"/>
        <w:rPr>
          <w:rFonts w:eastAsia="Times New Roman" w:cs="Times New Roman"/>
          <w:sz w:val="24"/>
          <w:szCs w:val="24"/>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P</w:t>
      </w:r>
      <w:r>
        <w:rPr>
          <w:rStyle w:val="mopen"/>
        </w:rPr>
        <w:t>(</w:t>
      </w:r>
      <w:r>
        <w:rPr>
          <w:rStyle w:val="mord"/>
        </w:rPr>
        <w:t>A</w:t>
      </w:r>
      <w:r>
        <w:rPr>
          <w:rStyle w:val="mclose"/>
        </w:rPr>
        <w:t>)</w:t>
      </w:r>
      <w:r>
        <w:rPr>
          <w:rStyle w:val="mbin"/>
        </w:rPr>
        <w:t>×</w:t>
      </w:r>
      <w:r>
        <w:rPr>
          <w:rStyle w:val="mord"/>
        </w:rPr>
        <w:t>P</w:t>
      </w:r>
      <w:r>
        <w:rPr>
          <w:rStyle w:val="mopen"/>
        </w:rPr>
        <w:t>(</w:t>
      </w:r>
      <w:r>
        <w:rPr>
          <w:rStyle w:val="mord"/>
        </w:rPr>
        <w:t>B</w:t>
      </w:r>
      <w:r>
        <w:rPr>
          <w:rStyle w:val="mord"/>
          <w:rFonts w:ascii="Cambria Math" w:hAnsi="Cambria Math" w:cs="Cambria Math"/>
        </w:rPr>
        <w:t>∣</w:t>
      </w:r>
      <w:r>
        <w:rPr>
          <w:rStyle w:val="mord"/>
        </w:rPr>
        <w:t>A</w:t>
      </w:r>
      <w:r>
        <w:rPr>
          <w:rStyle w:val="mclose"/>
        </w:rPr>
        <w:t>)</w:t>
      </w:r>
    </w:p>
    <w:p w:rsidR="00122C4F" w:rsidRPr="00122C4F" w:rsidRDefault="00122C4F" w:rsidP="00122C4F">
      <w:p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Trong đó P(B</w:t>
      </w:r>
      <w:r w:rsidRPr="00122C4F">
        <w:rPr>
          <w:rFonts w:ascii="Cambria Math" w:eastAsia="Times New Roman" w:hAnsi="Cambria Math" w:cs="Cambria Math"/>
          <w:sz w:val="24"/>
          <w:szCs w:val="24"/>
        </w:rPr>
        <w:t>∣</w:t>
      </w:r>
      <w:r w:rsidRPr="00122C4F">
        <w:rPr>
          <w:rFonts w:eastAsia="Times New Roman" w:cs="Times New Roman"/>
          <w:sz w:val="24"/>
          <w:szCs w:val="24"/>
        </w:rPr>
        <w:t>A)P(B | A)P(B</w:t>
      </w:r>
      <w:r w:rsidRPr="00122C4F">
        <w:rPr>
          <w:rFonts w:ascii="Cambria Math" w:eastAsia="Times New Roman" w:hAnsi="Cambria Math" w:cs="Cambria Math"/>
          <w:sz w:val="24"/>
          <w:szCs w:val="24"/>
        </w:rPr>
        <w:t>∣</w:t>
      </w:r>
      <w:r w:rsidRPr="00122C4F">
        <w:rPr>
          <w:rFonts w:eastAsia="Times New Roman" w:cs="Times New Roman"/>
          <w:sz w:val="24"/>
          <w:szCs w:val="24"/>
        </w:rPr>
        <w:t>A) là xác suất của sự kiện BBB xảy ra khi sự kiện AAA đã xảy ra (xác suất có điều kiện).</w:t>
      </w:r>
    </w:p>
    <w:p w:rsidR="00122C4F" w:rsidRPr="00122C4F" w:rsidRDefault="00122C4F" w:rsidP="00122C4F">
      <w:pPr>
        <w:spacing w:before="100" w:beforeAutospacing="1" w:after="100" w:afterAutospacing="1" w:line="240" w:lineRule="auto"/>
        <w:outlineLvl w:val="3"/>
        <w:rPr>
          <w:rFonts w:eastAsia="Times New Roman" w:cs="Times New Roman"/>
          <w:b/>
          <w:bCs/>
          <w:sz w:val="24"/>
          <w:szCs w:val="24"/>
        </w:rPr>
      </w:pPr>
      <w:r w:rsidRPr="00122C4F">
        <w:rPr>
          <w:rFonts w:eastAsia="Times New Roman" w:cs="Times New Roman"/>
          <w:b/>
          <w:bCs/>
          <w:sz w:val="24"/>
          <w:szCs w:val="24"/>
        </w:rPr>
        <w:t>Ví dụ:</w:t>
      </w:r>
    </w:p>
    <w:p w:rsidR="00122C4F" w:rsidRPr="00122C4F" w:rsidRDefault="00122C4F" w:rsidP="00122C4F">
      <w:pPr>
        <w:numPr>
          <w:ilvl w:val="0"/>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Rút thẻ bài từ bộ bài</w:t>
      </w:r>
      <w:r w:rsidRPr="00122C4F">
        <w:rPr>
          <w:rFonts w:eastAsia="Times New Roman" w:cs="Times New Roman"/>
          <w:sz w:val="24"/>
          <w:szCs w:val="24"/>
        </w:rPr>
        <w:t>:</w:t>
      </w:r>
    </w:p>
    <w:p w:rsidR="00122C4F" w:rsidRPr="00122C4F" w:rsidRDefault="00122C4F" w:rsidP="00122C4F">
      <w:pPr>
        <w:numPr>
          <w:ilvl w:val="1"/>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Giả sử bạn có một bộ bài 52 lá, trong đó có 4 lá A. Nếu bạn rút một lá bài và không trả lại, thì việc rút lá bài thứ hai sẽ phụ thuộc vào lá bài đầu tiên. Ví dụ, nếu bạn rút một lá A đầu tiên, xác suất để lá bài thứ hai cũng là A sẽ cao hơn vì đã có một lá A bị loại khỏi bộ bài.</w:t>
      </w:r>
    </w:p>
    <w:p w:rsidR="00122C4F" w:rsidRDefault="00122C4F" w:rsidP="00122C4F">
      <w:pPr>
        <w:numPr>
          <w:ilvl w:val="1"/>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 xml:space="preserve">Nếu bạn đã rút một lá A, xác suất để lá bài thứ hai là A là: </w:t>
      </w:r>
    </w:p>
    <w:p w:rsidR="00650FC9" w:rsidRPr="00122C4F" w:rsidRDefault="00650FC9" w:rsidP="00122C4F">
      <w:pPr>
        <w:numPr>
          <w:ilvl w:val="1"/>
          <w:numId w:val="2"/>
        </w:numPr>
        <w:spacing w:before="100" w:beforeAutospacing="1" w:after="100" w:afterAutospacing="1" w:line="240" w:lineRule="auto"/>
        <w:rPr>
          <w:rFonts w:eastAsia="Times New Roman" w:cs="Times New Roman"/>
          <w:sz w:val="24"/>
          <w:szCs w:val="24"/>
        </w:rPr>
      </w:pPr>
      <w:r>
        <w:rPr>
          <w:rStyle w:val="mord"/>
        </w:rPr>
        <w:t>P</w:t>
      </w:r>
      <w:r>
        <w:rPr>
          <w:rStyle w:val="mopen"/>
        </w:rPr>
        <w:t>(</w:t>
      </w:r>
      <w:r>
        <w:rPr>
          <w:rStyle w:val="mord"/>
        </w:rPr>
        <w:t>Second A</w:t>
      </w:r>
      <w:r>
        <w:rPr>
          <w:rStyle w:val="mord"/>
          <w:rFonts w:ascii="Cambria Math" w:hAnsi="Cambria Math" w:cs="Cambria Math"/>
        </w:rPr>
        <w:t>∣</w:t>
      </w:r>
      <w:r>
        <w:rPr>
          <w:rStyle w:val="mord"/>
        </w:rPr>
        <w:t>First A</w:t>
      </w:r>
      <w:r>
        <w:rPr>
          <w:rStyle w:val="mclose"/>
        </w:rPr>
        <w:t>)</w:t>
      </w:r>
      <w:r>
        <w:rPr>
          <w:rStyle w:val="mrel"/>
        </w:rPr>
        <w:t>=</w:t>
      </w:r>
      <w:r>
        <w:rPr>
          <w:rStyle w:val="mord"/>
        </w:rPr>
        <w:t>3/51</w:t>
      </w:r>
      <w:r>
        <w:rPr>
          <w:rStyle w:val="vlist-s"/>
        </w:rPr>
        <w:t>​</w:t>
      </w:r>
      <w:r>
        <w:rPr>
          <w:rStyle w:val="mord"/>
        </w:rPr>
        <w:t>.</w:t>
      </w:r>
    </w:p>
    <w:p w:rsidR="00122C4F" w:rsidRPr="00122C4F" w:rsidRDefault="00122C4F" w:rsidP="00122C4F">
      <w:pPr>
        <w:numPr>
          <w:ilvl w:val="1"/>
          <w:numId w:val="2"/>
        </w:numPr>
        <w:spacing w:before="100" w:beforeAutospacing="1" w:after="100" w:afterAutospacing="1" w:line="240" w:lineRule="auto"/>
        <w:rPr>
          <w:rFonts w:eastAsia="Times New Roman" w:cs="Times New Roman"/>
          <w:sz w:val="24"/>
          <w:szCs w:val="24"/>
        </w:rPr>
      </w:pPr>
      <w:r w:rsidRPr="00122C4F">
        <w:rPr>
          <w:rFonts w:eastAsia="Times New Roman" w:cs="Times New Roman"/>
          <w:sz w:val="24"/>
          <w:szCs w:val="24"/>
        </w:rPr>
        <w:t>Trong trường hợp này, các sự kiện là không độc lập vì việc rút lá bài đầu tiên thay đổi xác suất của lá bài thứ hai.</w:t>
      </w:r>
    </w:p>
    <w:p w:rsidR="00122C4F" w:rsidRPr="00122C4F" w:rsidRDefault="00122C4F" w:rsidP="00122C4F">
      <w:pPr>
        <w:spacing w:before="100" w:beforeAutospacing="1" w:after="100" w:afterAutospacing="1" w:line="240" w:lineRule="auto"/>
        <w:outlineLvl w:val="2"/>
        <w:rPr>
          <w:rFonts w:eastAsia="Times New Roman" w:cs="Times New Roman"/>
          <w:b/>
          <w:bCs/>
          <w:sz w:val="27"/>
          <w:szCs w:val="27"/>
        </w:rPr>
      </w:pPr>
      <w:r w:rsidRPr="00122C4F">
        <w:rPr>
          <w:rFonts w:eastAsia="Times New Roman" w:cs="Times New Roman"/>
          <w:b/>
          <w:bCs/>
          <w:sz w:val="27"/>
          <w:szCs w:val="27"/>
        </w:rPr>
        <w:lastRenderedPageBreak/>
        <w:t>Tóm lại:</w:t>
      </w:r>
    </w:p>
    <w:p w:rsidR="00122C4F" w:rsidRPr="00122C4F" w:rsidRDefault="00122C4F" w:rsidP="00122C4F">
      <w:pPr>
        <w:numPr>
          <w:ilvl w:val="0"/>
          <w:numId w:val="3"/>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Độc lập</w:t>
      </w:r>
      <w:r w:rsidRPr="00122C4F">
        <w:rPr>
          <w:rFonts w:eastAsia="Times New Roman" w:cs="Times New Roman"/>
          <w:sz w:val="24"/>
          <w:szCs w:val="24"/>
        </w:rPr>
        <w:t>: Khi một sự kiện không ảnh hưởng đến sự kiện khác.</w:t>
      </w:r>
    </w:p>
    <w:p w:rsidR="00122C4F" w:rsidRDefault="00122C4F" w:rsidP="00122C4F">
      <w:pPr>
        <w:numPr>
          <w:ilvl w:val="0"/>
          <w:numId w:val="3"/>
        </w:numPr>
        <w:spacing w:before="100" w:beforeAutospacing="1" w:after="100" w:afterAutospacing="1" w:line="240" w:lineRule="auto"/>
        <w:rPr>
          <w:rFonts w:eastAsia="Times New Roman" w:cs="Times New Roman"/>
          <w:sz w:val="24"/>
          <w:szCs w:val="24"/>
        </w:rPr>
      </w:pPr>
      <w:r w:rsidRPr="00122C4F">
        <w:rPr>
          <w:rFonts w:eastAsia="Times New Roman" w:cs="Times New Roman"/>
          <w:b/>
          <w:bCs/>
          <w:sz w:val="24"/>
          <w:szCs w:val="24"/>
        </w:rPr>
        <w:t>Không độc lập</w:t>
      </w:r>
      <w:r w:rsidRPr="00122C4F">
        <w:rPr>
          <w:rFonts w:eastAsia="Times New Roman" w:cs="Times New Roman"/>
          <w:sz w:val="24"/>
          <w:szCs w:val="24"/>
        </w:rPr>
        <w:t>: Khi một sự kiện ảnh hưởng đến xác suất của sự kiện khác.</w:t>
      </w:r>
    </w:p>
    <w:p w:rsidR="0001721F" w:rsidRDefault="0001721F" w:rsidP="0001721F">
      <w:pPr>
        <w:spacing w:before="100" w:beforeAutospacing="1" w:after="100" w:afterAutospacing="1" w:line="240" w:lineRule="auto"/>
        <w:rPr>
          <w:rFonts w:eastAsia="Times New Roman" w:cs="Times New Roman"/>
          <w:sz w:val="24"/>
          <w:szCs w:val="24"/>
        </w:rPr>
      </w:pPr>
    </w:p>
    <w:p w:rsidR="0001721F" w:rsidRPr="00122C4F" w:rsidRDefault="0001721F" w:rsidP="0001721F">
      <w:pPr>
        <w:spacing w:before="100" w:beforeAutospacing="1" w:after="100" w:afterAutospacing="1" w:line="240" w:lineRule="auto"/>
        <w:rPr>
          <w:rFonts w:eastAsia="Times New Roman" w:cs="Times New Roman"/>
          <w:sz w:val="24"/>
          <w:szCs w:val="24"/>
        </w:rPr>
      </w:pPr>
    </w:p>
    <w:p w:rsidR="0001721F" w:rsidRPr="0001721F" w:rsidRDefault="0001721F" w:rsidP="0001721F">
      <w:pPr>
        <w:spacing w:before="100" w:beforeAutospacing="1" w:after="100" w:afterAutospacing="1" w:line="240" w:lineRule="auto"/>
        <w:outlineLvl w:val="2"/>
        <w:rPr>
          <w:rFonts w:eastAsia="Times New Roman" w:cs="Times New Roman"/>
          <w:b/>
          <w:bCs/>
          <w:sz w:val="27"/>
          <w:szCs w:val="27"/>
        </w:rPr>
      </w:pPr>
      <w:r w:rsidRPr="0001721F">
        <w:rPr>
          <w:rFonts w:eastAsia="Times New Roman" w:cs="Times New Roman"/>
          <w:b/>
          <w:bCs/>
          <w:sz w:val="27"/>
          <w:szCs w:val="27"/>
        </w:rPr>
        <w:t>Sự kiện có giao nhau (Events with Intersection)</w:t>
      </w:r>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 xml:space="preserve">Hai sự kiện được gọi là </w:t>
      </w:r>
      <w:r w:rsidRPr="0001721F">
        <w:rPr>
          <w:rFonts w:eastAsia="Times New Roman" w:cs="Times New Roman"/>
          <w:b/>
          <w:bCs/>
          <w:sz w:val="24"/>
          <w:szCs w:val="24"/>
        </w:rPr>
        <w:t>có giao nhau</w:t>
      </w:r>
      <w:r w:rsidRPr="0001721F">
        <w:rPr>
          <w:rFonts w:eastAsia="Times New Roman" w:cs="Times New Roman"/>
          <w:sz w:val="24"/>
          <w:szCs w:val="24"/>
        </w:rPr>
        <w:t xml:space="preserve"> nếu chúng có ít nhất một kết quả chung. Nói cách khác, có sự kiện nào đó có thể xảy ra đồng thời với cả hai sự kiện.</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Công thức xác suất:</w:t>
      </w:r>
    </w:p>
    <w:p w:rsidR="0001721F" w:rsidRDefault="0001721F" w:rsidP="0001721F">
      <w:pPr>
        <w:spacing w:before="100" w:beforeAutospacing="1" w:after="100" w:afterAutospacing="1" w:line="240" w:lineRule="auto"/>
        <w:rPr>
          <w:rStyle w:val="mclose"/>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P</w:t>
      </w:r>
      <w:r>
        <w:rPr>
          <w:rStyle w:val="mopen"/>
        </w:rPr>
        <w:t>(</w:t>
      </w:r>
      <w:r>
        <w:rPr>
          <w:rStyle w:val="mord"/>
        </w:rPr>
        <w:t>A vaˋ B</w:t>
      </w:r>
      <w:r>
        <w:rPr>
          <w:rStyle w:val="mclose"/>
        </w:rPr>
        <w:t>)</w:t>
      </w:r>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Công thức này tính xác suất của sự kiện AAA và BBB xảy ra đồng thời, tức là xác suất của giao nhau giữa hai sự kiện AAA và BBB.</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Ví dụ:</w:t>
      </w:r>
    </w:p>
    <w:p w:rsidR="0001721F" w:rsidRPr="0001721F" w:rsidRDefault="0001721F" w:rsidP="0001721F">
      <w:pPr>
        <w:numPr>
          <w:ilvl w:val="0"/>
          <w:numId w:val="4"/>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Tung đồng xu và ném xúc xắc</w:t>
      </w:r>
      <w:r w:rsidRPr="0001721F">
        <w:rPr>
          <w:rFonts w:eastAsia="Times New Roman" w:cs="Times New Roman"/>
          <w:sz w:val="24"/>
          <w:szCs w:val="24"/>
        </w:rPr>
        <w:t>:</w:t>
      </w:r>
    </w:p>
    <w:p w:rsidR="0001721F" w:rsidRPr="0001721F" w:rsidRDefault="0001721F" w:rsidP="0001721F">
      <w:pPr>
        <w:numPr>
          <w:ilvl w:val="1"/>
          <w:numId w:val="4"/>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Giả sử bạn tung một đồng xu và ném một con xúc xắc. Sự kiện AAA là "Đồng xu ra mặt ngửa" và sự kiện BBB là "Con xúc xắc ra mặt số 4".</w:t>
      </w:r>
    </w:p>
    <w:p w:rsidR="0001721F" w:rsidRPr="0001721F" w:rsidRDefault="0001721F" w:rsidP="0001721F">
      <w:pPr>
        <w:numPr>
          <w:ilvl w:val="1"/>
          <w:numId w:val="4"/>
        </w:numPr>
        <w:spacing w:before="100" w:beforeAutospacing="1" w:after="100" w:afterAutospacing="1" w:line="240" w:lineRule="auto"/>
        <w:rPr>
          <w:rFonts w:eastAsia="Times New Roman" w:cs="Times New Roman"/>
          <w:b/>
          <w:bCs/>
          <w:sz w:val="27"/>
          <w:szCs w:val="27"/>
        </w:rPr>
      </w:pPr>
      <w:r w:rsidRPr="0001721F">
        <w:rPr>
          <w:rFonts w:eastAsia="Times New Roman" w:cs="Times New Roman"/>
          <w:sz w:val="24"/>
          <w:szCs w:val="24"/>
        </w:rPr>
        <w:t xml:space="preserve">Việc đồng xu ra mặt ngửa và con xúc xắc ra mặt số 4 có thể xảy ra cùng lúc. Xác suất của sự kiện này là: </w:t>
      </w:r>
    </w:p>
    <w:p w:rsidR="0001721F" w:rsidRPr="0001721F" w:rsidRDefault="0001721F" w:rsidP="0001721F">
      <w:pPr>
        <w:numPr>
          <w:ilvl w:val="1"/>
          <w:numId w:val="4"/>
        </w:numPr>
        <w:spacing w:before="100" w:beforeAutospacing="1" w:after="100" w:afterAutospacing="1" w:line="240" w:lineRule="auto"/>
        <w:rPr>
          <w:rFonts w:eastAsia="Times New Roman" w:cs="Times New Roman"/>
          <w:b/>
          <w:bCs/>
          <w:sz w:val="27"/>
          <w:szCs w:val="27"/>
        </w:rPr>
      </w:pPr>
      <w:r>
        <w:rPr>
          <w:rStyle w:val="mord"/>
        </w:rPr>
        <w:t>P</w:t>
      </w:r>
      <w:r>
        <w:rPr>
          <w:rStyle w:val="mopen"/>
        </w:rPr>
        <w:t>(</w:t>
      </w:r>
      <w:r>
        <w:rPr>
          <w:rStyle w:val="mord"/>
        </w:rPr>
        <w:t>Heads and 4</w:t>
      </w:r>
      <w:r>
        <w:rPr>
          <w:rStyle w:val="mclose"/>
        </w:rPr>
        <w:t>)</w:t>
      </w:r>
      <w:r>
        <w:rPr>
          <w:rStyle w:val="mrel"/>
        </w:rPr>
        <w:t>=</w:t>
      </w:r>
      <w:r>
        <w:rPr>
          <w:rStyle w:val="mord"/>
        </w:rPr>
        <w:t>P</w:t>
      </w:r>
      <w:r>
        <w:rPr>
          <w:rStyle w:val="mopen"/>
        </w:rPr>
        <w:t>(</w:t>
      </w:r>
      <w:r>
        <w:rPr>
          <w:rStyle w:val="mord"/>
        </w:rPr>
        <w:t>Heads</w:t>
      </w:r>
      <w:r>
        <w:rPr>
          <w:rStyle w:val="mclose"/>
        </w:rPr>
        <w:t>)</w:t>
      </w:r>
      <w:r>
        <w:rPr>
          <w:rStyle w:val="mbin"/>
        </w:rPr>
        <w:t>×</w:t>
      </w:r>
      <w:r>
        <w:rPr>
          <w:rStyle w:val="mord"/>
        </w:rPr>
        <w:t>P</w:t>
      </w:r>
      <w:r>
        <w:rPr>
          <w:rStyle w:val="mopen"/>
        </w:rPr>
        <w:t>(</w:t>
      </w:r>
      <w:r>
        <w:rPr>
          <w:rStyle w:val="mord"/>
        </w:rPr>
        <w:t>4 on dice</w:t>
      </w:r>
      <w:r>
        <w:rPr>
          <w:rStyle w:val="mclose"/>
        </w:rPr>
        <w:t>)</w:t>
      </w:r>
      <w:r>
        <w:rPr>
          <w:rStyle w:val="mrel"/>
        </w:rPr>
        <w:t>=</w:t>
      </w:r>
      <w:r>
        <w:rPr>
          <w:rStyle w:val="mord"/>
        </w:rPr>
        <w:t>1/2</w:t>
      </w:r>
      <w:r>
        <w:rPr>
          <w:rStyle w:val="vlist-s"/>
        </w:rPr>
        <w:t>​</w:t>
      </w:r>
      <w:r>
        <w:rPr>
          <w:rStyle w:val="mbin"/>
        </w:rPr>
        <w:t>×</w:t>
      </w:r>
      <w:r>
        <w:rPr>
          <w:rStyle w:val="mord"/>
        </w:rPr>
        <w:t>1/6</w:t>
      </w:r>
      <w:r>
        <w:rPr>
          <w:rStyle w:val="mrel"/>
        </w:rPr>
        <w:t>=</w:t>
      </w:r>
      <w:r>
        <w:rPr>
          <w:rStyle w:val="mord"/>
        </w:rPr>
        <w:t>1/12</w:t>
      </w:r>
      <w:r>
        <w:rPr>
          <w:rStyle w:val="vlist-s"/>
        </w:rPr>
        <w:t>​</w:t>
      </w:r>
      <w:r>
        <w:rPr>
          <w:rStyle w:val="mord"/>
        </w:rPr>
        <w:t>.</w:t>
      </w:r>
    </w:p>
    <w:p w:rsidR="0001721F" w:rsidRPr="0001721F" w:rsidRDefault="0001721F" w:rsidP="0001721F">
      <w:pPr>
        <w:spacing w:before="100" w:beforeAutospacing="1" w:after="100" w:afterAutospacing="1" w:line="240" w:lineRule="auto"/>
        <w:rPr>
          <w:rFonts w:eastAsia="Times New Roman" w:cs="Times New Roman"/>
          <w:b/>
          <w:bCs/>
          <w:sz w:val="27"/>
          <w:szCs w:val="27"/>
        </w:rPr>
      </w:pPr>
      <w:r w:rsidRPr="0001721F">
        <w:rPr>
          <w:rFonts w:eastAsia="Times New Roman" w:cs="Times New Roman"/>
          <w:b/>
          <w:bCs/>
          <w:sz w:val="27"/>
          <w:szCs w:val="27"/>
        </w:rPr>
        <w:t>Sự kiện không giao nhau (Mutually Exclusive Events)</w:t>
      </w:r>
      <w:bookmarkStart w:id="0" w:name="_GoBack"/>
      <w:bookmarkEnd w:id="0"/>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 xml:space="preserve">Hai sự kiện được gọi là </w:t>
      </w:r>
      <w:r w:rsidRPr="0001721F">
        <w:rPr>
          <w:rFonts w:eastAsia="Times New Roman" w:cs="Times New Roman"/>
          <w:b/>
          <w:bCs/>
          <w:sz w:val="24"/>
          <w:szCs w:val="24"/>
        </w:rPr>
        <w:t>không giao nhau</w:t>
      </w:r>
      <w:r w:rsidRPr="0001721F">
        <w:rPr>
          <w:rFonts w:eastAsia="Times New Roman" w:cs="Times New Roman"/>
          <w:sz w:val="24"/>
          <w:szCs w:val="24"/>
        </w:rPr>
        <w:t xml:space="preserve"> (hay </w:t>
      </w:r>
      <w:r w:rsidRPr="0001721F">
        <w:rPr>
          <w:rFonts w:eastAsia="Times New Roman" w:cs="Times New Roman"/>
          <w:b/>
          <w:bCs/>
          <w:sz w:val="24"/>
          <w:szCs w:val="24"/>
        </w:rPr>
        <w:t>loại trừ lẫn nhau</w:t>
      </w:r>
      <w:r w:rsidRPr="0001721F">
        <w:rPr>
          <w:rFonts w:eastAsia="Times New Roman" w:cs="Times New Roman"/>
          <w:sz w:val="24"/>
          <w:szCs w:val="24"/>
        </w:rPr>
        <w:t>) nếu chúng không có kết quả chung, tức là một sự kiện không thể xảy ra cùng lúc với sự kiện còn lại.</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Công thức xác suất:</w:t>
      </w:r>
    </w:p>
    <w:p w:rsidR="0001721F" w:rsidRDefault="0001721F" w:rsidP="0001721F">
      <w:pPr>
        <w:spacing w:before="100" w:beforeAutospacing="1" w:after="100" w:afterAutospacing="1" w:line="240" w:lineRule="auto"/>
        <w:rPr>
          <w:rStyle w:val="mord"/>
        </w:rPr>
      </w:pPr>
      <w:r>
        <w:rPr>
          <w:rStyle w:val="mord"/>
        </w:rPr>
        <w:t>P</w:t>
      </w:r>
      <w:r>
        <w:rPr>
          <w:rStyle w:val="mopen"/>
        </w:rPr>
        <w:t>(</w:t>
      </w:r>
      <w:r>
        <w:rPr>
          <w:rStyle w:val="mord"/>
        </w:rPr>
        <w:t>A</w:t>
      </w:r>
      <w:r>
        <w:rPr>
          <w:rStyle w:val="mbin"/>
        </w:rPr>
        <w:t>∩</w:t>
      </w:r>
      <w:r>
        <w:rPr>
          <w:rStyle w:val="mord"/>
        </w:rPr>
        <w:t>B</w:t>
      </w:r>
      <w:r>
        <w:rPr>
          <w:rStyle w:val="mclose"/>
        </w:rPr>
        <w:t>)</w:t>
      </w:r>
      <w:r>
        <w:rPr>
          <w:rStyle w:val="mrel"/>
        </w:rPr>
        <w:t>=</w:t>
      </w:r>
      <w:r>
        <w:rPr>
          <w:rStyle w:val="mord"/>
        </w:rPr>
        <w:t>0</w:t>
      </w:r>
    </w:p>
    <w:p w:rsidR="0001721F" w:rsidRPr="0001721F" w:rsidRDefault="0001721F" w:rsidP="0001721F">
      <w:p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Khi hai sự kiện là không giao nhau, tức là không có kết quả chung, thì xác suất của giao nhau giữa hai sự kiện này bằng 0.</w:t>
      </w:r>
    </w:p>
    <w:p w:rsidR="0001721F" w:rsidRPr="0001721F" w:rsidRDefault="0001721F" w:rsidP="0001721F">
      <w:pPr>
        <w:spacing w:before="100" w:beforeAutospacing="1" w:after="100" w:afterAutospacing="1" w:line="240" w:lineRule="auto"/>
        <w:outlineLvl w:val="3"/>
        <w:rPr>
          <w:rFonts w:eastAsia="Times New Roman" w:cs="Times New Roman"/>
          <w:b/>
          <w:bCs/>
          <w:sz w:val="24"/>
          <w:szCs w:val="24"/>
        </w:rPr>
      </w:pPr>
      <w:r w:rsidRPr="0001721F">
        <w:rPr>
          <w:rFonts w:eastAsia="Times New Roman" w:cs="Times New Roman"/>
          <w:b/>
          <w:bCs/>
          <w:sz w:val="24"/>
          <w:szCs w:val="24"/>
        </w:rPr>
        <w:t>Ví dụ:</w:t>
      </w:r>
    </w:p>
    <w:p w:rsidR="0001721F" w:rsidRPr="0001721F" w:rsidRDefault="0001721F" w:rsidP="0001721F">
      <w:pPr>
        <w:numPr>
          <w:ilvl w:val="0"/>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Tung đồng xu</w:t>
      </w:r>
      <w:r w:rsidRPr="0001721F">
        <w:rPr>
          <w:rFonts w:eastAsia="Times New Roman" w:cs="Times New Roman"/>
          <w:sz w:val="24"/>
          <w:szCs w:val="24"/>
        </w:rPr>
        <w:t>:</w:t>
      </w:r>
    </w:p>
    <w:p w:rsidR="0001721F" w:rsidRPr="0001721F" w:rsidRDefault="0001721F" w:rsidP="0001721F">
      <w:pPr>
        <w:numPr>
          <w:ilvl w:val="1"/>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lastRenderedPageBreak/>
        <w:t>Giả sử bạn tung một đồng xu và sự kiện AAA là "Đồng xu ra mặt ngửa" và sự kiện BBB là "Đồng xu ra mặt sấp".</w:t>
      </w:r>
    </w:p>
    <w:p w:rsidR="0001721F" w:rsidRPr="0001721F" w:rsidRDefault="0001721F" w:rsidP="0001721F">
      <w:pPr>
        <w:numPr>
          <w:ilvl w:val="1"/>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 xml:space="preserve">Hai sự kiện này không thể xảy ra đồng thời, vì đồng xu chỉ có thể ra một trong hai mặt. Vì vậy, </w:t>
      </w:r>
      <w:r>
        <w:rPr>
          <w:rStyle w:val="katex-mathml"/>
        </w:rPr>
        <w:t>P(A∩B)=</w:t>
      </w:r>
      <w:r>
        <w:rPr>
          <w:rStyle w:val="katex-mathml"/>
        </w:rPr>
        <w:t>0</w:t>
      </w:r>
      <w:r w:rsidRPr="0001721F">
        <w:rPr>
          <w:rFonts w:eastAsia="Times New Roman" w:cs="Times New Roman"/>
          <w:sz w:val="24"/>
          <w:szCs w:val="24"/>
        </w:rPr>
        <w:t xml:space="preserve"> và các sự kiện này là không giao nhau.</w:t>
      </w:r>
    </w:p>
    <w:p w:rsidR="0001721F" w:rsidRPr="0001721F" w:rsidRDefault="0001721F" w:rsidP="0001721F">
      <w:pPr>
        <w:numPr>
          <w:ilvl w:val="1"/>
          <w:numId w:val="5"/>
        </w:numPr>
        <w:spacing w:before="100" w:beforeAutospacing="1" w:after="100" w:afterAutospacing="1" w:line="240" w:lineRule="auto"/>
        <w:rPr>
          <w:rFonts w:eastAsia="Times New Roman" w:cs="Times New Roman"/>
          <w:sz w:val="24"/>
          <w:szCs w:val="24"/>
        </w:rPr>
      </w:pPr>
      <w:r w:rsidRPr="0001721F">
        <w:rPr>
          <w:rFonts w:eastAsia="Times New Roman" w:cs="Times New Roman"/>
          <w:sz w:val="24"/>
          <w:szCs w:val="24"/>
        </w:rPr>
        <w:t>Các sự kiện "Đồng xu ra mặt ngửa" và "Đồng xu ra mặt sấp" là không giao nhau.</w:t>
      </w:r>
    </w:p>
    <w:p w:rsidR="0001721F" w:rsidRPr="0001721F" w:rsidRDefault="0001721F" w:rsidP="0001721F">
      <w:pPr>
        <w:spacing w:before="100" w:beforeAutospacing="1" w:after="100" w:afterAutospacing="1" w:line="240" w:lineRule="auto"/>
        <w:outlineLvl w:val="2"/>
        <w:rPr>
          <w:rFonts w:eastAsia="Times New Roman" w:cs="Times New Roman"/>
          <w:b/>
          <w:bCs/>
          <w:sz w:val="27"/>
          <w:szCs w:val="27"/>
        </w:rPr>
      </w:pPr>
      <w:r w:rsidRPr="0001721F">
        <w:rPr>
          <w:rFonts w:eastAsia="Times New Roman" w:cs="Times New Roman"/>
          <w:b/>
          <w:bCs/>
          <w:sz w:val="27"/>
          <w:szCs w:val="27"/>
        </w:rPr>
        <w:t>Tóm lại:</w:t>
      </w:r>
    </w:p>
    <w:p w:rsidR="0001721F" w:rsidRPr="0001721F" w:rsidRDefault="0001721F" w:rsidP="0001721F">
      <w:pPr>
        <w:numPr>
          <w:ilvl w:val="0"/>
          <w:numId w:val="6"/>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Có giao nhau (Intersection)</w:t>
      </w:r>
      <w:r w:rsidRPr="0001721F">
        <w:rPr>
          <w:rFonts w:eastAsia="Times New Roman" w:cs="Times New Roman"/>
          <w:sz w:val="24"/>
          <w:szCs w:val="24"/>
        </w:rPr>
        <w:t>: Hai sự kiện có thể xảy ra đồng thời (có kết quả chung).</w:t>
      </w:r>
    </w:p>
    <w:p w:rsidR="0001721F" w:rsidRPr="0001721F" w:rsidRDefault="0001721F" w:rsidP="0001721F">
      <w:pPr>
        <w:numPr>
          <w:ilvl w:val="0"/>
          <w:numId w:val="6"/>
        </w:numPr>
        <w:spacing w:before="100" w:beforeAutospacing="1" w:after="100" w:afterAutospacing="1" w:line="240" w:lineRule="auto"/>
        <w:rPr>
          <w:rFonts w:eastAsia="Times New Roman" w:cs="Times New Roman"/>
          <w:sz w:val="24"/>
          <w:szCs w:val="24"/>
        </w:rPr>
      </w:pPr>
      <w:r w:rsidRPr="0001721F">
        <w:rPr>
          <w:rFonts w:eastAsia="Times New Roman" w:cs="Times New Roman"/>
          <w:b/>
          <w:bCs/>
          <w:sz w:val="24"/>
          <w:szCs w:val="24"/>
        </w:rPr>
        <w:t>Không giao nhau (Mutually Exclusive)</w:t>
      </w:r>
      <w:r w:rsidRPr="0001721F">
        <w:rPr>
          <w:rFonts w:eastAsia="Times New Roman" w:cs="Times New Roman"/>
          <w:sz w:val="24"/>
          <w:szCs w:val="24"/>
        </w:rPr>
        <w:t>: Hai sự kiện không thể xảy ra đồng thời (không có kết quả chung).</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1. Sample spaces and events (Không gian mẫu và sự kiện)</w:t>
      </w:r>
    </w:p>
    <w:p w:rsidR="00511C68" w:rsidRPr="00511C68" w:rsidRDefault="00511C68" w:rsidP="00511C68">
      <w:pPr>
        <w:numPr>
          <w:ilvl w:val="0"/>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không gian mẫu</w:t>
      </w:r>
      <w:r w:rsidRPr="00511C68">
        <w:rPr>
          <w:rFonts w:eastAsia="Times New Roman" w:cs="Times New Roman"/>
          <w:sz w:val="24"/>
          <w:szCs w:val="24"/>
        </w:rPr>
        <w:t>:</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Khi tung một đồng xu, không gian mẫu là {Heads,Tails}</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Khi tung một con súc sắc, không gian mẫu là </w:t>
      </w:r>
      <w:r>
        <w:rPr>
          <w:rFonts w:eastAsia="Times New Roman" w:cs="Times New Roman"/>
          <w:sz w:val="24"/>
          <w:szCs w:val="24"/>
        </w:rPr>
        <w:t>{1,2,3,4,5,6}</w:t>
      </w:r>
    </w:p>
    <w:p w:rsidR="00511C68" w:rsidRPr="00511C68" w:rsidRDefault="00511C68" w:rsidP="00511C68">
      <w:pPr>
        <w:numPr>
          <w:ilvl w:val="0"/>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sự kiện</w:t>
      </w:r>
      <w:r w:rsidRPr="00511C68">
        <w:rPr>
          <w:rFonts w:eastAsia="Times New Roman" w:cs="Times New Roman"/>
          <w:sz w:val="24"/>
          <w:szCs w:val="24"/>
        </w:rPr>
        <w:t>:</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Với đồng xu, sự kiện "ra mặt ngửa" là </w:t>
      </w:r>
      <w:r>
        <w:rPr>
          <w:rFonts w:eastAsia="Times New Roman" w:cs="Times New Roman"/>
          <w:sz w:val="24"/>
          <w:szCs w:val="24"/>
        </w:rPr>
        <w:t>{Heads}</w:t>
      </w:r>
    </w:p>
    <w:p w:rsidR="00511C68" w:rsidRPr="00511C68" w:rsidRDefault="00511C68" w:rsidP="00511C68">
      <w:pPr>
        <w:numPr>
          <w:ilvl w:val="1"/>
          <w:numId w:val="7"/>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Với con súc sắc, sự kiện "ra số chẵn" là </w:t>
      </w:r>
      <w:r>
        <w:rPr>
          <w:rFonts w:eastAsia="Times New Roman" w:cs="Times New Roman"/>
          <w:sz w:val="24"/>
          <w:szCs w:val="24"/>
        </w:rPr>
        <w:t>{2,4,6}</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2. Interpretations of Probability (Các cách hiểu xác suất)</w:t>
      </w:r>
    </w:p>
    <w:p w:rsidR="00511C68" w:rsidRPr="00511C68" w:rsidRDefault="00511C68" w:rsidP="00511C68">
      <w:pPr>
        <w:numPr>
          <w:ilvl w:val="0"/>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Frequentist interpretation</w:t>
      </w:r>
      <w:r w:rsidRPr="00511C68">
        <w:rPr>
          <w:rFonts w:eastAsia="Times New Roman" w:cs="Times New Roman"/>
          <w:sz w:val="24"/>
          <w:szCs w:val="24"/>
        </w:rPr>
        <w:t>:</w:t>
      </w:r>
    </w:p>
    <w:p w:rsidR="00511C68" w:rsidRPr="00511C68" w:rsidRDefault="00511C68" w:rsidP="00511C68">
      <w:pPr>
        <w:numPr>
          <w:ilvl w:val="1"/>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Nếu bạn tung đồng xu 1000 lần và thấy mặt ngửa 480 lần, thì xác suất của mặt ngửa (theo cách hiểu frequentist) là khoảng </w:t>
      </w:r>
      <w:r w:rsidR="00ED29FF">
        <w:rPr>
          <w:rFonts w:eastAsia="Times New Roman" w:cs="Times New Roman"/>
          <w:sz w:val="24"/>
          <w:szCs w:val="24"/>
        </w:rPr>
        <w:t>P(Heads)=0.48</w:t>
      </w:r>
    </w:p>
    <w:p w:rsidR="00511C68" w:rsidRPr="00511C68" w:rsidRDefault="00511C68" w:rsidP="00511C68">
      <w:pPr>
        <w:numPr>
          <w:ilvl w:val="0"/>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Bayesian interpretation</w:t>
      </w:r>
      <w:r w:rsidRPr="00511C68">
        <w:rPr>
          <w:rFonts w:eastAsia="Times New Roman" w:cs="Times New Roman"/>
          <w:sz w:val="24"/>
          <w:szCs w:val="24"/>
        </w:rPr>
        <w:t>:</w:t>
      </w:r>
    </w:p>
    <w:p w:rsidR="00511C68" w:rsidRPr="00511C68" w:rsidRDefault="00511C68" w:rsidP="00511C68">
      <w:pPr>
        <w:numPr>
          <w:ilvl w:val="1"/>
          <w:numId w:val="8"/>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Giả sử bạn đang đánh giá xác suất có mưa vào ngày mai. Trước khi có bất kỳ thông tin nào, bạn có thể đánh giá xác suất có mưa là 50%. Nhưng nếu bạn biết rằng có một cơn bão gần đó, bạn sẽ điều chỉnh xác suất đó lên 80% nhờ vào thông tin mới (đây là cách áp dụng định lý Bayes).</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3. Addition rules (Quy tắc cộng)</w:t>
      </w:r>
    </w:p>
    <w:p w:rsidR="00511C68" w:rsidRPr="00511C68" w:rsidRDefault="00511C68" w:rsidP="00511C68">
      <w:pPr>
        <w:numPr>
          <w:ilvl w:val="0"/>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các sự kiện không giao nhau</w:t>
      </w:r>
      <w:r w:rsidRPr="00511C68">
        <w:rPr>
          <w:rFonts w:eastAsia="Times New Roman" w:cs="Times New Roman"/>
          <w:sz w:val="24"/>
          <w:szCs w:val="24"/>
        </w:rPr>
        <w:t>:</w:t>
      </w:r>
    </w:p>
    <w:p w:rsidR="00511C68" w:rsidRPr="00511C68" w:rsidRDefault="00511C68" w:rsidP="00511C68">
      <w:pPr>
        <w:numPr>
          <w:ilvl w:val="1"/>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Khi rút một lá bài từ một bộ bài, sự kiện "rút một quân bài đỏ" và sự kiện "rút một quân bài là con bích" là các sự kiện không giao nhau. Do đó, xác suất của một trong hai sự kiện này là: P(red or spade)=P(red)+</w:t>
      </w:r>
      <w:r w:rsidR="00ED29FF">
        <w:rPr>
          <w:rFonts w:eastAsia="Times New Roman" w:cs="Times New Roman"/>
          <w:sz w:val="24"/>
          <w:szCs w:val="24"/>
        </w:rPr>
        <w:t>P(spade)=26/52+13/52=39/52=0.75</w:t>
      </w:r>
    </w:p>
    <w:p w:rsidR="00511C68" w:rsidRPr="00511C68" w:rsidRDefault="00511C68" w:rsidP="00511C68">
      <w:pPr>
        <w:numPr>
          <w:ilvl w:val="0"/>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các sự kiện có giao nhau</w:t>
      </w:r>
      <w:r w:rsidRPr="00511C68">
        <w:rPr>
          <w:rFonts w:eastAsia="Times New Roman" w:cs="Times New Roman"/>
          <w:sz w:val="24"/>
          <w:szCs w:val="24"/>
        </w:rPr>
        <w:t>:</w:t>
      </w:r>
    </w:p>
    <w:p w:rsidR="00511C68" w:rsidRPr="00511C68" w:rsidRDefault="00511C68" w:rsidP="00511C68">
      <w:pPr>
        <w:numPr>
          <w:ilvl w:val="1"/>
          <w:numId w:val="9"/>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Trong một lớp học, sự kiện "học sinh có điểm A" và "học sinh có điểm B" có thể giao nhau (vì một học sinh có thể đạt được cả điểm A và B trong các môn học khác nhau). Quy tắc cộng sẽ là: P(</w:t>
      </w:r>
      <w:r w:rsidR="00ED29FF">
        <w:rPr>
          <w:rFonts w:eastAsia="Times New Roman" w:cs="Times New Roman"/>
          <w:sz w:val="24"/>
          <w:szCs w:val="24"/>
        </w:rPr>
        <w:t>A or B)=P(A)+P(B)−P(A and B)</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4. Conditional probability (Xác suất có điều kiện)</w:t>
      </w:r>
    </w:p>
    <w:p w:rsidR="00511C68" w:rsidRPr="00511C68" w:rsidRDefault="00511C68" w:rsidP="00511C68">
      <w:pPr>
        <w:numPr>
          <w:ilvl w:val="0"/>
          <w:numId w:val="10"/>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lastRenderedPageBreak/>
        <w:t>Ví dụ</w:t>
      </w:r>
      <w:r w:rsidRPr="00511C68">
        <w:rPr>
          <w:rFonts w:eastAsia="Times New Roman" w:cs="Times New Roman"/>
          <w:sz w:val="24"/>
          <w:szCs w:val="24"/>
        </w:rPr>
        <w:t>:</w:t>
      </w:r>
    </w:p>
    <w:p w:rsidR="00511C68" w:rsidRPr="00511C68" w:rsidRDefault="00511C68" w:rsidP="00511C68">
      <w:pPr>
        <w:numPr>
          <w:ilvl w:val="1"/>
          <w:numId w:val="10"/>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Giả sử có 2 hộp, hộp 1 chứa 5 quả táo và 3 quả cam, và hộp 2 chứa 3 quả táo và 7 quả cam. Nếu bạn chọn ngẫu nhiên một hộp và lấy một quả, xác suất để quả đó là táo (biết rằng bạn chọn hộp 1) là P(Apple</w:t>
      </w:r>
      <w:r w:rsidRPr="00511C68">
        <w:rPr>
          <w:rFonts w:ascii="Cambria Math" w:eastAsia="Times New Roman" w:hAnsi="Cambria Math" w:cs="Cambria Math"/>
          <w:sz w:val="24"/>
          <w:szCs w:val="24"/>
        </w:rPr>
        <w:t>∣</w:t>
      </w:r>
      <w:r w:rsidRPr="00511C68">
        <w:rPr>
          <w:rFonts w:eastAsia="Times New Roman" w:cs="Times New Roman"/>
          <w:sz w:val="24"/>
          <w:szCs w:val="24"/>
        </w:rPr>
        <w:t>Box </w:t>
      </w:r>
      <w:r w:rsidR="00ED29FF">
        <w:rPr>
          <w:rFonts w:eastAsia="Times New Roman" w:cs="Times New Roman"/>
          <w:sz w:val="24"/>
          <w:szCs w:val="24"/>
        </w:rPr>
        <w:t>1)=5/8</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5. Multiplication and total probability rules (Quy tắc nhân và quy tắc xác suất tổng thể)</w:t>
      </w:r>
    </w:p>
    <w:p w:rsidR="00511C68" w:rsidRPr="00511C68" w:rsidRDefault="00511C68" w:rsidP="00511C68">
      <w:pPr>
        <w:numPr>
          <w:ilvl w:val="0"/>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quy tắc nhân</w:t>
      </w:r>
      <w:r w:rsidRPr="00511C68">
        <w:rPr>
          <w:rFonts w:eastAsia="Times New Roman" w:cs="Times New Roman"/>
          <w:sz w:val="24"/>
          <w:szCs w:val="24"/>
        </w:rPr>
        <w:t>:</w:t>
      </w:r>
    </w:p>
    <w:p w:rsidR="00511C68" w:rsidRPr="00511C68" w:rsidRDefault="00511C68" w:rsidP="00511C68">
      <w:pPr>
        <w:numPr>
          <w:ilvl w:val="1"/>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Nếu hai sự kiện A và B là độc lập (ví dụ, khi tung hai đồng xu), xác suất để đồng xu thứ nhất ra mặt ngửa và đồng xu thứ hai ra mặt ngửa là: P(Heads 1 and Heads 2)</w:t>
      </w:r>
      <w:r w:rsidR="00ED29FF">
        <w:rPr>
          <w:rFonts w:eastAsia="Times New Roman" w:cs="Times New Roman"/>
          <w:sz w:val="24"/>
          <w:szCs w:val="24"/>
        </w:rPr>
        <w:t>=P(Heads 1)×P(Heads 2)=1/2×1/2=1/4</w:t>
      </w:r>
    </w:p>
    <w:p w:rsidR="00511C68" w:rsidRPr="00511C68" w:rsidRDefault="00511C68" w:rsidP="00511C68">
      <w:pPr>
        <w:numPr>
          <w:ilvl w:val="0"/>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quy tắc xác suất tổng thể</w:t>
      </w:r>
      <w:r w:rsidRPr="00511C68">
        <w:rPr>
          <w:rFonts w:eastAsia="Times New Roman" w:cs="Times New Roman"/>
          <w:sz w:val="24"/>
          <w:szCs w:val="24"/>
        </w:rPr>
        <w:t>:</w:t>
      </w:r>
    </w:p>
    <w:p w:rsidR="00511C68" w:rsidRPr="00511C68" w:rsidRDefault="00511C68" w:rsidP="00511C68">
      <w:pPr>
        <w:numPr>
          <w:ilvl w:val="1"/>
          <w:numId w:val="11"/>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Giả sử bạn muốn tính xác suất để một học sinh chọn được môn học khó trong 3 môn học (A, B, C). Xác suất để chọn môn học A là 0.5, B là 0.3 và C là 0.2. Xác suất để học sinh chọn môn học khó (giả sử môn học B là khó) là: P(Hard)=P(Hard | A)P(A)+P(Hard | B)P(B)+P(Hard | C)P(C).</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6. Independence (Tính độc lập)</w:t>
      </w:r>
    </w:p>
    <w:p w:rsidR="00511C68" w:rsidRPr="00511C68" w:rsidRDefault="00511C68" w:rsidP="00511C68">
      <w:pPr>
        <w:numPr>
          <w:ilvl w:val="0"/>
          <w:numId w:val="12"/>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w:t>
      </w:r>
      <w:r w:rsidRPr="00511C68">
        <w:rPr>
          <w:rFonts w:eastAsia="Times New Roman" w:cs="Times New Roman"/>
          <w:sz w:val="24"/>
          <w:szCs w:val="24"/>
        </w:rPr>
        <w:t>:</w:t>
      </w:r>
    </w:p>
    <w:p w:rsidR="00511C68" w:rsidRPr="00511C68" w:rsidRDefault="00511C68" w:rsidP="00511C68">
      <w:pPr>
        <w:numPr>
          <w:ilvl w:val="1"/>
          <w:numId w:val="12"/>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Việc rút thẻ bài từ bộ bài này không ảnh hưởng đến việc rút thẻ bài từ bộ bài khác. Vì vậy, hai sự kiện "rút một quân bài đỏ từ bộ bài đầu tiên" và "rút một quân bài đỏ từ bộ bài thứ hai" là độc lập.</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7. Bayes’ theorem (Định lý Bayes)</w:t>
      </w:r>
    </w:p>
    <w:p w:rsidR="00511C68" w:rsidRPr="00511C68" w:rsidRDefault="00511C68" w:rsidP="00511C68">
      <w:pPr>
        <w:numPr>
          <w:ilvl w:val="0"/>
          <w:numId w:val="13"/>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w:t>
      </w:r>
      <w:r w:rsidRPr="00511C68">
        <w:rPr>
          <w:rFonts w:eastAsia="Times New Roman" w:cs="Times New Roman"/>
          <w:sz w:val="24"/>
          <w:szCs w:val="24"/>
        </w:rPr>
        <w:t>:</w:t>
      </w:r>
    </w:p>
    <w:p w:rsidR="00511C68" w:rsidRPr="00511C68" w:rsidRDefault="00511C68" w:rsidP="00511C68">
      <w:pPr>
        <w:numPr>
          <w:ilvl w:val="1"/>
          <w:numId w:val="13"/>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Bạn đang cố gắng xác định xác suất một bệnh nhân có bệnh X, biết rằng kết quả xét nghiệm dương tính. Giả sử xác suất có bệnh (trước khi xét nghiệm) là 0.1, xác suất xét nghiệm dương tính khi có bệnh là 0.95, và xác suất xét nghiệm dương tính khi không có bệnh là 0.05. Áp dụng định lý Bayes, bạn có thể tính xác suất có bệnh sau khi xét nghiệm dương tính.</w:t>
      </w:r>
    </w:p>
    <w:p w:rsidR="00511C68" w:rsidRPr="00511C68" w:rsidRDefault="00511C68" w:rsidP="00511C68">
      <w:pPr>
        <w:spacing w:before="100" w:beforeAutospacing="1" w:after="100" w:afterAutospacing="1" w:line="240" w:lineRule="auto"/>
        <w:outlineLvl w:val="2"/>
        <w:rPr>
          <w:rFonts w:eastAsia="Times New Roman" w:cs="Times New Roman"/>
          <w:b/>
          <w:bCs/>
          <w:sz w:val="27"/>
          <w:szCs w:val="27"/>
        </w:rPr>
      </w:pPr>
      <w:r w:rsidRPr="00511C68">
        <w:rPr>
          <w:rFonts w:eastAsia="Times New Roman" w:cs="Times New Roman"/>
          <w:b/>
          <w:bCs/>
          <w:sz w:val="27"/>
          <w:szCs w:val="27"/>
        </w:rPr>
        <w:t>8. Random variables (Biến ngẫu nhiên)</w:t>
      </w:r>
    </w:p>
    <w:p w:rsidR="00511C68" w:rsidRPr="00511C68" w:rsidRDefault="00511C68" w:rsidP="00511C68">
      <w:pPr>
        <w:numPr>
          <w:ilvl w:val="0"/>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biến ngẫu nhiên rời rạc</w:t>
      </w:r>
      <w:r w:rsidRPr="00511C68">
        <w:rPr>
          <w:rFonts w:eastAsia="Times New Roman" w:cs="Times New Roman"/>
          <w:sz w:val="24"/>
          <w:szCs w:val="24"/>
        </w:rPr>
        <w:t>:</w:t>
      </w:r>
    </w:p>
    <w:p w:rsidR="00511C68" w:rsidRPr="00511C68" w:rsidRDefault="00511C68" w:rsidP="00511C68">
      <w:pPr>
        <w:numPr>
          <w:ilvl w:val="1"/>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Khi tung một con súc sắc, biến ngẫu nhiên </w:t>
      </w:r>
      <w:r w:rsidR="00ED29FF">
        <w:rPr>
          <w:rFonts w:eastAsia="Times New Roman" w:cs="Times New Roman"/>
          <w:sz w:val="24"/>
          <w:szCs w:val="24"/>
        </w:rPr>
        <w:t>X</w:t>
      </w:r>
      <w:r w:rsidRPr="00511C68">
        <w:rPr>
          <w:rFonts w:eastAsia="Times New Roman" w:cs="Times New Roman"/>
          <w:sz w:val="24"/>
          <w:szCs w:val="24"/>
        </w:rPr>
        <w:t xml:space="preserve"> có thể nhận giá trị từ 1 đến 6. Nếu bạn tính xác suất để </w:t>
      </w:r>
      <w:r w:rsidR="00ED29FF">
        <w:rPr>
          <w:rFonts w:eastAsia="Times New Roman" w:cs="Times New Roman"/>
          <w:sz w:val="24"/>
          <w:szCs w:val="24"/>
        </w:rPr>
        <w:t>X=3</w:t>
      </w:r>
      <w:r w:rsidRPr="00511C68">
        <w:rPr>
          <w:rFonts w:eastAsia="Times New Roman" w:cs="Times New Roman"/>
          <w:sz w:val="24"/>
          <w:szCs w:val="24"/>
        </w:rPr>
        <w:t xml:space="preserve">, xác suất này là </w:t>
      </w:r>
      <w:r w:rsidR="00ED29FF">
        <w:rPr>
          <w:rFonts w:eastAsia="Times New Roman" w:cs="Times New Roman"/>
          <w:sz w:val="24"/>
          <w:szCs w:val="24"/>
        </w:rPr>
        <w:t>P(X=3)=1/6</w:t>
      </w:r>
    </w:p>
    <w:p w:rsidR="00511C68" w:rsidRPr="00511C68" w:rsidRDefault="00511C68" w:rsidP="00511C68">
      <w:pPr>
        <w:numPr>
          <w:ilvl w:val="0"/>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b/>
          <w:bCs/>
          <w:sz w:val="24"/>
          <w:szCs w:val="24"/>
        </w:rPr>
        <w:t>Ví dụ về biến ngẫu nhiên liên tục</w:t>
      </w:r>
      <w:r w:rsidRPr="00511C68">
        <w:rPr>
          <w:rFonts w:eastAsia="Times New Roman" w:cs="Times New Roman"/>
          <w:sz w:val="24"/>
          <w:szCs w:val="24"/>
        </w:rPr>
        <w:t>:</w:t>
      </w:r>
    </w:p>
    <w:p w:rsidR="00511C68" w:rsidRPr="00511C68" w:rsidRDefault="00511C68" w:rsidP="00511C68">
      <w:pPr>
        <w:numPr>
          <w:ilvl w:val="1"/>
          <w:numId w:val="14"/>
        </w:numPr>
        <w:spacing w:before="100" w:beforeAutospacing="1" w:after="100" w:afterAutospacing="1" w:line="240" w:lineRule="auto"/>
        <w:rPr>
          <w:rFonts w:eastAsia="Times New Roman" w:cs="Times New Roman"/>
          <w:sz w:val="24"/>
          <w:szCs w:val="24"/>
        </w:rPr>
      </w:pPr>
      <w:r w:rsidRPr="00511C68">
        <w:rPr>
          <w:rFonts w:eastAsia="Times New Roman" w:cs="Times New Roman"/>
          <w:sz w:val="24"/>
          <w:szCs w:val="24"/>
        </w:rPr>
        <w:t xml:space="preserve">Giả sử bạn đo chiều cao của một nhóm người. Biến ngẫu nhiên </w:t>
      </w:r>
      <w:r w:rsidR="00ED29FF">
        <w:rPr>
          <w:rFonts w:eastAsia="Times New Roman" w:cs="Times New Roman"/>
          <w:sz w:val="24"/>
          <w:szCs w:val="24"/>
        </w:rPr>
        <w:t>X</w:t>
      </w:r>
      <w:r w:rsidRPr="00511C68">
        <w:rPr>
          <w:rFonts w:eastAsia="Times New Roman" w:cs="Times New Roman"/>
          <w:sz w:val="24"/>
          <w:szCs w:val="24"/>
        </w:rPr>
        <w:t xml:space="preserve"> có thể nhận các giá trị từ 0 đến vô cùng, và xác suất để </w:t>
      </w:r>
      <w:r w:rsidR="00ED29FF">
        <w:rPr>
          <w:rFonts w:eastAsia="Times New Roman" w:cs="Times New Roman"/>
          <w:sz w:val="24"/>
          <w:szCs w:val="24"/>
        </w:rPr>
        <w:t>X</w:t>
      </w:r>
      <w:r w:rsidRPr="00511C68">
        <w:rPr>
          <w:rFonts w:eastAsia="Times New Roman" w:cs="Times New Roman"/>
          <w:sz w:val="24"/>
          <w:szCs w:val="24"/>
        </w:rPr>
        <w:t>rơi vào một khoảng nhất định được tính thông qua hàm mật độ xác suất.</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241"/>
    <w:multiLevelType w:val="multilevel"/>
    <w:tmpl w:val="9D94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7D54"/>
    <w:multiLevelType w:val="multilevel"/>
    <w:tmpl w:val="BDFE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F4658"/>
    <w:multiLevelType w:val="multilevel"/>
    <w:tmpl w:val="A34C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D0F5E"/>
    <w:multiLevelType w:val="multilevel"/>
    <w:tmpl w:val="60EC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08EA"/>
    <w:multiLevelType w:val="multilevel"/>
    <w:tmpl w:val="39A02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D5308"/>
    <w:multiLevelType w:val="multilevel"/>
    <w:tmpl w:val="683AD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C0731"/>
    <w:multiLevelType w:val="multilevel"/>
    <w:tmpl w:val="14F6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37B7B"/>
    <w:multiLevelType w:val="multilevel"/>
    <w:tmpl w:val="BC545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B39B1"/>
    <w:multiLevelType w:val="multilevel"/>
    <w:tmpl w:val="1828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D3B0E"/>
    <w:multiLevelType w:val="multilevel"/>
    <w:tmpl w:val="81CC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12B9"/>
    <w:multiLevelType w:val="multilevel"/>
    <w:tmpl w:val="09C0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07044"/>
    <w:multiLevelType w:val="multilevel"/>
    <w:tmpl w:val="48A8B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B7529"/>
    <w:multiLevelType w:val="multilevel"/>
    <w:tmpl w:val="DCB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B33CD"/>
    <w:multiLevelType w:val="multilevel"/>
    <w:tmpl w:val="E8A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13"/>
  </w:num>
  <w:num w:numId="5">
    <w:abstractNumId w:val="3"/>
  </w:num>
  <w:num w:numId="6">
    <w:abstractNumId w:val="2"/>
  </w:num>
  <w:num w:numId="7">
    <w:abstractNumId w:val="10"/>
  </w:num>
  <w:num w:numId="8">
    <w:abstractNumId w:val="8"/>
  </w:num>
  <w:num w:numId="9">
    <w:abstractNumId w:val="5"/>
  </w:num>
  <w:num w:numId="10">
    <w:abstractNumId w:val="11"/>
  </w:num>
  <w:num w:numId="11">
    <w:abstractNumId w:val="1"/>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4F"/>
    <w:rsid w:val="0001721F"/>
    <w:rsid w:val="00122C4F"/>
    <w:rsid w:val="00511C68"/>
    <w:rsid w:val="00650FC9"/>
    <w:rsid w:val="00910EF4"/>
    <w:rsid w:val="00ED2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A8F"/>
  <w15:chartTrackingRefBased/>
  <w15:docId w15:val="{594047EB-D331-40C2-BCC0-70F92B97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2C4F"/>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122C4F"/>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C4F"/>
    <w:rPr>
      <w:rFonts w:eastAsia="Times New Roman" w:cs="Times New Roman"/>
      <w:b/>
      <w:bCs/>
      <w:sz w:val="27"/>
      <w:szCs w:val="27"/>
    </w:rPr>
  </w:style>
  <w:style w:type="character" w:customStyle="1" w:styleId="Heading4Char">
    <w:name w:val="Heading 4 Char"/>
    <w:basedOn w:val="DefaultParagraphFont"/>
    <w:link w:val="Heading4"/>
    <w:uiPriority w:val="9"/>
    <w:rsid w:val="00122C4F"/>
    <w:rPr>
      <w:rFonts w:eastAsia="Times New Roman" w:cs="Times New Roman"/>
      <w:b/>
      <w:bCs/>
      <w:sz w:val="24"/>
      <w:szCs w:val="24"/>
    </w:rPr>
  </w:style>
  <w:style w:type="character" w:styleId="Strong">
    <w:name w:val="Strong"/>
    <w:basedOn w:val="DefaultParagraphFont"/>
    <w:uiPriority w:val="22"/>
    <w:qFormat/>
    <w:rsid w:val="00122C4F"/>
    <w:rPr>
      <w:b/>
      <w:bCs/>
    </w:rPr>
  </w:style>
  <w:style w:type="paragraph" w:styleId="NormalWeb">
    <w:name w:val="Normal (Web)"/>
    <w:basedOn w:val="Normal"/>
    <w:uiPriority w:val="99"/>
    <w:semiHidden/>
    <w:unhideWhenUsed/>
    <w:rsid w:val="00122C4F"/>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122C4F"/>
  </w:style>
  <w:style w:type="character" w:customStyle="1" w:styleId="mord">
    <w:name w:val="mord"/>
    <w:basedOn w:val="DefaultParagraphFont"/>
    <w:rsid w:val="00122C4F"/>
  </w:style>
  <w:style w:type="character" w:customStyle="1" w:styleId="mopen">
    <w:name w:val="mopen"/>
    <w:basedOn w:val="DefaultParagraphFont"/>
    <w:rsid w:val="00122C4F"/>
  </w:style>
  <w:style w:type="character" w:customStyle="1" w:styleId="mbin">
    <w:name w:val="mbin"/>
    <w:basedOn w:val="DefaultParagraphFont"/>
    <w:rsid w:val="00122C4F"/>
  </w:style>
  <w:style w:type="character" w:customStyle="1" w:styleId="mclose">
    <w:name w:val="mclose"/>
    <w:basedOn w:val="DefaultParagraphFont"/>
    <w:rsid w:val="00122C4F"/>
  </w:style>
  <w:style w:type="character" w:customStyle="1" w:styleId="mrel">
    <w:name w:val="mrel"/>
    <w:basedOn w:val="DefaultParagraphFont"/>
    <w:rsid w:val="00122C4F"/>
  </w:style>
  <w:style w:type="character" w:customStyle="1" w:styleId="vlist-s">
    <w:name w:val="vlist-s"/>
    <w:basedOn w:val="DefaultParagraphFont"/>
    <w:rsid w:val="00122C4F"/>
  </w:style>
  <w:style w:type="character" w:customStyle="1" w:styleId="mpunct">
    <w:name w:val="mpunct"/>
    <w:basedOn w:val="DefaultParagraphFont"/>
    <w:rsid w:val="00511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567186">
      <w:bodyDiv w:val="1"/>
      <w:marLeft w:val="0"/>
      <w:marRight w:val="0"/>
      <w:marTop w:val="0"/>
      <w:marBottom w:val="0"/>
      <w:divBdr>
        <w:top w:val="none" w:sz="0" w:space="0" w:color="auto"/>
        <w:left w:val="none" w:sz="0" w:space="0" w:color="auto"/>
        <w:bottom w:val="none" w:sz="0" w:space="0" w:color="auto"/>
        <w:right w:val="none" w:sz="0" w:space="0" w:color="auto"/>
      </w:divBdr>
    </w:div>
    <w:div w:id="1098253759">
      <w:bodyDiv w:val="1"/>
      <w:marLeft w:val="0"/>
      <w:marRight w:val="0"/>
      <w:marTop w:val="0"/>
      <w:marBottom w:val="0"/>
      <w:divBdr>
        <w:top w:val="none" w:sz="0" w:space="0" w:color="auto"/>
        <w:left w:val="none" w:sz="0" w:space="0" w:color="auto"/>
        <w:bottom w:val="none" w:sz="0" w:space="0" w:color="auto"/>
        <w:right w:val="none" w:sz="0" w:space="0" w:color="auto"/>
      </w:divBdr>
    </w:div>
    <w:div w:id="1649673475">
      <w:bodyDiv w:val="1"/>
      <w:marLeft w:val="0"/>
      <w:marRight w:val="0"/>
      <w:marTop w:val="0"/>
      <w:marBottom w:val="0"/>
      <w:divBdr>
        <w:top w:val="none" w:sz="0" w:space="0" w:color="auto"/>
        <w:left w:val="none" w:sz="0" w:space="0" w:color="auto"/>
        <w:bottom w:val="none" w:sz="0" w:space="0" w:color="auto"/>
        <w:right w:val="none" w:sz="0" w:space="0" w:color="auto"/>
      </w:divBdr>
    </w:div>
    <w:div w:id="18201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2025-01-08T14:25:00Z</dcterms:created>
  <dcterms:modified xsi:type="dcterms:W3CDTF">2025-01-08T15:13:00Z</dcterms:modified>
</cp:coreProperties>
</file>