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77.png" ContentType="image/png"/>
  <Override PartName="/word/media/rId68.png" ContentType="image/png"/>
  <Override PartName="/word/media/rId74.png" ContentType="image/png"/>
  <Override PartName="/word/media/rId71.png" ContentType="image/png"/>
  <Override PartName="/word/media/rId8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p>
      <w:r>
        <w:pict>
          <v:rect style="width:0;height:1.5pt" o:hralign="center" o:hrstd="t" o:hr="t"/>
        </w:pic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p>
      <w:r>
        <w:pict>
          <v:rect style="width:0;height:1.5pt" o:hralign="center" o:hrstd="t" o:hr="t"/>
        </w:pict>
      </w:r>
    </w:p>
    <w:bookmarkEnd w:id="31"/>
    <w:bookmarkEnd w:id="32"/>
    <w:bookmarkStart w:id="43"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33"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33"/>
    <w:bookmarkStart w:id="34"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34"/>
    <w:bookmarkStart w:id="35"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35"/>
    <w:bookmarkStart w:id="39" w:name="X5505d098e1255e2f9d137ab1570e5631a75f254"/>
    <w:p>
      <w:pPr>
        <w:pStyle w:val="Heading2"/>
      </w:pPr>
      <w:r>
        <w:t xml:space="preserve">2.4 Firebase: Firestore, Authentication y Hosting</w:t>
      </w:r>
    </w:p>
    <w:bookmarkStart w:id="36"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36"/>
    <w:bookmarkStart w:id="37"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37"/>
    <w:bookmarkStart w:id="38"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38"/>
    <w:bookmarkEnd w:id="39"/>
    <w:bookmarkStart w:id="40"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0"/>
    <w:bookmarkStart w:id="41"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41"/>
    <w:bookmarkStart w:id="42"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p>
      <w:r>
        <w:pict>
          <v:rect style="width:0;height:1.5pt" o:hralign="center" o:hrstd="t" o:hr="t"/>
        </w:pict>
      </w:r>
    </w:p>
    <w:bookmarkEnd w:id="42"/>
    <w:bookmarkEnd w:id="43"/>
    <w:bookmarkStart w:id="48"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44"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44"/>
    <w:bookmarkStart w:id="45"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45"/>
    <w:bookmarkStart w:id="46"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46"/>
    <w:bookmarkStart w:id="47"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p>
      <w:r>
        <w:pict>
          <v:rect style="width:0;height:1.5pt" o:hralign="center" o:hrstd="t" o:hr="t"/>
        </w:pict>
      </w:r>
    </w:p>
    <w:bookmarkEnd w:id="47"/>
    <w:bookmarkEnd w:id="48"/>
    <w:bookmarkStart w:id="54"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49"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49"/>
    <w:bookmarkStart w:id="50"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0"/>
    <w:bookmarkStart w:id="51"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51"/>
    <w:bookmarkStart w:id="52"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52"/>
    <w:bookmarkStart w:id="53"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p>
      <w:r>
        <w:pict>
          <v:rect style="width:0;height:1.5pt" o:hralign="center" o:hrstd="t" o:hr="t"/>
        </w:pict>
      </w:r>
    </w:p>
    <w:bookmarkEnd w:id="53"/>
    <w:bookmarkEnd w:id="54"/>
    <w:bookmarkStart w:id="86" w:name="diseño-del-sistema"/>
    <w:p>
      <w:pPr>
        <w:pStyle w:val="Heading1"/>
      </w:pPr>
      <w:r>
        <w:t xml:space="preserve">5. Diseño del sistema</w:t>
      </w:r>
    </w:p>
    <w:p>
      <w:pPr>
        <w:pStyle w:val="BlockText"/>
      </w:pPr>
      <w:r>
        <w:rPr>
          <w:b/>
          <w:bCs/>
        </w:rPr>
        <w:t xml:space="preserve">Autor</w:t>
      </w:r>
      <w:r>
        <w:t xml:space="preserve">: Jose Vilches Sánchez</w:t>
      </w:r>
      <w:r>
        <w:br/>
      </w:r>
      <w:r>
        <w:rPr>
          <w:b/>
          <w:bCs/>
        </w:rPr>
        <w:t xml:space="preserve">Tutor</w:t>
      </w:r>
      <w:r>
        <w:t xml:space="preserve">: Andres Martos Gazquez</w:t>
      </w:r>
      <w:r>
        <w:br/>
      </w:r>
      <w:r>
        <w:rPr>
          <w:b/>
          <w:bCs/>
        </w:rPr>
        <w:t xml:space="preserve">Centro</w:t>
      </w:r>
      <w:r>
        <w:t xml:space="preserve">: CIPFP Batoi d’Alcoi</w:t>
      </w:r>
      <w:r>
        <w:br/>
      </w:r>
      <w:r>
        <w:rPr>
          <w:b/>
          <w:bCs/>
        </w:rPr>
        <w:t xml:space="preserve">Proyecto</w:t>
      </w:r>
      <w:r>
        <w:t xml:space="preserve">: GeroCare — Sistema de Gestión para Gerocultores</w:t>
      </w:r>
      <w:r>
        <w:br/>
      </w:r>
      <w:r>
        <w:rPr>
          <w:b/>
          <w:bCs/>
        </w:rPr>
        <w:t xml:space="preserve">Estado</w:t>
      </w:r>
      <w:r>
        <w:t xml:space="preserve">: BORRADOR — 2026-04-06</w:t>
      </w:r>
      <w:r>
        <w:br/>
      </w:r>
      <w:r>
        <w:rPr>
          <w:b/>
          <w:bCs/>
        </w:rPr>
        <w:t xml:space="preserve">Longitud objetivo</w:t>
      </w:r>
      <w:r>
        <w:t xml:space="preserve">: ~1.800–2.200 palabras (páginas 20–25 de la memoria)</w:t>
      </w:r>
    </w:p>
    <w:p>
      <w:r>
        <w:pict>
          <v:rect style="width:0;height:1.5pt" o:hralign="center" o:hrstd="t" o:hr="t"/>
        </w:pict>
      </w:r>
    </w:p>
    <w:bookmarkStart w:id="55" w:name="arquitectura-general"/>
    <w:p>
      <w:pPr>
        <w:pStyle w:val="Heading2"/>
      </w:pPr>
      <w:r>
        <w:t xml:space="preserve">5.1 Arquitectura general</w:t>
      </w:r>
    </w:p>
    <w:p>
      <w:pPr>
        <w:pStyle w:val="FirstParagraph"/>
      </w:pPr>
      <w:r>
        <w:t xml:space="preserve">El sistema sigue una arquitectura de tres capas, separando de forma clara la presentación, la lógica de negocio y el almacenamiento de datos. Esta separación facilita el mantenimiento, la escalabilidad y la seguridad del proyecto.</w:t>
      </w:r>
    </w:p>
    <w:p>
      <w:pPr>
        <w:pStyle w:val="BodyText"/>
      </w:pPr>
      <w:r>
        <w:t xml:space="preserve">La capa de</w:t>
      </w:r>
      <w:r>
        <w:t xml:space="preserve"> </w:t>
      </w:r>
      <w:r>
        <w:rPr>
          <w:b/>
          <w:bCs/>
        </w:rPr>
        <w:t xml:space="preserve">presentación</w:t>
      </w:r>
      <w:r>
        <w:t xml:space="preserve"> </w:t>
      </w:r>
      <w:r>
        <w:t xml:space="preserve">está formada por una SPA (</w:t>
      </w:r>
      <w:r>
        <w:rPr>
          <w:i/>
          <w:iCs/>
        </w:rPr>
        <w:t xml:space="preserve">Single Page Application</w:t>
      </w:r>
      <w:r>
        <w:t xml:space="preserve">) desarrollada con Vue 3 y compilada con Vite. Ejecuta en el navegador del dispositivo del usuario —tablet o móvil— y se comunica con el backend a través de peticiones HTTP. La elección de una SPA permite que la aplicación responda de forma ágil a la interacción táctil sin recargar la página completa, algo esencial para el entorno de trabajo de los gerocultores.</w:t>
      </w:r>
    </w:p>
    <w:p>
      <w:pPr>
        <w:pStyle w:val="BodyText"/>
      </w:pPr>
      <w:r>
        <w:t xml:space="preserve">La capa de</w:t>
      </w:r>
      <w:r>
        <w:t xml:space="preserve"> </w:t>
      </w:r>
      <w:r>
        <w:rPr>
          <w:b/>
          <w:bCs/>
        </w:rPr>
        <w:t xml:space="preserve">lógica de negocio y autenticación</w:t>
      </w:r>
      <w:r>
        <w:t xml:space="preserve"> </w:t>
      </w:r>
      <w:r>
        <w:t xml:space="preserve">combina dos elementos: Firebase Auth para la gestión de identidades y una API REST ligera construida con Express.js (Node.js). Firebase Auth emite tokens JWT (</w:t>
      </w:r>
      <w:r>
        <w:rPr>
          <w:i/>
          <w:iCs/>
        </w:rPr>
        <w:t xml:space="preserve">JSON Web Tokens</w:t>
      </w:r>
      <w:r>
        <w:t xml:space="preserve">) que la API verifica en cada petición mediante el Firebase Admin SDK. La API es responsable de las operaciones que requieren lógica de servidor —por ejemplo, comprobar si un gerocultor tiene asignado un residente antes de devolver su ficha clínica.</w:t>
      </w:r>
    </w:p>
    <w:p>
      <w:pPr>
        <w:pStyle w:val="BodyText"/>
      </w:pPr>
      <w:r>
        <w:t xml:space="preserve">La capa de</w:t>
      </w:r>
      <w:r>
        <w:t xml:space="preserve"> </w:t>
      </w:r>
      <w:r>
        <w:rPr>
          <w:b/>
          <w:bCs/>
        </w:rPr>
        <w:t xml:space="preserve">almacenamiento</w:t>
      </w:r>
      <w:r>
        <w:t xml:space="preserve"> </w:t>
      </w:r>
      <w:r>
        <w:t xml:space="preserve">utiliza Firestore, la base de datos documental en tiempo real de Firebase. Los datos se organizan en colecciones de documentos JSON, con Firestore Security Rules que impiden el acceso directo no autorizado incluso si alguien intentara saltarse la API.</w:t>
      </w:r>
    </w:p>
    <w:p>
      <w:pPr>
        <w:pStyle w:val="SourceCode"/>
      </w:pPr>
      <w:r>
        <w:rPr>
          <w:rStyle w:val="VerbatimChar"/>
        </w:rPr>
        <w:t xml:space="preserve">┌─────────────────────────────────────────────────┐</w:t>
      </w:r>
      <w:r>
        <w:br/>
      </w:r>
      <w:r>
        <w:rPr>
          <w:rStyle w:val="VerbatimChar"/>
        </w:rPr>
        <w:t xml:space="preserve">│              Dispositivo del usuario             │</w:t>
      </w:r>
      <w:r>
        <w:br/>
      </w:r>
      <w:r>
        <w:rPr>
          <w:rStyle w:val="VerbatimChar"/>
        </w:rPr>
        <w:t xml:space="preserve">│   Vue 3 SPA (Vite + Pinia + Axios + Tailwind)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Firebase Auth                   │</w:t>
      </w:r>
      <w:r>
        <w:br/>
      </w:r>
      <w:r>
        <w:rPr>
          <w:rStyle w:val="VerbatimChar"/>
        </w:rPr>
        <w:t xml:space="preserve">│          (Autenticación — JWT / ID Token)        │</w:t>
      </w:r>
      <w:r>
        <w:br/>
      </w:r>
      <w:r>
        <w:rPr>
          <w:rStyle w:val="VerbatimChar"/>
        </w:rPr>
        <w:t xml:space="preserve">└──────────────────────┬──────────────────────────┘</w:t>
      </w:r>
      <w:r>
        <w:br/>
      </w:r>
      <w:r>
        <w:rPr>
          <w:rStyle w:val="VerbatimChar"/>
        </w:rPr>
        <w:t xml:space="preserve">                       │ Bearer Token</w:t>
      </w:r>
      <w:r>
        <w:br/>
      </w:r>
      <w:r>
        <w:rPr>
          <w:rStyle w:val="VerbatimChar"/>
        </w:rPr>
        <w:t xml:space="preserve">┌──────────────────────▼──────────────────────────┐</w:t>
      </w:r>
      <w:r>
        <w:br/>
      </w:r>
      <w:r>
        <w:rPr>
          <w:rStyle w:val="VerbatimChar"/>
        </w:rPr>
        <w:t xml:space="preserve">│              API REST — Express.js               │</w:t>
      </w:r>
      <w:r>
        <w:br/>
      </w:r>
      <w:r>
        <w:rPr>
          <w:rStyle w:val="VerbatimChar"/>
        </w:rPr>
        <w:t xml:space="preserve">│  Middleware verifyAuth → lógica de negocio       │</w:t>
      </w:r>
      <w:r>
        <w:br/>
      </w:r>
      <w:r>
        <w:rPr>
          <w:rStyle w:val="VerbatimChar"/>
        </w:rPr>
        <w:t xml:space="preserve">└──────────────────────┬──────────────────────────┘</w:t>
      </w:r>
      <w:r>
        <w:br/>
      </w:r>
      <w:r>
        <w:rPr>
          <w:rStyle w:val="VerbatimChar"/>
        </w:rPr>
        <w:t xml:space="preserve">                       │ Firebase Admin SDK</w:t>
      </w:r>
      <w:r>
        <w:br/>
      </w:r>
      <w:r>
        <w:rPr>
          <w:rStyle w:val="VerbatimChar"/>
        </w:rPr>
        <w:t xml:space="preserve">┌──────────────────────▼──────────────────────────┐</w:t>
      </w:r>
      <w:r>
        <w:br/>
      </w:r>
      <w:r>
        <w:rPr>
          <w:rStyle w:val="VerbatimChar"/>
        </w:rPr>
        <w:t xml:space="preserve">│                   Firestore                      │</w:t>
      </w:r>
      <w:r>
        <w:br/>
      </w:r>
      <w:r>
        <w:rPr>
          <w:rStyle w:val="VerbatimChar"/>
        </w:rPr>
        <w:t xml:space="preserve">│  (Base de datos NoSQL — Firebase Security Rules) │</w:t>
      </w:r>
      <w:r>
        <w:br/>
      </w:r>
      <w:r>
        <w:rPr>
          <w:rStyle w:val="VerbatimChar"/>
        </w:rPr>
        <w:t xml:space="preserve">└─────────────────────────────────────────────────┘</w:t>
      </w:r>
    </w:p>
    <w:p>
      <w:pPr>
        <w:pStyle w:val="FirstParagraph"/>
      </w:pPr>
      <w:r>
        <w:rPr>
          <w:i/>
          <w:iCs/>
        </w:rPr>
        <w:t xml:space="preserve">Figura 1 — Diagrama de arquitectura por capas del sistema. Elaboración propia.</w:t>
      </w:r>
    </w:p>
    <w:p>
      <w:pPr>
        <w:pStyle w:val="BodyText"/>
      </w:pPr>
      <w:r>
        <w:t xml:space="preserve">Esta arquitectura desacoplada permite que, si en el futuro fuera necesario cambiar el proveedor de base de datos, solo la capa de acceso a datos de la API requeriría modificaciones, sin impacto en el frontend.</w:t>
      </w:r>
    </w:p>
    <w:p>
      <w:r>
        <w:pict>
          <v:rect style="width:0;height:1.5pt" o:hralign="center" o:hrstd="t" o:hr="t"/>
        </w:pict>
      </w:r>
    </w:p>
    <w:bookmarkEnd w:id="55"/>
    <w:bookmarkStart w:id="63" w:name="modelo-de-datos"/>
    <w:p>
      <w:pPr>
        <w:pStyle w:val="Heading2"/>
      </w:pPr>
      <w:r>
        <w:t xml:space="preserve">5.2 Modelo de datos</w:t>
      </w:r>
    </w:p>
    <w:p>
      <w:pPr>
        <w:pStyle w:val="FirstParagraph"/>
      </w:pPr>
      <w:r>
        <w:t xml:space="preserve">El sistema gestiona siete entidades principales. A continuación describo cada una de ellas con sus atributos más relevantes y las relaciones que mantienen entre sí.</w:t>
      </w:r>
    </w:p>
    <w:bookmarkStart w:id="56" w:name="usuario"/>
    <w:p>
      <w:pPr>
        <w:pStyle w:val="Heading3"/>
      </w:pPr>
      <w:r>
        <w:t xml:space="preserve">Usuario</w:t>
      </w:r>
    </w:p>
    <w:p>
      <w:pPr>
        <w:pStyle w:val="FirstParagraph"/>
      </w:pPr>
      <w:r>
        <w:t xml:space="preserve">Representa a cualquier persona con acceso al sistema: gerocultor, coordinador o administrador. Los campos clave son</w:t>
      </w:r>
      <w:r>
        <w:t xml:space="preserve"> </w:t>
      </w:r>
      <w:r>
        <w:rPr>
          <w:rStyle w:val="VerbatimChar"/>
        </w:rPr>
        <w:t xml:space="preserve">email</w:t>
      </w:r>
      <w:r>
        <w:t xml:space="preserve"> </w:t>
      </w:r>
      <w:r>
        <w:t xml:space="preserve">(utilizado como login, único en todo el sistema),</w:t>
      </w:r>
      <w:r>
        <w:t xml:space="preserve"> </w:t>
      </w:r>
      <w:r>
        <w:rPr>
          <w:rStyle w:val="VerbatimChar"/>
        </w:rPr>
        <w:t xml:space="preserve">rol</w:t>
      </w:r>
      <w:r>
        <w:t xml:space="preserve"> </w:t>
      </w:r>
      <w:r>
        <w:t xml:space="preserve">(que determina los permisos) y</w:t>
      </w:r>
      <w:r>
        <w:t xml:space="preserve"> </w:t>
      </w:r>
      <w:r>
        <w:rPr>
          <w:rStyle w:val="VerbatimChar"/>
        </w:rPr>
        <w:t xml:space="preserve">activo</w:t>
      </w:r>
      <w:r>
        <w:t xml:space="preserve"> </w:t>
      </w:r>
      <w:r>
        <w:t xml:space="preserve">(que permite desactivar una cuenta sin eliminar sus registros históricos). El campo</w:t>
      </w:r>
      <w:r>
        <w:t xml:space="preserve"> </w:t>
      </w:r>
      <w:r>
        <w:rPr>
          <w:rStyle w:val="VerbatimChar"/>
        </w:rPr>
        <w:t xml:space="preserve">passwordHash</w:t>
      </w:r>
      <w:r>
        <w:t xml:space="preserve"> </w:t>
      </w:r>
      <w:r>
        <w:t xml:space="preserve">se almacena como hash bcrypt y nunca se devuelve al cliente.</w:t>
      </w:r>
    </w:p>
    <w:bookmarkEnd w:id="56"/>
    <w:bookmarkStart w:id="57" w:name="residente"/>
    <w:p>
      <w:pPr>
        <w:pStyle w:val="Heading3"/>
      </w:pPr>
      <w:r>
        <w:t xml:space="preserve">Residente</w:t>
      </w:r>
    </w:p>
    <w:p>
      <w:pPr>
        <w:pStyle w:val="FirstParagraph"/>
      </w:pPr>
      <w:r>
        <w:t xml:space="preserve">Representa a la persona mayor que vive en la residencia y recibe los cuidados. Contiene los datos identificativos básicos y varios campos de categoría especial según el RGPD (art. 9):</w:t>
      </w:r>
      <w:r>
        <w:t xml:space="preserve"> </w:t>
      </w:r>
      <w:r>
        <w:rPr>
          <w:rStyle w:val="VerbatimChar"/>
        </w:rPr>
        <w:t xml:space="preserve">diagnosticos</w:t>
      </w:r>
      <w:r>
        <w:t xml:space="preserve">,</w:t>
      </w:r>
      <w:r>
        <w:t xml:space="preserve"> </w:t>
      </w:r>
      <w:r>
        <w:rPr>
          <w:rStyle w:val="VerbatimChar"/>
        </w:rPr>
        <w:t xml:space="preserve">alergias</w:t>
      </w:r>
      <w:r>
        <w:t xml:space="preserve">,</w:t>
      </w:r>
      <w:r>
        <w:t xml:space="preserve"> </w:t>
      </w:r>
      <w:r>
        <w:rPr>
          <w:rStyle w:val="VerbatimChar"/>
        </w:rPr>
        <w:t xml:space="preserve">medicacion</w:t>
      </w:r>
      <w:r>
        <w:t xml:space="preserve"> </w:t>
      </w:r>
      <w:r>
        <w:t xml:space="preserve">y</w:t>
      </w:r>
      <w:r>
        <w:t xml:space="preserve"> </w:t>
      </w:r>
      <w:r>
        <w:rPr>
          <w:rStyle w:val="VerbatimChar"/>
        </w:rPr>
        <w:t xml:space="preserve">preferencias</w:t>
      </w:r>
      <w:r>
        <w:t xml:space="preserve">. Estos campos solo son accesibles por usuarios autenticados con el rol apropiado. El campo</w:t>
      </w:r>
      <w:r>
        <w:t xml:space="preserve"> </w:t>
      </w:r>
      <w:r>
        <w:rPr>
          <w:rStyle w:val="VerbatimChar"/>
        </w:rPr>
        <w:t xml:space="preserve">archivado</w:t>
      </w:r>
      <w:r>
        <w:t xml:space="preserve"> </w:t>
      </w:r>
      <w:r>
        <w:t xml:space="preserve">permite dar de baja a un residente sin eliminar su historial clínico.</w:t>
      </w:r>
    </w:p>
    <w:bookmarkEnd w:id="57"/>
    <w:bookmarkStart w:id="58" w:name="tarea"/>
    <w:p>
      <w:pPr>
        <w:pStyle w:val="Heading3"/>
      </w:pPr>
      <w:r>
        <w:t xml:space="preserve">Tarea</w:t>
      </w:r>
    </w:p>
    <w:p>
      <w:pPr>
        <w:pStyle w:val="FirstParagraph"/>
      </w:pPr>
      <w:r>
        <w:t xml:space="preserve">Representa una actividad programada en la agenda de un gerocultor para un residente concreto (por ejemplo, administración de medicación a las 08:00). Su campo</w:t>
      </w:r>
      <w:r>
        <w:t xml:space="preserve"> </w:t>
      </w:r>
      <w:r>
        <w:rPr>
          <w:rStyle w:val="VerbatimChar"/>
        </w:rPr>
        <w:t xml:space="preserve">estado</w:t>
      </w:r>
      <w:r>
        <w:t xml:space="preserve"> </w:t>
      </w:r>
      <w:r>
        <w:t xml:space="preserve">sigue un ciclo definido:</w:t>
      </w:r>
      <w:r>
        <w:t xml:space="preserve"> </w:t>
      </w:r>
      <w:r>
        <w:rPr>
          <w:rStyle w:val="VerbatimChar"/>
        </w:rPr>
        <w:t xml:space="preserve">pendiente → en_curso → completada</w:t>
      </w:r>
      <w:r>
        <w:t xml:space="preserve"> </w:t>
      </w:r>
      <w:r>
        <w:t xml:space="preserve">(o</w:t>
      </w:r>
      <w:r>
        <w:t xml:space="preserve"> </w:t>
      </w:r>
      <w:r>
        <w:rPr>
          <w:rStyle w:val="VerbatimChar"/>
        </w:rPr>
        <w:t xml:space="preserve">con_incidencia</w:t>
      </w:r>
      <w:r>
        <w:t xml:space="preserve">). Al marcarse como completada, el sistema registra automáticamente la hora exacta en</w:t>
      </w:r>
      <w:r>
        <w:t xml:space="preserve"> </w:t>
      </w:r>
      <w:r>
        <w:rPr>
          <w:rStyle w:val="VerbatimChar"/>
        </w:rPr>
        <w:t xml:space="preserve">completadaEn</w:t>
      </w:r>
      <w:r>
        <w:t xml:space="preserve">.</w:t>
      </w:r>
    </w:p>
    <w:bookmarkEnd w:id="58"/>
    <w:bookmarkStart w:id="59" w:name="incidencia"/>
    <w:p>
      <w:pPr>
        <w:pStyle w:val="Heading3"/>
      </w:pPr>
      <w:r>
        <w:t xml:space="preserve">Incidencia</w:t>
      </w:r>
    </w:p>
    <w:p>
      <w:pPr>
        <w:pStyle w:val="FirstParagraph"/>
      </w:pPr>
      <w:r>
        <w:t xml:space="preserve">Representa un evento registrado durante la atención a un residente (caída, problema de salud, comportamiento, etc.). Las incidencias son</w:t>
      </w:r>
      <w:r>
        <w:t xml:space="preserve"> </w:t>
      </w:r>
      <w:r>
        <w:rPr>
          <w:b/>
          <w:bCs/>
        </w:rPr>
        <w:t xml:space="preserve">inmutables</w:t>
      </w:r>
      <w:r>
        <w:t xml:space="preserve">: una vez creadas, no se pueden editar ni eliminar, garantizando la trazabilidad del historial clínico. Si la</w:t>
      </w:r>
      <w:r>
        <w:t xml:space="preserve"> </w:t>
      </w:r>
      <w:r>
        <w:rPr>
          <w:rStyle w:val="VerbatimChar"/>
        </w:rPr>
        <w:t xml:space="preserve">severidad</w:t>
      </w:r>
      <w:r>
        <w:t xml:space="preserve"> </w:t>
      </w:r>
      <w:r>
        <w:t xml:space="preserve">es</w:t>
      </w:r>
      <w:r>
        <w:t xml:space="preserve"> </w:t>
      </w:r>
      <w:r>
        <w:rPr>
          <w:rStyle w:val="VerbatimChar"/>
        </w:rPr>
        <w:t xml:space="preserve">critica</w:t>
      </w:r>
      <w:r>
        <w:t xml:space="preserve">, el sistema genera automáticamente una notificación al coordinador.</w:t>
      </w:r>
    </w:p>
    <w:bookmarkEnd w:id="59"/>
    <w:bookmarkStart w:id="60" w:name="turno"/>
    <w:p>
      <w:pPr>
        <w:pStyle w:val="Heading3"/>
      </w:pPr>
      <w:r>
        <w:t xml:space="preserve">Turno</w:t>
      </w:r>
    </w:p>
    <w:p>
      <w:pPr>
        <w:pStyle w:val="FirstParagraph"/>
      </w:pPr>
      <w:r>
        <w:t xml:space="preserve">Representa el turno de trabajo de un gerocultor. Al finalizar el turno, el sistema genera un resumen de traspaso (</w:t>
      </w:r>
      <w:r>
        <w:rPr>
          <w:rStyle w:val="VerbatimChar"/>
        </w:rPr>
        <w:t xml:space="preserve">resumenTraspaso</w:t>
      </w:r>
      <w:r>
        <w:t xml:space="preserve">) con las tareas completadas, las pendientes y las incidencias registradas durante ese período.</w:t>
      </w:r>
    </w:p>
    <w:bookmarkEnd w:id="60"/>
    <w:bookmarkStart w:id="61" w:name="notificacion"/>
    <w:p>
      <w:pPr>
        <w:pStyle w:val="Heading3"/>
      </w:pPr>
      <w:r>
        <w:t xml:space="preserve">Notificacion</w:t>
      </w:r>
    </w:p>
    <w:p>
      <w:pPr>
        <w:pStyle w:val="FirstParagraph"/>
      </w:pPr>
      <w:r>
        <w:t xml:space="preserve">Almacena los avisos generados automáticamente por el sistema para un usuario concreto. No puede ser creada directamente por el usuario: solo el sistema la genera en respuesta a eventos (incidencia crítica, tarea próxima, traspaso de turno). El usuario solo puede marcarla como leída.</w:t>
      </w:r>
    </w:p>
    <w:bookmarkEnd w:id="61"/>
    <w:bookmarkStart w:id="62" w:name="residenteasignacion"/>
    <w:p>
      <w:pPr>
        <w:pStyle w:val="Heading3"/>
      </w:pPr>
      <w:r>
        <w:t xml:space="preserve">ResidenteAsignacion</w:t>
      </w:r>
    </w:p>
    <w:p>
      <w:pPr>
        <w:pStyle w:val="FirstParagraph"/>
      </w:pPr>
      <w:r>
        <w:t xml:space="preserve">Tabla de unión que relaciona gerocultores con los residentes que tienen asignados. Un gerocultor solo puede ver y actuar sobre los residentes que figuran en sus asignaciones activas. Esta restricción se aplica tanto en la API como en las Firestore Security Rules.</w:t>
      </w:r>
    </w:p>
    <w:p>
      <w:r>
        <w:pict>
          <v:rect style="width:0;height:1.5pt" o:hralign="center" o:hrstd="t" o:hr="t"/>
        </w:pict>
      </w:r>
    </w:p>
    <w:bookmarkEnd w:id="62"/>
    <w:bookmarkEnd w:id="63"/>
    <w:bookmarkStart w:id="64" w:name="diagrama-entidad-relación"/>
    <w:p>
      <w:pPr>
        <w:pStyle w:val="Heading2"/>
      </w:pPr>
      <w:r>
        <w:t xml:space="preserve">5.3 Diagrama entidad-relación</w:t>
      </w:r>
    </w:p>
    <w:p>
      <w:pPr>
        <w:pStyle w:val="FirstParagraph"/>
      </w:pPr>
      <w:r>
        <w:t xml:space="preserve">La siguiente figura muestra las relaciones entre entidades. Las líneas con notación</w:t>
      </w:r>
      <w:r>
        <w:t xml:space="preserve"> </w:t>
      </w:r>
      <w:r>
        <w:rPr>
          <w:rStyle w:val="VerbatimChar"/>
        </w:rPr>
        <w:t xml:space="preserve">1</w:t>
      </w:r>
      <w:r>
        <w:t xml:space="preserve"> </w:t>
      </w:r>
      <w:r>
        <w:t xml:space="preserve">y</w:t>
      </w:r>
      <w:r>
        <w:t xml:space="preserve"> </w:t>
      </w:r>
      <w:r>
        <w:rPr>
          <w:rStyle w:val="VerbatimChar"/>
        </w:rPr>
        <w:t xml:space="preserve">N</w:t>
      </w:r>
      <w:r>
        <w:t xml:space="preserve"> </w:t>
      </w:r>
      <w:r>
        <w:t xml:space="preserve">indican la cardinalidad de cada relación.</w:t>
      </w:r>
    </w:p>
    <w:p>
      <w:pPr>
        <w:pStyle w:val="SourceCode"/>
      </w:pPr>
      <w:r>
        <w:rPr>
          <w:rStyle w:val="VerbatimChar"/>
        </w:rPr>
        <w:t xml:space="preserve">Usuario (1) ──────────────────── (N) ResidenteAsignacion (N) ──── (1) Residente</w:t>
      </w:r>
      <w:r>
        <w:br/>
      </w:r>
      <w:r>
        <w:rPr>
          <w:rStyle w:val="VerbatimChar"/>
        </w:rPr>
        <w:t xml:space="preserve">   │                                                                       │</w:t>
      </w:r>
      <w:r>
        <w:br/>
      </w:r>
      <w:r>
        <w:rPr>
          <w:rStyle w:val="VerbatimChar"/>
        </w:rPr>
        <w:t xml:space="preserve">   │ (1)                                                                   │ (1)</w:t>
      </w:r>
      <w:r>
        <w:br/>
      </w:r>
      <w:r>
        <w:rPr>
          <w:rStyle w:val="VerbatimChar"/>
        </w:rPr>
        <w:t xml:space="preserve">   ├──────── (N) Tarea ─────────────────────────────────────────────────── ┤</w:t>
      </w:r>
      <w:r>
        <w:br/>
      </w:r>
      <w:r>
        <w:rPr>
          <w:rStyle w:val="VerbatimChar"/>
        </w:rPr>
        <w:t xml:space="preserve">   │                                                                       │</w:t>
      </w:r>
      <w:r>
        <w:br/>
      </w:r>
      <w:r>
        <w:rPr>
          <w:rStyle w:val="VerbatimChar"/>
        </w:rPr>
        <w:t xml:space="preserve">   ├──────── (N) Incidencia ──────────────────────────────────────────────── ┤</w:t>
      </w:r>
      <w:r>
        <w:br/>
      </w:r>
      <w:r>
        <w:rPr>
          <w:rStyle w:val="VerbatimChar"/>
        </w:rPr>
        <w:t xml:space="preserve">   │                                                                       │</w:t>
      </w:r>
      <w:r>
        <w:br/>
      </w:r>
      <w:r>
        <w:rPr>
          <w:rStyle w:val="VerbatimChar"/>
        </w:rPr>
        <w:t xml:space="preserve">   └──────── (N) Turno                                                     │</w:t>
      </w:r>
      <w:r>
        <w:br/>
      </w:r>
      <w:r>
        <w:rPr>
          <w:rStyle w:val="VerbatimChar"/>
        </w:rPr>
        <w:t xml:space="preserve">                                                                           │</w:t>
      </w:r>
      <w:r>
        <w:br/>
      </w:r>
      <w:r>
        <w:rPr>
          <w:rStyle w:val="VerbatimChar"/>
        </w:rPr>
        <w:t xml:space="preserve">Notificacion (N) ─────── (1) Usuario                                      │</w:t>
      </w:r>
      <w:r>
        <w:br/>
      </w:r>
      <w:r>
        <w:rPr>
          <w:rStyle w:val="VerbatimChar"/>
        </w:rPr>
        <w:t xml:space="preserve">                                                                           │</w:t>
      </w:r>
      <w:r>
        <w:br/>
      </w:r>
      <w:r>
        <w:rPr>
          <w:rStyle w:val="VerbatimChar"/>
        </w:rPr>
        <w:t xml:space="preserve">Incidencia (N) ─── (0..1) Tarea                                           │</w:t>
      </w:r>
    </w:p>
    <w:p>
      <w:pPr>
        <w:pStyle w:val="FirstParagraph"/>
      </w:pPr>
      <w:r>
        <w:rPr>
          <w:i/>
          <w:iCs/>
        </w:rPr>
        <w:t xml:space="preserve">Figura 2 — Diagrama entidad-relación del modelo de datos. Elaboración propia.</w:t>
      </w:r>
    </w:p>
    <w:p>
      <w:pPr>
        <w:pStyle w:val="BodyText"/>
      </w:pPr>
      <w:r>
        <w:t xml:space="preserve">Una decisión de diseño importante es que</w:t>
      </w:r>
      <w:r>
        <w:t xml:space="preserve"> </w:t>
      </w:r>
      <w:r>
        <w:rPr>
          <w:rStyle w:val="VerbatimChar"/>
        </w:rPr>
        <w:t xml:space="preserve">Incidencia</w:t>
      </w:r>
      <w:r>
        <w:t xml:space="preserve"> </w:t>
      </w:r>
      <w:r>
        <w:t xml:space="preserve">puede estar vinculada opcionalmente a una</w:t>
      </w:r>
      <w:r>
        <w:t xml:space="preserve"> </w:t>
      </w:r>
      <w:r>
        <w:rPr>
          <w:rStyle w:val="VerbatimChar"/>
        </w:rPr>
        <w:t xml:space="preserve">Tarea</w:t>
      </w:r>
      <w:r>
        <w:t xml:space="preserve"> </w:t>
      </w:r>
      <w:r>
        <w:t xml:space="preserve">(cuando el gerocultor marca una tarea como</w:t>
      </w:r>
      <w:r>
        <w:t xml:space="preserve"> </w:t>
      </w:r>
      <w:r>
        <w:t xml:space="preserve">“con incidencia”</w:t>
      </w:r>
      <w:r>
        <w:t xml:space="preserve">), pero también puede crearse de forma independiente desde la ficha del residente. Esto da flexibilidad sin romper la integridad del modelo.</w:t>
      </w:r>
    </w:p>
    <w:p>
      <w:r>
        <w:pict>
          <v:rect style="width:0;height:1.5pt" o:hralign="center" o:hrstd="t" o:hr="t"/>
        </w:pict>
      </w:r>
    </w:p>
    <w:bookmarkEnd w:id="64"/>
    <w:bookmarkStart w:id="65" w:name="estructura-de-colecciones-en-firestore"/>
    <w:p>
      <w:pPr>
        <w:pStyle w:val="Heading2"/>
      </w:pPr>
      <w:r>
        <w:t xml:space="preserve">5.4 Estructura de colecciones en Firestore</w:t>
      </w:r>
    </w:p>
    <w:p>
      <w:pPr>
        <w:pStyle w:val="FirstParagraph"/>
      </w:pPr>
      <w:r>
        <w:t xml:space="preserve">Firestore organiza los datos en colecciones de documentos JSON. A diferencia de una base de datos relacional, no existen tablas con filas: cada documento es un objeto independiente con sus propios campos. Las relaciones se implementan mediante IDs de referencia o subcolecciones.</w:t>
      </w:r>
    </w:p>
    <w:p>
      <w:pPr>
        <w:pStyle w:val="BodyText"/>
      </w:pPr>
      <w:r>
        <w:t xml:space="preserve">Para este sistema, la estructura de colecciones es la siguiente:</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Colección raíz</w:t>
            </w:r>
          </w:p>
        </w:tc>
        <w:tc>
          <w:tcPr/>
          <w:p>
            <w:pPr>
              <w:pStyle w:val="Compact"/>
            </w:pPr>
            <w:r>
              <w:t xml:space="preserve">Descripción</w:t>
            </w:r>
          </w:p>
        </w:tc>
      </w:tr>
      <w:tr>
        <w:tc>
          <w:tcPr/>
          <w:p>
            <w:pPr>
              <w:pStyle w:val="Compact"/>
            </w:pPr>
            <w:r>
              <w:rPr>
                <w:rStyle w:val="VerbatimChar"/>
              </w:rPr>
              <w:t xml:space="preserve">/usuarios</w:t>
            </w:r>
          </w:p>
        </w:tc>
        <w:tc>
          <w:tcPr/>
          <w:p>
            <w:pPr>
              <w:pStyle w:val="Compact"/>
            </w:pPr>
            <w:r>
              <w:t xml:space="preserve">Un documento por usuario (gerocultor, coordinador, admin)</w:t>
            </w:r>
          </w:p>
        </w:tc>
      </w:tr>
      <w:tr>
        <w:tc>
          <w:tcPr/>
          <w:p>
            <w:pPr>
              <w:pStyle w:val="Compact"/>
            </w:pPr>
            <w:r>
              <w:rPr>
                <w:rStyle w:val="VerbatimChar"/>
              </w:rPr>
              <w:t xml:space="preserve">/residentes</w:t>
            </w:r>
          </w:p>
        </w:tc>
        <w:tc>
          <w:tcPr/>
          <w:p>
            <w:pPr>
              <w:pStyle w:val="Compact"/>
            </w:pPr>
            <w:r>
              <w:t xml:space="preserve">Un documento por residente. Subcol.</w:t>
            </w:r>
            <w:r>
              <w:t xml:space="preserve"> </w:t>
            </w:r>
            <w:r>
              <w:rPr>
                <w:rStyle w:val="VerbatimChar"/>
              </w:rPr>
              <w:t xml:space="preserve">/residentes/{id}/tareas</w:t>
            </w:r>
            <w:r>
              <w:t xml:space="preserve"> </w:t>
            </w:r>
            <w:r>
              <w:t xml:space="preserve">e</w:t>
            </w:r>
            <w:r>
              <w:t xml:space="preserve"> </w:t>
            </w:r>
            <w:r>
              <w:rPr>
                <w:rStyle w:val="VerbatimChar"/>
              </w:rPr>
              <w:t xml:space="preserve">/residentes/{id}/incidencias</w:t>
            </w:r>
          </w:p>
        </w:tc>
      </w:tr>
      <w:tr>
        <w:tc>
          <w:tcPr/>
          <w:p>
            <w:pPr>
              <w:pStyle w:val="Compact"/>
            </w:pPr>
            <w:r>
              <w:rPr>
                <w:rStyle w:val="VerbatimChar"/>
              </w:rPr>
              <w:t xml:space="preserve">/turnos</w:t>
            </w:r>
          </w:p>
        </w:tc>
        <w:tc>
          <w:tcPr/>
          <w:p>
            <w:pPr>
              <w:pStyle w:val="Compact"/>
            </w:pPr>
            <w:r>
              <w:t xml:space="preserve">Un documento por turno de trabajo</w:t>
            </w:r>
          </w:p>
        </w:tc>
      </w:tr>
      <w:tr>
        <w:tc>
          <w:tcPr/>
          <w:p>
            <w:pPr>
              <w:pStyle w:val="Compact"/>
            </w:pPr>
            <w:r>
              <w:rPr>
                <w:rStyle w:val="VerbatimChar"/>
              </w:rPr>
              <w:t xml:space="preserve">/notificaciones</w:t>
            </w:r>
          </w:p>
        </w:tc>
        <w:tc>
          <w:tcPr/>
          <w:p>
            <w:pPr>
              <w:pStyle w:val="Compact"/>
            </w:pPr>
            <w:r>
              <w:t xml:space="preserve">Un documento por notificación generada</w:t>
            </w:r>
          </w:p>
        </w:tc>
      </w:tr>
    </w:tbl>
    <w:p>
      <w:pPr>
        <w:pStyle w:val="BodyText"/>
      </w:pPr>
      <w:r>
        <w:t xml:space="preserve">Las</w:t>
      </w:r>
      <w:r>
        <w:t xml:space="preserve"> </w:t>
      </w:r>
      <w:r>
        <w:rPr>
          <w:rStyle w:val="VerbatimChar"/>
        </w:rPr>
        <w:t xml:space="preserve">Tarea</w:t>
      </w:r>
      <w:r>
        <w:t xml:space="preserve"> </w:t>
      </w:r>
      <w:r>
        <w:t xml:space="preserve">e</w:t>
      </w:r>
      <w:r>
        <w:t xml:space="preserve"> </w:t>
      </w:r>
      <w:r>
        <w:rPr>
          <w:rStyle w:val="VerbatimChar"/>
        </w:rPr>
        <w:t xml:space="preserve">Incidencia</w:t>
      </w:r>
      <w:r>
        <w:t xml:space="preserve"> </w:t>
      </w:r>
      <w:r>
        <w:t xml:space="preserve">se almacenan como subcolecciones dentro del documento del residente al que pertenecen. Esta estructura facilita las consultas más habituales (</w:t>
      </w:r>
      <w:r>
        <w:t xml:space="preserve">“todas las tareas de hoy para el residente X”</w:t>
      </w:r>
      <w:r>
        <w:t xml:space="preserve">) y simplifica las reglas de seguridad: si un usuario no tiene acceso al documento padre (</w:t>
      </w:r>
      <w:r>
        <w:rPr>
          <w:rStyle w:val="VerbatimChar"/>
        </w:rPr>
        <w:t xml:space="preserve">residente</w:t>
      </w:r>
      <w:r>
        <w:t xml:space="preserve">), tampoco puede acceder a sus subcolecciones.</w:t>
      </w:r>
    </w:p>
    <w:p>
      <w:pPr>
        <w:pStyle w:val="BodyText"/>
      </w:pPr>
      <w:r>
        <w:t xml:space="preserve">Las asignaciones gerocultor-residente se implementan como un array de IDs de usuario (</w:t>
      </w:r>
      <w:r>
        <w:rPr>
          <w:rStyle w:val="VerbatimChar"/>
        </w:rPr>
        <w:t xml:space="preserve">gerocultoresAsignados</w:t>
      </w:r>
      <w:r>
        <w:t xml:space="preserve">) dentro del documento del residente, lo que permite a las Firestore Rules verificar directamente si el usuario autenticado está en esa lista.</w:t>
      </w:r>
    </w:p>
    <w:p>
      <w:r>
        <w:pict>
          <v:rect style="width:0;height:1.5pt" o:hralign="center" o:hrstd="t" o:hr="t"/>
        </w:pict>
      </w:r>
    </w:p>
    <w:bookmarkEnd w:id="65"/>
    <w:bookmarkStart w:id="66" w:name="diseño-de-la-api-rest"/>
    <w:p>
      <w:pPr>
        <w:pStyle w:val="Heading2"/>
      </w:pPr>
      <w:r>
        <w:t xml:space="preserve">5.5 Diseño de la API REST</w:t>
      </w:r>
    </w:p>
    <w:p>
      <w:pPr>
        <w:pStyle w:val="FirstParagraph"/>
      </w:pPr>
      <w:r>
        <w:t xml:space="preserve">La API REST actúa como capa intermedia entre el frontend y Firestore cuando la lógica de negocio requiere validaciones que no se pueden expresar en las Firestore Rules. Todos los endpoints exigen un token de autenticación válido en la cabecera</w:t>
      </w:r>
      <w:r>
        <w:t xml:space="preserve"> </w:t>
      </w:r>
      <w:r>
        <w:rPr>
          <w:rStyle w:val="VerbatimChar"/>
        </w:rPr>
        <w:t xml:space="preserve">Authorization: Bearer {idToken}</w:t>
      </w:r>
      <w:r>
        <w:t xml:space="preserve">, salvo el endpoint de verificación de disponibilidad (</w:t>
      </w:r>
      <w:r>
        <w:rPr>
          <w:rStyle w:val="VerbatimChar"/>
        </w:rPr>
        <w:t xml:space="preserve">GET /health</w:t>
      </w:r>
      <w:r>
        <w:t xml:space="preserve">).</w:t>
      </w:r>
    </w:p>
    <w:p>
      <w:pPr>
        <w:pStyle w:val="BodyText"/>
      </w:pPr>
      <w:r>
        <w:t xml:space="preserve">Los endpoints principales son los siguientes:</w:t>
      </w:r>
    </w:p>
    <w:tbl>
      <w:tblPr>
        <w:tblStyle w:val="Table"/>
        <w:tblW w:type="pct" w:w="5000"/>
        <w:tblLayout w:type="fixed"/>
        <w:tblLook w:firstRow="1" w:lastRow="0" w:firstColumn="0" w:lastColumn="0" w:noHBand="0" w:noVBand="0" w:val="0020"/>
      </w:tblPr>
      <w:tblGrid>
        <w:gridCol w:w="1667"/>
        <w:gridCol w:w="1250"/>
        <w:gridCol w:w="2709"/>
        <w:gridCol w:w="2292"/>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c>
          <w:tcPr/>
          <w:p>
            <w:pPr>
              <w:pStyle w:val="Compact"/>
            </w:pPr>
            <w:r>
              <w:t xml:space="preserve">Rol mínimo</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Verificación de disponibilidad</w:t>
            </w:r>
          </w:p>
        </w:tc>
        <w:tc>
          <w:tcPr/>
          <w:p>
            <w:pPr>
              <w:pStyle w:val="Compact"/>
            </w:pPr>
            <w:r>
              <w:t xml:space="preserve">Público</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Inicio de sesión (delega en Firebase Auth)</w:t>
            </w:r>
          </w:p>
        </w:tc>
        <w:tc>
          <w:tcPr/>
          <w:p>
            <w:pPr>
              <w:pStyle w:val="Compact"/>
            </w:pPr>
            <w:r>
              <w:t xml:space="preserve">Público</w:t>
            </w:r>
          </w:p>
        </w:tc>
      </w:tr>
      <w:tr>
        <w:tc>
          <w:tcPr/>
          <w:p>
            <w:pPr>
              <w:pStyle w:val="Compact"/>
            </w:pPr>
            <w:r>
              <w:rPr>
                <w:rStyle w:val="VerbatimChar"/>
              </w:rPr>
              <w:t xml:space="preserve">GET</w:t>
            </w:r>
          </w:p>
        </w:tc>
        <w:tc>
          <w:tcPr/>
          <w:p>
            <w:pPr>
              <w:pStyle w:val="Compact"/>
            </w:pPr>
            <w:r>
              <w:rPr>
                <w:rStyle w:val="VerbatimChar"/>
              </w:rPr>
              <w:t xml:space="preserve">/api/residents</w:t>
            </w:r>
          </w:p>
        </w:tc>
        <w:tc>
          <w:tcPr/>
          <w:p>
            <w:pPr>
              <w:pStyle w:val="Compact"/>
            </w:pPr>
            <w:r>
              <w:t xml:space="preserve">Lista de residentes asignados al usuario autenticado</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/api/residents/:id</w:t>
            </w:r>
          </w:p>
        </w:tc>
        <w:tc>
          <w:tcPr/>
          <w:p>
            <w:pPr>
              <w:pStyle w:val="Compact"/>
            </w:pPr>
            <w:r>
              <w:t xml:space="preserve">Ficha completa de un residente (incluye datos sensibles)</w:t>
            </w:r>
          </w:p>
        </w:tc>
        <w:tc>
          <w:tcPr/>
          <w:p>
            <w:pPr>
              <w:pStyle w:val="Compact"/>
            </w:pPr>
            <w:r>
              <w:t xml:space="preserve">Gerocultor asignado</w:t>
            </w:r>
          </w:p>
        </w:tc>
      </w:tr>
      <w:tr>
        <w:tc>
          <w:tcPr/>
          <w:p>
            <w:pPr>
              <w:pStyle w:val="Compact"/>
            </w:pPr>
            <w:r>
              <w:rPr>
                <w:rStyle w:val="VerbatimChar"/>
              </w:rPr>
              <w:t xml:space="preserve">POST</w:t>
            </w:r>
          </w:p>
        </w:tc>
        <w:tc>
          <w:tcPr/>
          <w:p>
            <w:pPr>
              <w:pStyle w:val="Compact"/>
            </w:pPr>
            <w:r>
              <w:rPr>
                <w:rStyle w:val="VerbatimChar"/>
              </w:rPr>
              <w:t xml:space="preserve">/api/incidents</w:t>
            </w:r>
          </w:p>
        </w:tc>
        <w:tc>
          <w:tcPr/>
          <w:p>
            <w:pPr>
              <w:pStyle w:val="Compact"/>
            </w:pPr>
            <w:r>
              <w:t xml:space="preserve">Registro de una nueva incidencia</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/api/incidents?residenteId=:id</w:t>
            </w:r>
          </w:p>
        </w:tc>
        <w:tc>
          <w:tcPr/>
          <w:p>
            <w:pPr>
              <w:pStyle w:val="Compact"/>
            </w:pPr>
            <w:r>
              <w:t xml:space="preserve">Historial de incidencias de un residente</w:t>
            </w:r>
          </w:p>
        </w:tc>
        <w:tc>
          <w:tcPr/>
          <w:p>
            <w:pPr>
              <w:pStyle w:val="Compact"/>
            </w:pPr>
            <w:r>
              <w:t xml:space="preserve">Gerocultor asignado</w:t>
            </w:r>
          </w:p>
        </w:tc>
      </w:tr>
      <w:tr>
        <w:tc>
          <w:tcPr/>
          <w:p>
            <w:pPr>
              <w:pStyle w:val="Compact"/>
            </w:pPr>
            <w:r>
              <w:rPr>
                <w:rStyle w:val="VerbatimChar"/>
              </w:rPr>
              <w:t xml:space="preserve">PATCH</w:t>
            </w:r>
          </w:p>
        </w:tc>
        <w:tc>
          <w:tcPr/>
          <w:p>
            <w:pPr>
              <w:pStyle w:val="Compact"/>
            </w:pPr>
            <w:r>
              <w:rPr>
                <w:rStyle w:val="VerbatimChar"/>
              </w:rPr>
              <w:t xml:space="preserve">/api/tasks/:id</w:t>
            </w:r>
          </w:p>
        </w:tc>
        <w:tc>
          <w:tcPr/>
          <w:p>
            <w:pPr>
              <w:pStyle w:val="Compact"/>
            </w:pPr>
            <w:r>
              <w:t xml:space="preserve">Actualizar estado de una tarea</w:t>
            </w:r>
          </w:p>
        </w:tc>
        <w:tc>
          <w:tcPr/>
          <w:p>
            <w:pPr>
              <w:pStyle w:val="Compact"/>
            </w:pPr>
            <w:r>
              <w:t xml:space="preserve">Gerocultor asignado</w:t>
            </w:r>
          </w:p>
        </w:tc>
      </w:tr>
    </w:tbl>
    <w:p>
      <w:pPr>
        <w:pStyle w:val="BodyText"/>
      </w:pPr>
      <w:r>
        <w:t xml:space="preserve">Un ejemplo de petición y respuesta para el registro de incidencia (</w:t>
      </w:r>
      <w:r>
        <w:rPr>
          <w:rStyle w:val="VerbatimChar"/>
        </w:rPr>
        <w:t xml:space="preserve">POST /api/incidents</w:t>
      </w:r>
      <w: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"El residente tropezó en el pasillo durante el paseo de las 10:00"</w:t>
      </w:r>
      <w:r>
        <w:rPr>
          <w:rStyle w:val="FunctionTok"/>
        </w:rPr>
        <w:t xml:space="preserve">,</w:t>
      </w:r>
      <w:r>
        <w:br/>
      </w:r>
      <w:r>
        <w:rPr>
          <w:rStyle w:val="NormalTok"/>
        </w:rPr>
        <w:t xml:space="preserve">  </w:t>
      </w:r>
      <w:r>
        <w:rPr>
          <w:rStyle w:val="DataTypeTok"/>
        </w:rPr>
        <w:t xml:space="preserve">"residenteId"</w:t>
      </w:r>
      <w:r>
        <w:rPr>
          <w:rStyle w:val="FunctionTok"/>
        </w:rPr>
        <w:t xml:space="preserve">:</w:t>
      </w:r>
      <w:r>
        <w:rPr>
          <w:rStyle w:val="NormalTok"/>
        </w:rPr>
        <w:t xml:space="preserve"> </w:t>
      </w:r>
      <w:r>
        <w:rPr>
          <w:rStyle w:val="StringTok"/>
        </w:rPr>
        <w:t xml:space="preserve">"res-123"</w:t>
      </w:r>
      <w:r>
        <w:rPr>
          <w:rStyle w:val="FunctionTok"/>
        </w:rPr>
        <w:t xml:space="preserve">,</w:t>
      </w:r>
      <w:r>
        <w:br/>
      </w:r>
      <w:r>
        <w:rPr>
          <w:rStyle w:val="NormalTok"/>
        </w:rPr>
        <w:t xml:space="preserve">  </w:t>
      </w:r>
      <w:r>
        <w:rPr>
          <w:rStyle w:val="DataTypeTok"/>
        </w:rPr>
        <w:t xml:space="preserve">"tareaId"</w:t>
      </w:r>
      <w:r>
        <w:rPr>
          <w:rStyle w:val="FunctionTok"/>
        </w:rPr>
        <w:t xml:space="preserve">:</w:t>
      </w:r>
      <w:r>
        <w:rPr>
          <w:rStyle w:val="NormalTok"/>
        </w:rPr>
        <w:t xml:space="preserve"> </w:t>
      </w:r>
      <w:r>
        <w:rPr>
          <w:rStyle w:val="KeywordTok"/>
        </w:rPr>
        <w:t xml:space="preserve">null</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"inc-456"</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"registradaEn"</w:t>
      </w:r>
      <w:r>
        <w:rPr>
          <w:rStyle w:val="FunctionTok"/>
        </w:rPr>
        <w:t xml:space="preserve">:</w:t>
      </w:r>
      <w:r>
        <w:rPr>
          <w:rStyle w:val="NormalTok"/>
        </w:rPr>
        <w:t xml:space="preserve"> </w:t>
      </w:r>
      <w:r>
        <w:rPr>
          <w:rStyle w:val="StringTok"/>
        </w:rPr>
        <w:t xml:space="preserve">"2026-04-06T10:15:32Z"</w:t>
      </w:r>
      <w:r>
        <w:rPr>
          <w:rStyle w:val="FunctionTok"/>
        </w:rPr>
        <w:t xml:space="preserve">,</w:t>
      </w:r>
      <w:r>
        <w:br/>
      </w:r>
      <w:r>
        <w:rPr>
          <w:rStyle w:val="NormalTok"/>
        </w:rPr>
        <w:t xml:space="preserve">    </w:t>
      </w:r>
      <w:r>
        <w:rPr>
          <w:rStyle w:val="DataTypeTok"/>
        </w:rPr>
        <w:t xml:space="preserve">"usuarioId"</w:t>
      </w:r>
      <w:r>
        <w:rPr>
          <w:rStyle w:val="FunctionTok"/>
        </w:rPr>
        <w:t xml:space="preserve">:</w:t>
      </w:r>
      <w:r>
        <w:rPr>
          <w:rStyle w:val="NormalTok"/>
        </w:rPr>
        <w:t xml:space="preserve"> </w:t>
      </w:r>
      <w:r>
        <w:rPr>
          <w:rStyle w:val="StringTok"/>
        </w:rPr>
        <w:t xml:space="preserve">"usr-789"</w:t>
      </w:r>
      <w:r>
        <w:br/>
      </w:r>
      <w:r>
        <w:rPr>
          <w:rStyle w:val="NormalTok"/>
        </w:rPr>
        <w:t xml:space="preserve">  </w:t>
      </w:r>
      <w:r>
        <w:rPr>
          <w:rStyle w:val="FunctionTok"/>
        </w:rPr>
        <w:t xml:space="preserve">}</w:t>
      </w:r>
      <w:r>
        <w:br/>
      </w:r>
      <w:r>
        <w:rPr>
          <w:rStyle w:val="FunctionTok"/>
        </w:rPr>
        <w:t xml:space="preserve">}</w:t>
      </w:r>
    </w:p>
    <w:p>
      <w:pPr>
        <w:pStyle w:val="FirstParagraph"/>
      </w:pPr>
      <w:r>
        <w:t xml:space="preserve">El timestamp</w:t>
      </w:r>
      <w:r>
        <w:t xml:space="preserve"> </w:t>
      </w:r>
      <w:r>
        <w:rPr>
          <w:rStyle w:val="VerbatimChar"/>
        </w:rPr>
        <w:t xml:space="preserve">registradaEn</w:t>
      </w:r>
      <w:r>
        <w:t xml:space="preserve"> </w:t>
      </w:r>
      <w:r>
        <w:t xml:space="preserve">lo genera el servidor, no el cliente. Esto es un requisito de seguridad: si permitiéramos que el cliente enviara la fecha, un usuario podría antedatar incidencias y alterar el historial clínico.</w:t>
      </w:r>
    </w:p>
    <w:p>
      <w:r>
        <w:pict>
          <v:rect style="width:0;height:1.5pt" o:hralign="center" o:hrstd="t" o:hr="t"/>
        </w:pict>
      </w:r>
    </w:p>
    <w:bookmarkEnd w:id="66"/>
    <w:bookmarkStart w:id="67" w:name="diseño-ux-flujos-de-usuario-principales"/>
    <w:p>
      <w:pPr>
        <w:pStyle w:val="Heading2"/>
      </w:pPr>
      <w:r>
        <w:t xml:space="preserve">5.6 Diseño UX: flujos de usuario principales</w:t>
      </w:r>
    </w:p>
    <w:p>
      <w:pPr>
        <w:pStyle w:val="FirstParagraph"/>
      </w:pPr>
      <w:r>
        <w:t xml:space="preserve">El sistema define seis flujos de usuario (FL-01 a FL-06) que cubren las operaciones más frecuentes del gerocultor. Estos flujos guiaron el diseño de las pantallas y sirvieron como base para los wireframes.</w:t>
      </w:r>
    </w:p>
    <w:p>
      <w:pPr>
        <w:pStyle w:val="BodyText"/>
      </w:pPr>
      <w:r>
        <w:rPr>
          <w:b/>
          <w:bCs/>
        </w:rPr>
        <w:t xml:space="preserve">FL-01 — Inicio de sesión</w:t>
      </w:r>
      <w:r>
        <w:t xml:space="preserve">: El gerocultor introduce su email y contraseña. El sistema los valida contra Firebase Auth. Si son correctos, recibe un token JWT y se le redirige a su agenda del día. Si son incorrectos, el mensaje de error es genérico (</w:t>
      </w:r>
      <w:r>
        <w:t xml:space="preserve">“Usuario o contraseña incorrectos”</w:t>
      </w:r>
      <w:r>
        <w:t xml:space="preserve">) para no revelar qué campo falló.</w:t>
      </w:r>
    </w:p>
    <w:p>
      <w:pPr>
        <w:pStyle w:val="BodyText"/>
      </w:pPr>
      <w:r>
        <w:rPr>
          <w:b/>
          <w:bCs/>
        </w:rPr>
        <w:t xml:space="preserve">FL-02 — Consulta de agenda diaria</w:t>
      </w:r>
      <w:r>
        <w:t xml:space="preserve">: Al acceder, el sistema recupera automáticamente todas las tareas del día del gerocultor, ordenadas cronológicamente. Cada tarea muestra la hora, el nombre del residente, el tipo de cuidado y el estado con código de color (verde = completada, naranja = en curso, rojo = vencida y pendiente).</w:t>
      </w:r>
    </w:p>
    <w:p>
      <w:pPr>
        <w:pStyle w:val="BodyText"/>
      </w:pPr>
      <w:r>
        <w:rPr>
          <w:b/>
          <w:bCs/>
        </w:rPr>
        <w:t xml:space="preserve">FL-03 — Registro de incidencia</w:t>
      </w:r>
      <w:r>
        <w:t xml:space="preserve">: El gerocultor puede registrar una incidencia desde la agenda, desde la ficha del residente o al marcar una tarea con estado</w:t>
      </w:r>
      <w:r>
        <w:t xml:space="preserve"> </w:t>
      </w:r>
      <w:r>
        <w:t xml:space="preserve">“con incidencia”</w:t>
      </w:r>
      <w:r>
        <w:t xml:space="preserve">. El formulario está optimizado para completarse en cinco pasos táctiles o menos (requisito US-06).</w:t>
      </w:r>
    </w:p>
    <w:p>
      <w:pPr>
        <w:pStyle w:val="BodyText"/>
      </w:pPr>
      <w:r>
        <w:rPr>
          <w:b/>
          <w:bCs/>
        </w:rPr>
        <w:t xml:space="preserve">FL-04 — Consulta del historial de incidencias</w:t>
      </w:r>
      <w:r>
        <w:t xml:space="preserve">: Desde la ficha de un residente, el coordinador o el gerocultor asignado puede consultar el historial completo con filtros por fecha y tipo.</w:t>
      </w:r>
    </w:p>
    <w:p>
      <w:pPr>
        <w:pStyle w:val="BodyText"/>
      </w:pPr>
      <w:r>
        <w:rPr>
          <w:b/>
          <w:bCs/>
        </w:rPr>
        <w:t xml:space="preserve">FL-05 — Actualización de estado de tarea</w:t>
      </w:r>
      <w:r>
        <w:t xml:space="preserve">: Al pulsar una tarea, aparece un panel de acción con las opciones disponibles. El estado actualizado se refleja de forma inmediata en la agenda mediante optimistic update (la UI se actualiza antes de que el servidor confirme, mejorando la percepción de velocidad).</w:t>
      </w:r>
    </w:p>
    <w:p>
      <w:pPr>
        <w:pStyle w:val="BodyText"/>
      </w:pPr>
      <w:r>
        <w:rPr>
          <w:b/>
          <w:bCs/>
        </w:rPr>
        <w:t xml:space="preserve">FL-06 — Cierre de turno</w:t>
      </w:r>
      <w:r>
        <w:t xml:space="preserve">: Al finalizar su turno, el gerocultor confirma el cierre y el sistema genera automáticamente el resumen de traspaso, que queda disponible para el coordinador y el turno siguiente.</w:t>
      </w:r>
    </w:p>
    <w:p>
      <w:r>
        <w:pict>
          <v:rect style="width:0;height:1.5pt" o:hralign="center" o:hrstd="t" o:hr="t"/>
        </w:pict>
      </w:r>
    </w:p>
    <w:bookmarkEnd w:id="67"/>
    <w:bookmarkStart w:id="83" w:name="prototipo-y-diseño-de-pantallas"/>
    <w:p>
      <w:pPr>
        <w:pStyle w:val="Heading2"/>
      </w:pPr>
      <w:r>
        <w:t xml:space="preserve">5.7 Prototipo y diseño de pantallas</w:t>
      </w:r>
    </w:p>
    <w:p>
      <w:pPr>
        <w:pStyle w:val="FirstParagraph"/>
      </w:pPr>
      <w:r>
        <w:t xml:space="preserve">Las pantallas principales del sistema se diseñaron usando Stitch (Google), una herramienta de prototipado que permite generar propuestas visuales rápidas. Los prototipos sirvieron para validar la distribución de elementos antes de empezar la implementación y para verificar que los flujos definidos en la especificación eran realizables en la interfaz.</w:t>
      </w:r>
    </w:p>
    <w:p>
      <w:pPr>
        <w:pStyle w:val="BodyText"/>
      </w:pPr>
      <w:r>
        <w:t xml:space="preserve">A continuación se muestran las capturas de las pantallas más representativas del sistema:</w:t>
      </w:r>
    </w:p>
    <w:p>
      <w:pPr>
        <w:pStyle w:val="BodyText"/>
      </w:pPr>
      <w:r>
        <w:rPr>
          <w:b/>
          <w:bCs/>
        </w:rPr>
        <w:t xml:space="preserve">Figura 1 — Pantalla de inicio de sesión (US-01)</w:t>
      </w:r>
    </w:p>
    <w:tbl>
      <w:tblPr>
        <w:tblStyle w:val="FigureTable"/>
        <w:tblW w:type="auto" w:w="0"/>
        <w:jc w:val="center"/>
        <w:tblLook w:firstRow="0" w:lastRow="0" w:firstColumn="0" w:lastColumn="0"/>
      </w:tblPr>
      <w:tblGrid>
        <w:gridCol w:w="7920"/>
      </w:tblGrid>
      <w:tr>
        <w:tc>
          <w:tcPr/>
          <w:p>
            <w:pPr>
              <w:pStyle w:val="Compact"/>
              <w:jc w:val="center"/>
            </w:pPr>
            <w:r>
              <w:t xml:space="preserve">Pantalla de inicio de sesión</w:t>
            </w:r>
          </w:p>
        </w:tc>
      </w:tr>
    </w:tbl>
    <w:p>
      <w:pPr>
        <w:pStyle w:val="ImageCaption"/>
      </w:pPr>
      <w:r>
        <w:t xml:space="preserve">Pantalla de inicio de sesión</w:t>
      </w:r>
    </w:p>
    <w:p>
      <w:pPr>
        <w:pStyle w:val="BodyText"/>
      </w:pPr>
      <w:r>
        <w:rPr>
          <w:i/>
          <w:iCs/>
        </w:rPr>
        <w:t xml:space="preserve">Figura 1 — Pantalla de inicio de sesión. Muestra el formulario con email y contraseña y el botón de acceso. El diseño es limpio y centrado, optimizado para pantallas de tablet. Fuente: Elaboración propia / Stitch.</w:t>
      </w:r>
    </w:p>
    <w:p>
      <w:r>
        <w:pict>
          <v:rect style="width:0;height:1.5pt" o:hralign="center" o:hrstd="t" o:hr="t"/>
        </w:pict>
      </w:r>
    </w:p>
    <w:p>
      <w:pPr>
        <w:pStyle w:val="FirstParagraph"/>
      </w:pPr>
      <w:r>
        <w:rPr>
          <w:b/>
          <w:bCs/>
        </w:rPr>
        <w:t xml:space="preserve">Figura 2 — Dashboard del gerocultor (US-03)</w:t>
      </w:r>
    </w:p>
    <w:p>
      <w:pPr>
        <w:pStyle w:val="CaptionedFigure"/>
      </w:pPr>
      <w:r>
        <w:drawing>
          <wp:inline>
            <wp:extent cx="6502400" cy="6324600"/>
            <wp:effectExtent b="0" l="0" r="0" t="0"/>
            <wp:docPr descr="Dashboard del gerocultor" title="" id="69" name="Picture"/>
            <a:graphic>
              <a:graphicData uri="http://schemas.openxmlformats.org/drawingml/2006/picture">
                <pic:pic>
                  <pic:nvPicPr>
                    <pic:cNvPr descr="images/4a3de55dad009e9a.png" id="70" name="Picture"/>
                    <pic:cNvPicPr>
                      <a:picLocks noChangeArrowheads="1" noChangeAspect="1"/>
                    </pic:cNvPicPr>
                  </pic:nvPicPr>
                  <pic:blipFill>
                    <a:blip r:embed="rId68"/>
                    <a:stretch>
                      <a:fillRect/>
                    </a:stretch>
                  </pic:blipFill>
                  <pic:spPr bwMode="auto">
                    <a:xfrm>
                      <a:off x="0" y="0"/>
                      <a:ext cx="6502400" cy="6324600"/>
                    </a:xfrm>
                    <a:prstGeom prst="rect">
                      <a:avLst/>
                    </a:prstGeom>
                    <a:noFill/>
                    <a:ln w="9525">
                      <a:noFill/>
                      <a:headEnd/>
                      <a:tailEnd/>
                    </a:ln>
                  </pic:spPr>
                </pic:pic>
              </a:graphicData>
            </a:graphic>
          </wp:inline>
        </w:drawing>
      </w:r>
    </w:p>
    <w:p>
      <w:pPr>
        <w:pStyle w:val="ImageCaption"/>
      </w:pPr>
      <w:r>
        <w:t xml:space="preserve">Dashboard del gerocultor</w:t>
      </w:r>
    </w:p>
    <w:p>
      <w:pPr>
        <w:pStyle w:val="BodyText"/>
      </w:pPr>
      <w:r>
        <w:rPr>
          <w:i/>
          <w:iCs/>
        </w:rPr>
        <w:t xml:space="preserve">Figura 2 — Dashboard del gerocultor. Lista de tareas del día ordenadas por hora con código de colores (verde = completada, naranja = en curso, rojo = vencida). Fuente: Elaboración propia / Stitch.</w:t>
      </w:r>
    </w:p>
    <w:p>
      <w:r>
        <w:pict>
          <v:rect style="width:0;height:1.5pt" o:hralign="center" o:hrstd="t" o:hr="t"/>
        </w:pict>
      </w:r>
    </w:p>
    <w:p>
      <w:pPr>
        <w:pStyle w:val="FirstParagraph"/>
      </w:pPr>
      <w:r>
        <w:rPr>
          <w:b/>
          <w:bCs/>
        </w:rPr>
        <w:t xml:space="preserve">Figura 3 — Detalle de tarea: ronda de medicación (US-04)</w:t>
      </w:r>
    </w:p>
    <w:p>
      <w:pPr>
        <w:pStyle w:val="CaptionedFigure"/>
      </w:pPr>
      <w:r>
        <w:drawing>
          <wp:inline>
            <wp:extent cx="6451600" cy="6502400"/>
            <wp:effectExtent b="0" l="0" r="0" t="0"/>
            <wp:docPr descr="Detalle de tarea" title="" id="72" name="Picture"/>
            <a:graphic>
              <a:graphicData uri="http://schemas.openxmlformats.org/drawingml/2006/picture">
                <pic:pic>
                  <pic:nvPicPr>
                    <pic:cNvPr descr="images/52bfc2032d33dd92.png" id="73" name="Picture"/>
                    <pic:cNvPicPr>
                      <a:picLocks noChangeArrowheads="1" noChangeAspect="1"/>
                    </pic:cNvPicPr>
                  </pic:nvPicPr>
                  <pic:blipFill>
                    <a:blip r:embed="rId71"/>
                    <a:stretch>
                      <a:fillRect/>
                    </a:stretch>
                  </pic:blipFill>
                  <pic:spPr bwMode="auto">
                    <a:xfrm>
                      <a:off x="0" y="0"/>
                      <a:ext cx="6451600" cy="6502400"/>
                    </a:xfrm>
                    <a:prstGeom prst="rect">
                      <a:avLst/>
                    </a:prstGeom>
                    <a:noFill/>
                    <a:ln w="9525">
                      <a:noFill/>
                      <a:headEnd/>
                      <a:tailEnd/>
                    </a:ln>
                  </pic:spPr>
                </pic:pic>
              </a:graphicData>
            </a:graphic>
          </wp:inline>
        </w:drawing>
      </w:r>
    </w:p>
    <w:p>
      <w:pPr>
        <w:pStyle w:val="ImageCaption"/>
      </w:pPr>
      <w:r>
        <w:t xml:space="preserve">Detalle de tarea</w:t>
      </w:r>
    </w:p>
    <w:p>
      <w:pPr>
        <w:pStyle w:val="BodyText"/>
      </w:pPr>
      <w:r>
        <w:rPr>
          <w:i/>
          <w:iCs/>
        </w:rPr>
        <w:t xml:space="preserve">Figura 3 — Panel de detalle de tarea. Permite al gerocultor completar la tarea, añadir una nota o registrar una incidencia asociada. Fuente: Elaboración propia / Stitch.</w:t>
      </w:r>
    </w:p>
    <w:p>
      <w:r>
        <w:pict>
          <v:rect style="width:0;height:1.5pt" o:hralign="center" o:hrstd="t" o:hr="t"/>
        </w:pict>
      </w:r>
    </w:p>
    <w:p>
      <w:pPr>
        <w:pStyle w:val="FirstParagraph"/>
      </w:pPr>
      <w:r>
        <w:rPr>
          <w:b/>
          <w:bCs/>
        </w:rPr>
        <w:t xml:space="preserve">Figura 4 — Ficha de residente (US-05)</w:t>
      </w:r>
    </w:p>
    <w:p>
      <w:pPr>
        <w:pStyle w:val="CaptionedFigure"/>
      </w:pPr>
      <w:r>
        <w:drawing>
          <wp:inline>
            <wp:extent cx="6502400" cy="6362700"/>
            <wp:effectExtent b="0" l="0" r="0" t="0"/>
            <wp:docPr descr="Ficha de residente" title="" id="75" name="Picture"/>
            <a:graphic>
              <a:graphicData uri="http://schemas.openxmlformats.org/drawingml/2006/picture">
                <pic:pic>
                  <pic:nvPicPr>
                    <pic:cNvPr descr="images/5099d26f4884a9af.png" id="76" name="Picture"/>
                    <pic:cNvPicPr>
                      <a:picLocks noChangeArrowheads="1" noChangeAspect="1"/>
                    </pic:cNvPicPr>
                  </pic:nvPicPr>
                  <pic:blipFill>
                    <a:blip r:embed="rId74"/>
                    <a:stretch>
                      <a:fillRect/>
                    </a:stretch>
                  </pic:blipFill>
                  <pic:spPr bwMode="auto">
                    <a:xfrm>
                      <a:off x="0" y="0"/>
                      <a:ext cx="6502400" cy="6362700"/>
                    </a:xfrm>
                    <a:prstGeom prst="rect">
                      <a:avLst/>
                    </a:prstGeom>
                    <a:noFill/>
                    <a:ln w="9525">
                      <a:noFill/>
                      <a:headEnd/>
                      <a:tailEnd/>
                    </a:ln>
                  </pic:spPr>
                </pic:pic>
              </a:graphicData>
            </a:graphic>
          </wp:inline>
        </w:drawing>
      </w:r>
    </w:p>
    <w:p>
      <w:pPr>
        <w:pStyle w:val="ImageCaption"/>
      </w:pPr>
      <w:r>
        <w:t xml:space="preserve">Ficha de residente</w:t>
      </w:r>
    </w:p>
    <w:p>
      <w:pPr>
        <w:pStyle w:val="BodyText"/>
      </w:pPr>
      <w:r>
        <w:rPr>
          <w:i/>
          <w:iCs/>
        </w:rPr>
        <w:t xml:space="preserve">Figura 4 — Ficha de residente con datos identificativos, fotografía, información de contacto de familiares y notas clínicas relevantes. Fuente: Elaboración propia / Stitch.</w:t>
      </w:r>
    </w:p>
    <w:p>
      <w:r>
        <w:pict>
          <v:rect style="width:0;height:1.5pt" o:hralign="center" o:hrstd="t" o:hr="t"/>
        </w:pict>
      </w:r>
    </w:p>
    <w:p>
      <w:pPr>
        <w:pStyle w:val="FirstParagraph"/>
      </w:pPr>
      <w:r>
        <w:rPr>
          <w:b/>
          <w:bCs/>
        </w:rPr>
        <w:t xml:space="preserve">Figura 5 — Formulario de registro de incidencia (US-06)</w:t>
      </w:r>
    </w:p>
    <w:p>
      <w:pPr>
        <w:pStyle w:val="CaptionedFigure"/>
      </w:pPr>
      <w:r>
        <w:drawing>
          <wp:inline>
            <wp:extent cx="5054600" cy="6502400"/>
            <wp:effectExtent b="0" l="0" r="0" t="0"/>
            <wp:docPr descr="Formulario de incidencia" title="" id="78" name="Picture"/>
            <a:graphic>
              <a:graphicData uri="http://schemas.openxmlformats.org/drawingml/2006/picture">
                <pic:pic>
                  <pic:nvPicPr>
                    <pic:cNvPr descr="images/2d6d312d619c6bcb.png" id="79" name="Picture"/>
                    <pic:cNvPicPr>
                      <a:picLocks noChangeArrowheads="1" noChangeAspect="1"/>
                    </pic:cNvPicPr>
                  </pic:nvPicPr>
                  <pic:blipFill>
                    <a:blip r:embed="rId77"/>
                    <a:stretch>
                      <a:fillRect/>
                    </a:stretch>
                  </pic:blipFill>
                  <pic:spPr bwMode="auto">
                    <a:xfrm>
                      <a:off x="0" y="0"/>
                      <a:ext cx="5054600" cy="6502400"/>
                    </a:xfrm>
                    <a:prstGeom prst="rect">
                      <a:avLst/>
                    </a:prstGeom>
                    <a:noFill/>
                    <a:ln w="9525">
                      <a:noFill/>
                      <a:headEnd/>
                      <a:tailEnd/>
                    </a:ln>
                  </pic:spPr>
                </pic:pic>
              </a:graphicData>
            </a:graphic>
          </wp:inline>
        </w:drawing>
      </w:r>
    </w:p>
    <w:p>
      <w:pPr>
        <w:pStyle w:val="ImageCaption"/>
      </w:pPr>
      <w:r>
        <w:t xml:space="preserve">Formulario de incidencia</w:t>
      </w:r>
    </w:p>
    <w:p>
      <w:pPr>
        <w:pStyle w:val="BodyText"/>
      </w:pPr>
      <w:r>
        <w:rPr>
          <w:i/>
          <w:iCs/>
        </w:rPr>
        <w:t xml:space="preserve">Figura 5 — Formulario de registro de incidencia con selector de tipo, nivel de severidad y descripción libre. Optimizado para completarse en cinco pasos táctiles o menos. Fuente: Elaboración propia / Stitch.</w:t>
      </w:r>
    </w:p>
    <w:p>
      <w:r>
        <w:pict>
          <v:rect style="width:0;height:1.5pt" o:hralign="center" o:hrstd="t" o:hr="t"/>
        </w:pict>
      </w:r>
    </w:p>
    <w:p>
      <w:pPr>
        <w:pStyle w:val="FirstParagraph"/>
      </w:pPr>
      <w:r>
        <w:rPr>
          <w:b/>
          <w:bCs/>
        </w:rPr>
        <w:t xml:space="preserve">Figura 6 — Alertas críticas en tiempo real (US-08)</w:t>
      </w:r>
    </w:p>
    <w:p>
      <w:pPr>
        <w:pStyle w:val="CaptionedFigure"/>
      </w:pPr>
      <w:r>
        <w:drawing>
          <wp:inline>
            <wp:extent cx="6413500" cy="6502400"/>
            <wp:effectExtent b="0" l="0" r="0" t="0"/>
            <wp:docPr descr="Alertas críticas" title="" id="81" name="Picture"/>
            <a:graphic>
              <a:graphicData uri="http://schemas.openxmlformats.org/drawingml/2006/picture">
                <pic:pic>
                  <pic:nvPicPr>
                    <pic:cNvPr descr="images/d6b9bda08a3590ef.png" id="82" name="Picture"/>
                    <pic:cNvPicPr>
                      <a:picLocks noChangeArrowheads="1" noChangeAspect="1"/>
                    </pic:cNvPicPr>
                  </pic:nvPicPr>
                  <pic:blipFill>
                    <a:blip r:embed="rId80"/>
                    <a:stretch>
                      <a:fillRect/>
                    </a:stretch>
                  </pic:blipFill>
                  <pic:spPr bwMode="auto">
                    <a:xfrm>
                      <a:off x="0" y="0"/>
                      <a:ext cx="6413500" cy="6502400"/>
                    </a:xfrm>
                    <a:prstGeom prst="rect">
                      <a:avLst/>
                    </a:prstGeom>
                    <a:noFill/>
                    <a:ln w="9525">
                      <a:noFill/>
                      <a:headEnd/>
                      <a:tailEnd/>
                    </a:ln>
                  </pic:spPr>
                </pic:pic>
              </a:graphicData>
            </a:graphic>
          </wp:inline>
        </w:drawing>
      </w:r>
    </w:p>
    <w:p>
      <w:pPr>
        <w:pStyle w:val="ImageCaption"/>
      </w:pPr>
      <w:r>
        <w:t xml:space="preserve">Alertas críticas</w:t>
      </w:r>
    </w:p>
    <w:p>
      <w:pPr>
        <w:pStyle w:val="BodyText"/>
      </w:pPr>
      <w:r>
        <w:rPr>
          <w:i/>
          <w:iCs/>
        </w:rPr>
        <w:t xml:space="preserve">Figura 6 — Panel de alertas críticas. Notificaciones en tiempo real de incidencias clasificadas como críticas con acceso directo a la ficha del residente afectado. Fuente: Elaboración propia / Stitch.</w:t>
      </w:r>
    </w:p>
    <w:p>
      <w:pPr>
        <w:pStyle w:val="BodyText"/>
      </w:pPr>
      <w:r>
        <w:t xml:space="preserve">El resto de pantallas diseñadas (historial de incidencias, gestión de residentes, panel del coordinador y agenda semanal) siguen la misma línea visual y cumplen los criterios de diseño definidos en la sección siguiente.</w:t>
      </w:r>
    </w:p>
    <w:bookmarkEnd w:id="83"/>
    <w:bookmarkStart w:id="84" w:name="sistema-de-diseño-y-componentes"/>
    <w:p>
      <w:pPr>
        <w:pStyle w:val="Heading2"/>
      </w:pPr>
      <w:r>
        <w:t xml:space="preserve">5.8 Sistema de diseño y componentes</w:t>
      </w:r>
    </w:p>
    <w:p>
      <w:pPr>
        <w:pStyle w:val="FirstParagraph"/>
      </w:pPr>
      <w:r>
        <w:t xml:space="preserve">La interfaz sigue los principios del</w:t>
      </w:r>
      <w:r>
        <w:t xml:space="preserve"> </w:t>
      </w:r>
      <w:r>
        <w:rPr>
          <w:b/>
          <w:bCs/>
        </w:rPr>
        <w:t xml:space="preserve">Atomic Design</w:t>
      </w:r>
      <w:r>
        <w:t xml:space="preserve"> </w:t>
      </w:r>
      <w:r>
        <w:t xml:space="preserve">en su versión simplificada: los elementos básicos (botones, etiquetas, badges de estado) se definen como átomos reutilizables; los grupos de elementos relacionados (tarjeta de tarea, cabecera de ficha de residente) forman moléculas; y las pantallas completas son páginas que ensamblan organismos.</w:t>
      </w:r>
    </w:p>
    <w:p>
      <w:pPr>
        <w:pStyle w:val="BodyText"/>
      </w:pPr>
      <w:r>
        <w:t xml:space="preserve">El sistema de diseño aplica los siguientes criterios visuales, definidos en función de los requisitos no funcionales del proyecto:</w:t>
      </w:r>
    </w:p>
    <w:p>
      <w:pPr>
        <w:pStyle w:val="Compact"/>
        <w:numPr>
          <w:ilvl w:val="0"/>
          <w:numId w:val="1001"/>
        </w:numPr>
      </w:pPr>
      <w:r>
        <w:rPr>
          <w:b/>
          <w:bCs/>
        </w:rPr>
        <w:t xml:space="preserve">Tablet-first y mobile-first</w:t>
      </w:r>
      <w:r>
        <w:t xml:space="preserve">: todos los touch targets tienen un mínimo de 44×44 px (requisito RNF-01). Los textos principales no son inferiores a 16 px para facilitar la lectura en condiciones de trabajo.</w:t>
      </w:r>
    </w:p>
    <w:p>
      <w:pPr>
        <w:pStyle w:val="Compact"/>
        <w:numPr>
          <w:ilvl w:val="0"/>
          <w:numId w:val="1001"/>
        </w:numPr>
      </w:pPr>
      <w:r>
        <w:rPr>
          <w:b/>
          <w:bCs/>
        </w:rPr>
        <w:t xml:space="preserve">Contraste WCAG 2.1 nivel AA</w:t>
      </w:r>
      <w:r>
        <w:t xml:space="preserve">: la relación de contraste entre texto y fondo es de al menos 4,5:1 para el texto normal, de acuerdo con el requisito RNF-05.</w:t>
      </w:r>
    </w:p>
    <w:p>
      <w:pPr>
        <w:pStyle w:val="Compact"/>
        <w:numPr>
          <w:ilvl w:val="0"/>
          <w:numId w:val="1001"/>
        </w:numPr>
      </w:pPr>
      <w:r>
        <w:rPr>
          <w:b/>
          <w:bCs/>
        </w:rPr>
        <w:t xml:space="preserve">Código de colores semántico</w:t>
      </w:r>
      <w:r>
        <w:t xml:space="preserve">: verde para estados completados, naranja para en curso, rojo para vencidos y sin completar, gris para pendientes futuros. Esta codificación es consistente en todas las pantallas para reducir la carga cognitiva del gerocultor durante su turno.</w:t>
      </w:r>
    </w:p>
    <w:p>
      <w:pPr>
        <w:pStyle w:val="Compact"/>
        <w:numPr>
          <w:ilvl w:val="0"/>
          <w:numId w:val="1001"/>
        </w:numPr>
      </w:pPr>
      <w:r>
        <w:rPr>
          <w:b/>
          <w:bCs/>
        </w:rPr>
        <w:t xml:space="preserve">Tailwind CSS</w:t>
      </w:r>
      <w:r>
        <w:t xml:space="preserve">: los estilos se definen mediante clases de utilidad de Tailwind CSS, lo que garantiza consistencia visual sin necesidad de una librería de componentes externa.</w:t>
      </w:r>
    </w:p>
    <w:p>
      <w:r>
        <w:pict>
          <v:rect style="width:0;height:1.5pt" o:hralign="center" o:hrstd="t" o:hr="t"/>
        </w:pict>
      </w:r>
    </w:p>
    <w:bookmarkEnd w:id="84"/>
    <w:bookmarkStart w:id="85" w:name="seguridad-modelo-de-acceso-y-control"/>
    <w:p>
      <w:pPr>
        <w:pStyle w:val="Heading2"/>
      </w:pPr>
      <w:r>
        <w:t xml:space="preserve">5.9 Seguridad: modelo de acceso y control</w:t>
      </w:r>
    </w:p>
    <w:p>
      <w:pPr>
        <w:pStyle w:val="FirstParagraph"/>
      </w:pPr>
      <w:r>
        <w:t xml:space="preserve">El sistema implementa un modelo de seguridad de tres capas independientes y complementarias:</w:t>
      </w:r>
    </w:p>
    <w:p>
      <w:pPr>
        <w:pStyle w:val="BodyText"/>
      </w:pPr>
      <w:r>
        <w:rPr>
          <w:b/>
          <w:bCs/>
        </w:rPr>
        <w:t xml:space="preserve">Capa 1 — Firebase Auth</w:t>
      </w:r>
      <w:r>
        <w:t xml:space="preserve">: gestiona la autenticación. Verifica las credenciales del usuario y emite un token JWT firmado con tiempo de expiración. Los roles del sistema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se almacenan como Custom Claims dentro del token, lo que permite que las capas siguientes los lean sin consultar la base de datos en cada petición.</w:t>
      </w:r>
    </w:p>
    <w:p>
      <w:pPr>
        <w:pStyle w:val="BodyText"/>
      </w:pPr>
      <w:r>
        <w:rPr>
          <w:b/>
          <w:bCs/>
        </w:rPr>
        <w:t xml:space="preserve">Capa 2 — Express middleware (</w:t>
      </w:r>
      <w:r>
        <w:rPr>
          <w:rStyle w:val="VerbatimChar"/>
          <w:b/>
          <w:bCs/>
        </w:rPr>
        <w:t xml:space="preserve">verifyAuth</w:t>
      </w:r>
      <w:r>
        <w:rPr>
          <w:b/>
          <w:bCs/>
        </w:rPr>
        <w:t xml:space="preserve">)</w:t>
      </w:r>
      <w:r>
        <w:t xml:space="preserve">: intercepta todas las peticiones a la API y verifica el token JWT usando el Firebase Admin SDK. Si el token es inválido, expirado o está ausente, la petición recibe una respuesta</w:t>
      </w:r>
      <w:r>
        <w:t xml:space="preserve"> </w:t>
      </w:r>
      <w:r>
        <w:rPr>
          <w:rStyle w:val="VerbatimChar"/>
        </w:rPr>
        <w:t xml:space="preserve">401 Unauthorized</w:t>
      </w:r>
      <w:r>
        <w:t xml:space="preserve"> </w:t>
      </w:r>
      <w:r>
        <w:t xml:space="preserve">antes de llegar al controlador. Si el usuario no tiene el rol requerido para una operación concreta, la respuesta es</w:t>
      </w:r>
      <w:r>
        <w:t xml:space="preserve"> </w:t>
      </w:r>
      <w:r>
        <w:rPr>
          <w:rStyle w:val="VerbatimChar"/>
        </w:rPr>
        <w:t xml:space="preserve">403 Forbidden</w:t>
      </w:r>
      <w:r>
        <w:t xml:space="preserve">.</w:t>
      </w:r>
    </w:p>
    <w:p>
      <w:pPr>
        <w:pStyle w:val="BodyText"/>
      </w:pPr>
      <w:r>
        <w:rPr>
          <w:b/>
          <w:bCs/>
        </w:rPr>
        <w:t xml:space="preserve">Capa 3 — Firestore Security Rules</w:t>
      </w:r>
      <w:r>
        <w:t xml:space="preserve">: actúan como última línea de defensa. Incluso si alguien intentara acceder directamente a Firestore sin pasar por la API, las reglas bloquean cualquier operación no autorizada basándose en el</w:t>
      </w:r>
      <w:r>
        <w:t xml:space="preserve"> </w:t>
      </w:r>
      <w:r>
        <w:rPr>
          <w:rStyle w:val="VerbatimChar"/>
        </w:rPr>
        <w:t xml:space="preserve">request.auth.uid</w:t>
      </w:r>
      <w:r>
        <w:t xml:space="preserve"> </w:t>
      </w:r>
      <w:r>
        <w:t xml:space="preserve">y los Custom Claims del token. Por ejemplo, las incidencias tienen la regla</w:t>
      </w:r>
      <w:r>
        <w:t xml:space="preserve"> </w:t>
      </w:r>
      <w:r>
        <w:rPr>
          <w:rStyle w:val="VerbatimChar"/>
        </w:rPr>
        <w:t xml:space="preserve">allow update, delete: if false</w:t>
      </w:r>
      <w:r>
        <w:t xml:space="preserve">, que hace el historial clínico inmutable independientemente del rol del usuario.</w:t>
      </w:r>
    </w:p>
    <w:p>
      <w:pPr>
        <w:pStyle w:val="BodyText"/>
      </w:pPr>
      <w:r>
        <w:t xml:space="preserve">Este diseño multicapa cumple con los requisitos de seguridad RNF-03 y RNF-09, y con las obligaciones del RGPD para el tratamiento de datos de categoría especial (art. 9) como los diagnósticos y medicación de los residentes.</w:t>
      </w:r>
    </w:p>
    <w:p>
      <w:r>
        <w:pict>
          <v:rect style="width:0;height:1.5pt" o:hralign="center" o:hrstd="t" o:hr="t"/>
        </w:pict>
      </w:r>
    </w:p>
    <w:p>
      <w:pPr>
        <w:pStyle w:val="FirstParagraph"/>
      </w:pPr>
      <w:r>
        <w:rPr>
          <w:i/>
          <w:iCs/>
        </w:rPr>
        <w:t xml:space="preserve">Generado: 2026-04-06 — WRITER agent — gerocultores-system</w:t>
      </w:r>
      <w:r>
        <w:br/>
      </w:r>
      <w:r>
        <w:rPr>
          <w:i/>
          <w:iCs/>
        </w:rPr>
        <w:t xml:space="preserve">Fuentes: SPEC/entities.md, SPEC/api-contracts.md, SPEC/flows.md, SPEC/user-stories.md, DECISIONS/ADR-01b, ADR-02b, ADR-03b, ADR-04b</w:t>
      </w:r>
    </w:p>
    <w:p>
      <w:r>
        <w:pict>
          <v:rect style="width:0;height:1.5pt" o:hralign="center" o:hrstd="t" o:hr="t"/>
        </w:pict>
      </w:r>
    </w:p>
    <w:bookmarkEnd w:id="85"/>
    <w:bookmarkEnd w:id="86"/>
    <w:bookmarkStart w:id="110" w:name="fases-de-implementación-técnica"/>
    <w:p>
      <w:pPr>
        <w:pStyle w:val="Heading1"/>
      </w:pPr>
      <w:r>
        <w:t xml:space="preserve">6. Fases de implementación técnica</w:t>
      </w:r>
    </w:p>
    <w:p>
      <w:pPr>
        <w:pStyle w:val="BlockText"/>
      </w:pPr>
      <w:r>
        <w:rPr>
          <w:b/>
          <w:bCs/>
        </w:rPr>
        <w:t xml:space="preserve">Sprint-1 y Sprint-2 — Fundamentos, gestión de usuarios, modelo de tareas y calidad de código</w:t>
      </w:r>
    </w:p>
    <w:p>
      <w:pPr>
        <w:pStyle w:val="BlockText"/>
      </w:pPr>
      <w:r>
        <w:t xml:space="preserve">Periodo: semanas 1–6 del desarrollo (abril 2026).</w:t>
      </w:r>
      <w:r>
        <w:t xml:space="preserve"> </w:t>
      </w:r>
      <w:r>
        <w:t xml:space="preserve">Fuentes:</w:t>
      </w:r>
      <w:r>
        <w:t xml:space="preserve"> </w:t>
      </w:r>
      <w:r>
        <w:rPr>
          <w:rStyle w:val="VerbatimChar"/>
        </w:rPr>
        <w:t xml:space="preserve">PLAN/current-sprint.md</w:t>
      </w:r>
      <w:r>
        <w:t xml:space="preserve">,</w:t>
      </w:r>
      <w:r>
        <w:t xml:space="preserve"> </w:t>
      </w:r>
      <w:r>
        <w:rPr>
          <w:rStyle w:val="VerbatimChar"/>
        </w:rPr>
        <w:t xml:space="preserve">DECISIONS/ADR-03b-authentication-firebase.md</w:t>
      </w:r>
      <w:r>
        <w:t xml:space="preserve">,</w:t>
      </w:r>
      <w:r>
        <w:t xml:space="preserve"> </w:t>
      </w:r>
      <w:r>
        <w:rPr>
          <w:rStyle w:val="VerbatimChar"/>
        </w:rPr>
        <w:t xml:space="preserve">DECISIONS/ADR-07-testing-strategy.md</w:t>
      </w:r>
      <w:r>
        <w:t xml:space="preserve">,</w:t>
      </w:r>
      <w:r>
        <w:t xml:space="preserve"> </w:t>
      </w:r>
      <w:r>
        <w:rPr>
          <w:rStyle w:val="VerbatimChar"/>
        </w:rPr>
        <w:t xml:space="preserve">DECISIONS/ADR-08-api-response-format.md</w:t>
      </w:r>
      <w:r>
        <w:t xml:space="preserve">.</w:t>
      </w:r>
    </w:p>
    <w:p>
      <w:r>
        <w:pict>
          <v:rect style="width:0;height:1.5pt" o:hralign="center" o:hrstd="t" o:hr="t"/>
        </w:pict>
      </w:r>
    </w:p>
    <w:bookmarkStart w:id="89" w:name="arquitectura-del-sistema"/>
    <w:p>
      <w:pPr>
        <w:pStyle w:val="Heading2"/>
      </w:pPr>
      <w:r>
        <w:t xml:space="preserve">6.1 Arquitectura del sistema</w:t>
      </w:r>
    </w:p>
    <w:p>
      <w:pPr>
        <w:pStyle w:val="FirstParagraph"/>
      </w:pPr>
      <w:r>
        <w:t xml:space="preserve">La arquitectura de GeroCare sigue un modelo cliente-servidor clásico con separación estricta de responsabilidades, adaptado al stack Firebase + Express + Vue 3.</w:t>
      </w:r>
    </w:p>
    <w:bookmarkStart w:id="87" w:name="backend-express-firebase-admin-sdk"/>
    <w:p>
      <w:pPr>
        <w:pStyle w:val="Heading3"/>
      </w:pPr>
      <w:r>
        <w:t xml:space="preserve">Backend (Express + Firebase Admin SDK)</w:t>
      </w:r>
    </w:p>
    <w:p>
      <w:pPr>
        <w:pStyle w:val="FirstParagraph"/>
      </w:pPr>
      <w:r>
        <w:t xml:space="preserve">El backend es un servidor Express escrito en TypeScript que actúa como capa de lógica de negocio entre el frontend y Firebase. Se organiza en cuatro capas:</w:t>
      </w:r>
    </w:p>
    <w:tbl>
      <w:tblPr>
        <w:tblStyle w:val="Table"/>
        <w:tblW w:type="pct" w:w="5000"/>
        <w:tblLayout w:type="fixed"/>
        <w:tblLook w:firstRow="1" w:lastRow="0" w:firstColumn="0" w:lastColumn="0" w:noHBand="0" w:noVBand="0" w:val="0020"/>
      </w:tblPr>
      <w:tblGrid>
        <w:gridCol w:w="1485"/>
        <w:gridCol w:w="4207"/>
        <w:gridCol w:w="2227"/>
      </w:tblGrid>
      <w:tr>
        <w:trPr>
          <w:tblHeader w:val="on"/>
        </w:trPr>
        <w:tc>
          <w:tcPr/>
          <w:p>
            <w:pPr>
              <w:pStyle w:val="Compact"/>
            </w:pPr>
            <w:r>
              <w:t xml:space="preserve">Capa</w:t>
            </w:r>
          </w:p>
        </w:tc>
        <w:tc>
          <w:tcPr/>
          <w:p>
            <w:pPr>
              <w:pStyle w:val="Compact"/>
            </w:pPr>
            <w:r>
              <w:t xml:space="preserve">Responsabilidad</w:t>
            </w:r>
          </w:p>
        </w:tc>
        <w:tc>
          <w:tcPr/>
          <w:p>
            <w:pPr>
              <w:pStyle w:val="Compact"/>
            </w:pPr>
            <w:r>
              <w:t xml:space="preserve">Carpeta</w:t>
            </w:r>
          </w:p>
        </w:tc>
      </w:tr>
      <w:tr>
        <w:tc>
          <w:tcPr/>
          <w:p>
            <w:pPr>
              <w:pStyle w:val="Compact"/>
            </w:pPr>
            <w:r>
              <w:rPr>
                <w:b/>
                <w:bCs/>
              </w:rPr>
              <w:t xml:space="preserve">Types</w:t>
            </w:r>
          </w:p>
        </w:tc>
        <w:tc>
          <w:tcPr/>
          <w:p>
            <w:pPr>
              <w:pStyle w:val="Compact"/>
            </w:pPr>
            <w:r>
              <w:t xml:space="preserve">Esquemas Zod + tipos TypeScript derivados</w:t>
            </w:r>
          </w:p>
        </w:tc>
        <w:tc>
          <w:tcPr/>
          <w:p>
            <w:pPr>
              <w:pStyle w:val="Compact"/>
            </w:pPr>
            <w:r>
              <w:rPr>
                <w:rStyle w:val="VerbatimChar"/>
              </w:rPr>
              <w:t xml:space="preserve">src/types/</w:t>
            </w:r>
          </w:p>
        </w:tc>
      </w:tr>
      <w:tr>
        <w:tc>
          <w:tcPr/>
          <w:p>
            <w:pPr>
              <w:pStyle w:val="Compact"/>
            </w:pPr>
            <w:r>
              <w:rPr>
                <w:b/>
                <w:bCs/>
              </w:rPr>
              <w:t xml:space="preserve">Services</w:t>
            </w:r>
          </w:p>
        </w:tc>
        <w:tc>
          <w:tcPr/>
          <w:p>
            <w:pPr>
              <w:pStyle w:val="Compact"/>
            </w:pPr>
            <w:r>
              <w:t xml:space="preserve">Lógica de negocio y acceso a Firestore vía Admin SDK</w:t>
            </w:r>
          </w:p>
        </w:tc>
        <w:tc>
          <w:tcPr/>
          <w:p>
            <w:pPr>
              <w:pStyle w:val="Compact"/>
            </w:pPr>
            <w:r>
              <w:rPr>
                <w:rStyle w:val="VerbatimChar"/>
              </w:rPr>
              <w:t xml:space="preserve">src/services/</w:t>
            </w:r>
          </w:p>
        </w:tc>
      </w:tr>
      <w:tr>
        <w:tc>
          <w:tcPr/>
          <w:p>
            <w:pPr>
              <w:pStyle w:val="Compact"/>
            </w:pPr>
            <w:r>
              <w:rPr>
                <w:b/>
                <w:bCs/>
              </w:rPr>
              <w:t xml:space="preserve">Controllers</w:t>
            </w:r>
          </w:p>
        </w:tc>
        <w:tc>
          <w:tcPr/>
          <w:p>
            <w:pPr>
              <w:pStyle w:val="Compact"/>
            </w:pPr>
            <w:r>
              <w:t xml:space="preserve">Capa HTTP: parseo de</w:t>
            </w:r>
            <w:r>
              <w:t xml:space="preserve"> </w:t>
            </w:r>
            <w:r>
              <w:rPr>
                <w:rStyle w:val="VerbatimChar"/>
              </w:rPr>
              <w:t xml:space="preserve">req</w:t>
            </w:r>
            <w:r>
              <w:t xml:space="preserve">, llamada a servicios, envío de</w:t>
            </w:r>
            <w:r>
              <w:t xml:space="preserve"> </w:t>
            </w:r>
            <w:r>
              <w:rPr>
                <w:rStyle w:val="VerbatimChar"/>
              </w:rPr>
              <w:t xml:space="preserve">res</w:t>
            </w:r>
          </w:p>
        </w:tc>
        <w:tc>
          <w:tcPr/>
          <w:p>
            <w:pPr>
              <w:pStyle w:val="Compact"/>
            </w:pPr>
            <w:r>
              <w:rPr>
                <w:rStyle w:val="VerbatimChar"/>
              </w:rPr>
              <w:t xml:space="preserve">src/controllers/</w:t>
            </w:r>
          </w:p>
        </w:tc>
      </w:tr>
      <w:tr>
        <w:tc>
          <w:tcPr/>
          <w:p>
            <w:pPr>
              <w:pStyle w:val="Compact"/>
            </w:pPr>
            <w:r>
              <w:rPr>
                <w:b/>
                <w:bCs/>
              </w:rPr>
              <w:t xml:space="preserve">Routes</w:t>
            </w:r>
          </w:p>
        </w:tc>
        <w:tc>
          <w:tcPr/>
          <w:p>
            <w:pPr>
              <w:pStyle w:val="Compact"/>
            </w:pPr>
            <w:r>
              <w:t xml:space="preserve">Definición de endpoints y encadenamiento de middlewares</w:t>
            </w:r>
          </w:p>
        </w:tc>
        <w:tc>
          <w:tcPr/>
          <w:p>
            <w:pPr>
              <w:pStyle w:val="Compact"/>
            </w:pPr>
            <w:r>
              <w:rPr>
                <w:rStyle w:val="VerbatimChar"/>
              </w:rPr>
              <w:t xml:space="preserve">src/routes/</w:t>
            </w:r>
          </w:p>
        </w:tc>
      </w:tr>
    </w:tbl>
    <w:p>
      <w:pPr>
        <w:pStyle w:val="BodyText"/>
      </w:pPr>
      <w:r>
        <w:t xml:space="preserve">Esta separación garantiza que ninguna lógica de negocio resida en los controladores y que ninguna dependencia de Firebase se filtre fuera de la capa de servicios. La inicialización del SDK Admin se centraliza en</w:t>
      </w:r>
      <w:r>
        <w:t xml:space="preserve"> </w:t>
      </w:r>
      <w:r>
        <w:rPr>
          <w:rStyle w:val="VerbatimChar"/>
        </w:rPr>
        <w:t xml:space="preserve">src/services/firebase.ts</w:t>
      </w:r>
      <w:r>
        <w:t xml:space="preserve">, el único fichero del proyecto que importa</w:t>
      </w:r>
      <w:r>
        <w:t xml:space="preserve"> </w:t>
      </w:r>
      <w:r>
        <w:rPr>
          <w:rStyle w:val="VerbatimChar"/>
        </w:rPr>
        <w:t xml:space="preserve">firebase-admin</w:t>
      </w:r>
      <w:r>
        <w:t xml:space="preserve">.</w:t>
      </w:r>
    </w:p>
    <w:bookmarkEnd w:id="87"/>
    <w:bookmarkStart w:id="88" w:name="frontend-vue-3-ddd"/>
    <w:p>
      <w:pPr>
        <w:pStyle w:val="Heading3"/>
      </w:pPr>
      <w:r>
        <w:t xml:space="preserve">Frontend (Vue 3 DDD)</w:t>
      </w:r>
    </w:p>
    <w:p>
      <w:pPr>
        <w:pStyle w:val="FirstParagraph"/>
      </w:pPr>
      <w:r>
        <w:t xml:space="preserve">El frontend sigue una arquitectura de Diseño Orientado al Dominio (DDD) adaptada a Vue 3. Cada dominio funcional (autenticación, residentes, agenda, incidencias) se organiza bajo</w:t>
      </w:r>
      <w:r>
        <w:t xml:space="preserve"> </w:t>
      </w:r>
      <w:r>
        <w:rPr>
          <w:rStyle w:val="VerbatimChar"/>
        </w:rPr>
        <w:t xml:space="preserve">src/business/{módulo}/</w:t>
      </w:r>
      <w:r>
        <w:t xml:space="preserve"> </w:t>
      </w:r>
      <w:r>
        <w:t xml:space="preserve">con cuatro subcarpetas:</w:t>
      </w:r>
    </w:p>
    <w:p>
      <w:pPr>
        <w:pStyle w:val="SourceCode"/>
      </w:pPr>
      <w:r>
        <w:rPr>
          <w:rStyle w:val="VerbatimChar"/>
        </w:rPr>
        <w:t xml:space="preserve">src/business/{módulo}/</w:t>
      </w:r>
      <w:r>
        <w:br/>
      </w:r>
      <w:r>
        <w:rPr>
          <w:rStyle w:val="VerbatimChar"/>
        </w:rPr>
        <w:t xml:space="preserve">  domain/          — entidades, interfaces de repositorio (TypeScript puro, sin framework)</w:t>
      </w:r>
      <w:r>
        <w:br/>
      </w:r>
      <w:r>
        <w:rPr>
          <w:rStyle w:val="VerbatimChar"/>
        </w:rPr>
        <w:t xml:space="preserve">  application/     — casos de uso, composables de orquestación</w:t>
      </w:r>
      <w:r>
        <w:br/>
      </w:r>
      <w:r>
        <w:rPr>
          <w:rStyle w:val="VerbatimChar"/>
        </w:rPr>
        <w:t xml:space="preserve">  infrastructure/  — repositorios Firestore, clientes Axios</w:t>
      </w:r>
      <w:r>
        <w:br/>
      </w:r>
      <w:r>
        <w:rPr>
          <w:rStyle w:val="VerbatimChar"/>
        </w:rPr>
        <w:t xml:space="preserve">  presentation/    — componentes Vue, vistas, composables de UI, stores Pinia</w:t>
      </w:r>
    </w:p>
    <w:p>
      <w:pPr>
        <w:pStyle w:val="FirstParagraph"/>
      </w:pPr>
      <w:r>
        <w:t xml:space="preserve">Esta estructura evita el acoplamiento entre módulos: la única forma de comunicación entre dominios es a través de interfaces definidas en</w:t>
      </w:r>
      <w:r>
        <w:t xml:space="preserve"> </w:t>
      </w:r>
      <w:r>
        <w:rPr>
          <w:rStyle w:val="VerbatimChar"/>
        </w:rPr>
        <w:t xml:space="preserve">domain/</w:t>
      </w:r>
      <w:r>
        <w:t xml:space="preserve">. Los componentes Vue nunca importan directamente stores o repositorios; lo hacen siempre a través de composables.</w:t>
      </w:r>
    </w:p>
    <w:p>
      <w:r>
        <w:pict>
          <v:rect style="width:0;height:1.5pt" o:hralign="center" o:hrstd="t" o:hr="t"/>
        </w:pict>
      </w:r>
    </w:p>
    <w:bookmarkEnd w:id="88"/>
    <w:bookmarkEnd w:id="89"/>
    <w:bookmarkStart w:id="94" w:name="autenticación-y-autorización"/>
    <w:p>
      <w:pPr>
        <w:pStyle w:val="Heading2"/>
      </w:pPr>
      <w:r>
        <w:t xml:space="preserve">6.2 Autenticación y autorización</w:t>
      </w:r>
    </w:p>
    <w:p>
      <w:pPr>
        <w:pStyle w:val="FirstParagraph"/>
      </w:pPr>
      <w:r>
        <w:t xml:space="preserve">La implementación de la autenticación en el Sprint-1 fue el bloque más crítico y el que más tiempo de diseño requirió. Se adoptó un modelo de seguridad en tres capas, según lo especificado en</w:t>
      </w:r>
      <w:r>
        <w:t xml:space="preserve"> </w:t>
      </w:r>
      <w:r>
        <w:rPr>
          <w:b/>
          <w:bCs/>
        </w:rPr>
        <w:t xml:space="preserve">ADR-03b</w:t>
      </w:r>
      <w:r>
        <w:t xml:space="preserve">:</w:t>
      </w:r>
    </w:p>
    <w:bookmarkStart w:id="90" w:name="capa-1-firebase-auth-cliente"/>
    <w:p>
      <w:pPr>
        <w:pStyle w:val="Heading3"/>
      </w:pPr>
      <w:r>
        <w:t xml:space="preserve">Capa 1 — Firebase Auth (cliente)</w:t>
      </w:r>
    </w:p>
    <w:p>
      <w:pPr>
        <w:pStyle w:val="FirstParagraph"/>
      </w:pPr>
      <w:r>
        <w:t xml:space="preserve">El usuario se autentica mediante</w:t>
      </w:r>
      <w:r>
        <w:t xml:space="preserve"> </w:t>
      </w:r>
      <w:r>
        <w:rPr>
          <w:rStyle w:val="VerbatimChar"/>
        </w:rPr>
        <w:t xml:space="preserve">signInWithEmailAndPassword</w:t>
      </w:r>
      <w:r>
        <w:t xml:space="preserve"> </w:t>
      </w:r>
      <w:r>
        <w:t xml:space="preserve">desde el SDK Web de Firebase. Tras el inicio de sesión, el SDK emite un ID Token JWT firmado que incluye los</w:t>
      </w:r>
      <w:r>
        <w:t xml:space="preserve"> </w:t>
      </w:r>
      <w:r>
        <w:rPr>
          <w:i/>
          <w:iCs/>
        </w:rPr>
        <w:t xml:space="preserve">custom claims</w:t>
      </w:r>
      <w:r>
        <w:t xml:space="preserve"> </w:t>
      </w:r>
      <w:r>
        <w:t xml:space="preserve">del usuario (en particular, el campo</w:t>
      </w:r>
      <w:r>
        <w:t xml:space="preserve"> </w:t>
      </w:r>
      <w:r>
        <w:rPr>
          <w:rStyle w:val="VerbatimChar"/>
        </w:rPr>
        <w:t xml:space="preserve">role</w:t>
      </w:r>
      <w:r>
        <w:t xml:space="preserve">).</w:t>
      </w:r>
    </w:p>
    <w:bookmarkEnd w:id="90"/>
    <w:bookmarkStart w:id="91" w:name="capa-2-express-middleware-api"/>
    <w:p>
      <w:pPr>
        <w:pStyle w:val="Heading3"/>
      </w:pPr>
      <w:r>
        <w:t xml:space="preserve">Capa 2 — Express middleware (API)</w:t>
      </w:r>
    </w:p>
    <w:p>
      <w:pPr>
        <w:pStyle w:val="FirstParagraph"/>
      </w:pPr>
      <w:r>
        <w:t xml:space="preserve">Todos los endpoints protegidos pasan por dos middlewares encadenados:</w:t>
      </w:r>
      <w:r>
        <w:t xml:space="preserve"> </w:t>
      </w:r>
      <w:r>
        <w:rPr>
          <w:rStyle w:val="VerbatimChar"/>
        </w:rPr>
        <w:t xml:space="preserve">verifyAuth</w:t>
      </w:r>
      <w:r>
        <w:t xml:space="preserve"> </w:t>
      </w:r>
      <w:r>
        <w:t xml:space="preserve">(que valida el ID Token con el Admin SDK) y</w:t>
      </w:r>
      <w:r>
        <w:t xml:space="preserve"> </w:t>
      </w:r>
      <w:r>
        <w:rPr>
          <w:rStyle w:val="VerbatimChar"/>
        </w:rPr>
        <w:t xml:space="preserve">requireRole</w:t>
      </w:r>
      <w:r>
        <w:t xml:space="preserve"> </w:t>
      </w:r>
      <w:r>
        <w:t xml:space="preserve">(que comprueba el rol del usuario). La implementación de</w:t>
      </w:r>
      <w:r>
        <w:t xml:space="preserve"> </w:t>
      </w:r>
      <w:r>
        <w:rPr>
          <w:rStyle w:val="VerbatimChar"/>
        </w:rPr>
        <w:t xml:space="preserve">requireRole</w:t>
      </w:r>
      <w:r>
        <w:t xml:space="preserve"> </w:t>
      </w:r>
      <w:r>
        <w:t xml:space="preserve">es una</w:t>
      </w:r>
      <w:r>
        <w:t xml:space="preserve"> </w:t>
      </w:r>
      <w:r>
        <w:rPr>
          <w:i/>
          <w:iCs/>
        </w:rPr>
        <w:t xml:space="preserve">factory function</w:t>
      </w:r>
      <w:r>
        <w:t xml:space="preserve"> </w:t>
      </w:r>
      <w:r>
        <w:t xml:space="preserve">que devuelve un</w:t>
      </w:r>
      <w:r>
        <w:t xml:space="preserve"> </w:t>
      </w:r>
      <w:r>
        <w:rPr>
          <w:rStyle w:val="VerbatimChar"/>
        </w:rPr>
        <w:t xml:space="preserve">RequestHandler</w:t>
      </w:r>
      <w:r>
        <w:t xml:space="preserve"> </w:t>
      </w:r>
      <w:r>
        <w:t xml:space="preserve">de Express:</w:t>
      </w:r>
    </w:p>
    <w:p>
      <w:pPr>
        <w:pStyle w:val="SourceCode"/>
      </w:pPr>
      <w:r>
        <w:rPr>
          <w:rStyle w:val="CommentTok"/>
        </w:rPr>
        <w:t xml:space="preserve">// src/middleware/requireRole.ts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w:t>
      </w:r>
      <w:r>
        <w:rPr>
          <w:rStyle w:val="OperatorTok"/>
        </w:rPr>
        <w:t xml:space="preserve">:</w:t>
      </w:r>
      <w:r>
        <w:rPr>
          <w:rStyle w:val="NormalTok"/>
        </w:rPr>
        <w:t xml:space="preserve"> UserRole[])</w:t>
      </w:r>
      <w:r>
        <w:rPr>
          <w:rStyle w:val="OperatorTok"/>
        </w:rPr>
        <w:t xml:space="preserve">:</w:t>
      </w:r>
      <w:r>
        <w:rPr>
          <w:rStyle w:val="NormalTok"/>
        </w:rPr>
        <w:t xml:space="preserve"> RequestHandler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NormalTok"/>
        </w:rPr>
        <w:t xml:space="preserve">[</w:t>
      </w:r>
      <w:r>
        <w:rPr>
          <w:rStyle w:val="StringTok"/>
        </w:rPr>
        <w:t xml:space="preserve">'role'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w:t>
      </w:r>
      <w:r>
        <w:rPr>
          <w:rStyle w:val="OperatorTok"/>
        </w:rPr>
        <w:t xml:space="preserve">||</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(userRole))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t xml:space="preserve">Este patrón de</w:t>
      </w:r>
      <w:r>
        <w:t xml:space="preserve"> </w:t>
      </w:r>
      <w:r>
        <w:rPr>
          <w:i/>
          <w:iCs/>
        </w:rPr>
        <w:t xml:space="preserve">factory</w:t>
      </w:r>
      <w:r>
        <w:t xml:space="preserve"> </w:t>
      </w:r>
      <w:r>
        <w:t xml:space="preserve">permite componer permisos de forma declarativa en cada ruta:</w:t>
      </w:r>
      <w:r>
        <w:t xml:space="preserve"> </w:t>
      </w:r>
      <w:r>
        <w:rPr>
          <w:rStyle w:val="VerbatimChar"/>
        </w:rPr>
        <w:t xml:space="preserve">router.use(verifyAuth, requireRole('admin'))</w:t>
      </w:r>
      <w:r>
        <w:t xml:space="preserve">. Los roles definidos en el sistema son</w:t>
      </w:r>
      <w:r>
        <w:t xml:space="preserve"> </w:t>
      </w:r>
      <w:r>
        <w:rPr>
          <w:rStyle w:val="VerbatimChar"/>
        </w:rPr>
        <w:t xml:space="preserve">admin</w:t>
      </w:r>
      <w:r>
        <w:t xml:space="preserve"> </w:t>
      </w:r>
      <w:r>
        <w:t xml:space="preserve">y</w:t>
      </w:r>
      <w:r>
        <w:t xml:space="preserve"> </w:t>
      </w:r>
      <w:r>
        <w:rPr>
          <w:rStyle w:val="VerbatimChar"/>
        </w:rPr>
        <w:t xml:space="preserve">gerocultor</w:t>
      </w:r>
      <w:r>
        <w:t xml:space="preserve">.</w:t>
      </w:r>
    </w:p>
    <w:bookmarkEnd w:id="91"/>
    <w:bookmarkStart w:id="92" w:name="capa-3-firestore-security-rules"/>
    <w:p>
      <w:pPr>
        <w:pStyle w:val="Heading3"/>
      </w:pPr>
      <w:r>
        <w:t xml:space="preserve">Capa 3 — Firestore Security Rules</w:t>
      </w:r>
    </w:p>
    <w:p>
      <w:pPr>
        <w:pStyle w:val="FirstParagraph"/>
      </w:pPr>
      <w:r>
        <w:t xml:space="preserve">Las reglas de Firestore constituyen la última línea de defensa: incluso si un cliente accediera directamente a Firestore sin pasar por la API, las reglas deniegan el acceso sin el rol adecuado. Las funciones auxiliares</w:t>
      </w:r>
      <w:r>
        <w:t xml:space="preserve"> </w:t>
      </w:r>
      <w:r>
        <w:rPr>
          <w:rStyle w:val="VerbatimChar"/>
        </w:rPr>
        <w:t xml:space="preserve">isAdmin()</w:t>
      </w:r>
      <w:r>
        <w:t xml:space="preserve">,</w:t>
      </w:r>
      <w:r>
        <w:t xml:space="preserve"> </w:t>
      </w:r>
      <w:r>
        <w:rPr>
          <w:rStyle w:val="VerbatimChar"/>
        </w:rPr>
        <w:t xml:space="preserve">isAccountOwner()</w:t>
      </w:r>
      <w:r>
        <w:t xml:space="preserve"> </w:t>
      </w:r>
      <w:r>
        <w:t xml:space="preserve">e</w:t>
      </w:r>
      <w:r>
        <w:t xml:space="preserve"> </w:t>
      </w:r>
      <w:r>
        <w:rPr>
          <w:rStyle w:val="VerbatimChar"/>
        </w:rPr>
        <w:t xml:space="preserve">isResourceOwner()</w:t>
      </w:r>
      <w:r>
        <w:t xml:space="preserve"> </w:t>
      </w:r>
      <w:r>
        <w:t xml:space="preserve">encapsulan la lógica de autorización a nivel de documento.</w:t>
      </w:r>
    </w:p>
    <w:bookmarkEnd w:id="92"/>
    <w:bookmarkStart w:id="93" w:name="router-guards-en-vue"/>
    <w:p>
      <w:pPr>
        <w:pStyle w:val="Heading3"/>
      </w:pPr>
      <w:r>
        <w:t xml:space="preserve">Router guards en Vue</w:t>
      </w:r>
    </w:p>
    <w:p>
      <w:pPr>
        <w:pStyle w:val="FirstParagraph"/>
      </w:pPr>
      <w:r>
        <w:t xml:space="preserve">En el frontend, la protección de rutas se implementa en</w:t>
      </w:r>
      <w:r>
        <w:t xml:space="preserve"> </w:t>
      </w:r>
      <w:r>
        <w:rPr>
          <w:rStyle w:val="VerbatimChar"/>
        </w:rPr>
        <w:t xml:space="preserve">src/business/auth/presentation/composables/useAuthGuard.ts</w:t>
      </w:r>
      <w:r>
        <w:t xml:space="preserve">, que exporta una</w:t>
      </w:r>
      <w:r>
        <w:t xml:space="preserve"> </w:t>
      </w:r>
      <w:r>
        <w:rPr>
          <w:i/>
          <w:iCs/>
        </w:rPr>
        <w:t xml:space="preserve">factory function</w:t>
      </w:r>
      <w:r>
        <w:t xml:space="preserve"> </w:t>
      </w:r>
      <w:r>
        <w:rPr>
          <w:rStyle w:val="VerbatimChar"/>
        </w:rPr>
        <w:t xml:space="preserve">createAuthGuard()</w:t>
      </w:r>
      <w:r>
        <w:t xml:space="preserve"> </w:t>
      </w:r>
      <w:r>
        <w:t xml:space="preserve">registrada como</w:t>
      </w:r>
      <w:r>
        <w:t xml:space="preserve"> </w:t>
      </w:r>
      <w:r>
        <w:rPr>
          <w:rStyle w:val="VerbatimChar"/>
        </w:rPr>
        <w:t xml:space="preserve">router.beforeEach</w:t>
      </w:r>
      <w:r>
        <w:t xml:space="preserve">:</w:t>
      </w:r>
    </w:p>
    <w:p>
      <w:pPr>
        <w:pStyle w:val="SourceCode"/>
      </w:pPr>
      <w:r>
        <w:rPr>
          <w:rStyle w:val="CommentTok"/>
        </w:rPr>
        <w:t xml:space="preserve">// src/business/auth/presentation/composables/useAuthGuard.ts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createAuthGuard</w:t>
      </w:r>
      <w:r>
        <w:rPr>
          <w:rStyle w:val="NormalTok"/>
        </w:rPr>
        <w:t xml:space="preserve">()</w:t>
      </w:r>
      <w:r>
        <w:rPr>
          <w:rStyle w:val="OperatorTok"/>
        </w:rPr>
        <w:t xml:space="preserve">:</w:t>
      </w:r>
      <w:r>
        <w:rPr>
          <w:rStyle w:val="NormalTok"/>
        </w:rPr>
        <w:t xml:space="preserve"> NavigationGuard {</w:t>
      </w:r>
      <w:r>
        <w:br/>
      </w:r>
      <w:r>
        <w:rPr>
          <w:rStyle w:val="NormalTok"/>
        </w:rPr>
        <w:t xml:space="preserve">  </w:t>
      </w:r>
      <w:r>
        <w:rPr>
          <w:rStyle w:val="ControlFlowTok"/>
        </w:rPr>
        <w:t xml:space="preserve">return</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'requiresAuth'</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AUTH_ROUTES</w:t>
      </w:r>
      <w:r>
        <w:rPr>
          <w:rStyle w:val="OperatorTok"/>
        </w:rPr>
        <w:t xml:space="preserve">.</w:t>
      </w:r>
      <w:r>
        <w:rPr>
          <w:rStyle w:val="AttributeTok"/>
        </w:rPr>
        <w:t xml:space="preserve">LOGIN</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requiredRole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(requiredRole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requiredRole)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Cada ruta protegida declara</w:t>
      </w:r>
      <w:r>
        <w:t xml:space="preserve"> </w:t>
      </w:r>
      <w:r>
        <w:rPr>
          <w:rStyle w:val="VerbatimChar"/>
        </w:rPr>
        <w:t xml:space="preserve">meta: { requiresAuth: true }</w:t>
      </w:r>
      <w:r>
        <w:t xml:space="preserve"> </w:t>
      </w:r>
      <w:r>
        <w:t xml:space="preserve">y opcionalmente</w:t>
      </w:r>
      <w:r>
        <w:t xml:space="preserve"> </w:t>
      </w:r>
      <w:r>
        <w:rPr>
          <w:rStyle w:val="VerbatimChar"/>
        </w:rPr>
        <w:t xml:space="preserve">meta: { requiresRole: 'admin' }</w:t>
      </w:r>
      <w:r>
        <w:t xml:space="preserve">. El guard redirige a</w:t>
      </w:r>
      <w:r>
        <w:t xml:space="preserve"> </w:t>
      </w:r>
      <w:r>
        <w:rPr>
          <w:rStyle w:val="VerbatimChar"/>
        </w:rPr>
        <w:t xml:space="preserve">/login</w:t>
      </w:r>
      <w:r>
        <w:t xml:space="preserve"> </w:t>
      </w:r>
      <w:r>
        <w:t xml:space="preserve">si el usuario no está autenticado, o a</w:t>
      </w:r>
      <w:r>
        <w:t xml:space="preserve"> </w:t>
      </w:r>
      <w:r>
        <w:rPr>
          <w:rStyle w:val="VerbatimChar"/>
        </w:rPr>
        <w:t xml:space="preserve">/403</w:t>
      </w:r>
      <w:r>
        <w:t xml:space="preserve"> </w:t>
      </w:r>
      <w:r>
        <w:t xml:space="preserve">si no tiene el rol requerido.</w:t>
      </w:r>
    </w:p>
    <w:p>
      <w:r>
        <w:pict>
          <v:rect style="width:0;height:1.5pt" o:hralign="center" o:hrstd="t" o:hr="t"/>
        </w:pict>
      </w:r>
    </w:p>
    <w:bookmarkEnd w:id="93"/>
    <w:bookmarkEnd w:id="94"/>
    <w:bookmarkStart w:id="98" w:name="módulo-de-gestión-de-usuarios"/>
    <w:p>
      <w:pPr>
        <w:pStyle w:val="Heading2"/>
      </w:pPr>
      <w:r>
        <w:t xml:space="preserve">6.3 Módulo de gestión de usuarios</w:t>
      </w:r>
    </w:p>
    <w:p>
      <w:pPr>
        <w:pStyle w:val="FirstParagraph"/>
      </w:pPr>
      <w:r>
        <w:t xml:space="preserve">La gestión de usuarios fue la primera funcionalidad implementada sobre la arquitectura de autenticación. Comprende tres componentes principales:</w:t>
      </w:r>
    </w:p>
    <w:bookmarkStart w:id="95" w:name="api-rest-de-administración-de-usuarios"/>
    <w:p>
      <w:pPr>
        <w:pStyle w:val="Heading3"/>
      </w:pPr>
      <w:r>
        <w:t xml:space="preserve">API REST de administración de usuarios</w:t>
      </w:r>
    </w:p>
    <w:p>
      <w:pPr>
        <w:pStyle w:val="FirstParagraph"/>
      </w:pPr>
      <w:r>
        <w:t xml:space="preserve">El backend expone un conjunto de endpoints bajo</w:t>
      </w:r>
      <w:r>
        <w:t xml:space="preserve"> </w:t>
      </w:r>
      <w:r>
        <w:rPr>
          <w:rStyle w:val="VerbatimChar"/>
        </w:rPr>
        <w:t xml:space="preserve">/api/users</w:t>
      </w:r>
      <w:r>
        <w:t xml:space="preserve"> </w:t>
      </w:r>
      <w:r>
        <w:t xml:space="preserve">que permiten listar, crear, editar y eliminar usuarios. Estos endpoints están protegidos con</w:t>
      </w:r>
      <w:r>
        <w:t xml:space="preserve"> </w:t>
      </w:r>
      <w:r>
        <w:rPr>
          <w:rStyle w:val="VerbatimChar"/>
        </w:rPr>
        <w:t xml:space="preserve">verifyAuth + requireRole('admin')</w:t>
      </w:r>
      <w:r>
        <w:t xml:space="preserve">, garantizando que solo administradores puedan acceder a ellos. Las operaciones sobre usuarios combinan Firebase Auth (para credenciales) con Firestore (para metadatos de perfil y rol).</w:t>
      </w:r>
    </w:p>
    <w:bookmarkEnd w:id="95"/>
    <w:bookmarkStart w:id="96" w:name="composable-useusers"/>
    <w:p>
      <w:pPr>
        <w:pStyle w:val="Heading3"/>
      </w:pPr>
      <w:r>
        <w:t xml:space="preserve">Composable</w:t>
      </w:r>
      <w:r>
        <w:t xml:space="preserve"> </w:t>
      </w:r>
      <w:r>
        <w:rPr>
          <w:rStyle w:val="VerbatimChar"/>
        </w:rPr>
        <w:t xml:space="preserve">useUsers</w:t>
      </w:r>
    </w:p>
    <w:p>
      <w:pPr>
        <w:pStyle w:val="FirstParagraph"/>
      </w:pPr>
      <w:r>
        <w:t xml:space="preserve">En el frontend, el composable</w:t>
      </w:r>
      <w:r>
        <w:t xml:space="preserve"> </w:t>
      </w:r>
      <w:r>
        <w:rPr>
          <w:rStyle w:val="VerbatimChar"/>
        </w:rPr>
        <w:t xml:space="preserve">useUsers</w:t>
      </w:r>
      <w:r>
        <w:t xml:space="preserve"> </w:t>
      </w:r>
      <w:r>
        <w:t xml:space="preserve">(capa</w:t>
      </w:r>
      <w:r>
        <w:t xml:space="preserve"> </w:t>
      </w:r>
      <w:r>
        <w:rPr>
          <w:rStyle w:val="VerbatimChar"/>
        </w:rPr>
        <w:t xml:space="preserve">application/</w:t>
      </w:r>
      <w:r>
        <w:t xml:space="preserve">) encapsula las llamadas a la API a través del cliente Axios definido en</w:t>
      </w:r>
      <w:r>
        <w:t xml:space="preserve"> </w:t>
      </w:r>
      <w:r>
        <w:rPr>
          <w:rStyle w:val="VerbatimChar"/>
        </w:rPr>
        <w:t xml:space="preserve">infrastructure/</w:t>
      </w:r>
      <w:r>
        <w:t xml:space="preserve">. Expone un estado reactivo (</w:t>
      </w:r>
      <w:r>
        <w:rPr>
          <w:rStyle w:val="VerbatimChar"/>
        </w:rPr>
        <w:t xml:space="preserve">users</w:t>
      </w:r>
      <w:r>
        <w:t xml:space="preserve">,</w:t>
      </w:r>
      <w:r>
        <w:t xml:space="preserve"> </w:t>
      </w:r>
      <w:r>
        <w:rPr>
          <w:rStyle w:val="VerbatimChar"/>
        </w:rPr>
        <w:t xml:space="preserve">isLoading</w:t>
      </w:r>
      <w:r>
        <w:t xml:space="preserve">,</w:t>
      </w:r>
      <w:r>
        <w:t xml:space="preserve"> </w:t>
      </w:r>
      <w:r>
        <w:rPr>
          <w:rStyle w:val="VerbatimChar"/>
        </w:rPr>
        <w:t xml:space="preserve">error</w:t>
      </w:r>
      <w:r>
        <w:t xml:space="preserve">) y las acciones necesarias (</w:t>
      </w:r>
      <w:r>
        <w:rPr>
          <w:rStyle w:val="VerbatimChar"/>
        </w:rPr>
        <w:t xml:space="preserve">fetchUsers</w:t>
      </w:r>
      <w:r>
        <w:t xml:space="preserv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deleteUser</w:t>
      </w:r>
      <w:r>
        <w:t xml:space="preserve">). Los componentes Vue nunca llaman directamente a Axios; siempre pasan por este composable.</w:t>
      </w:r>
    </w:p>
    <w:bookmarkEnd w:id="96"/>
    <w:bookmarkStart w:id="97" w:name="vista-usersview"/>
    <w:p>
      <w:pPr>
        <w:pStyle w:val="Heading3"/>
      </w:pPr>
      <w:r>
        <w:t xml:space="preserve">Vista</w:t>
      </w:r>
      <w:r>
        <w:t xml:space="preserve"> </w:t>
      </w:r>
      <w:r>
        <w:rPr>
          <w:rStyle w:val="VerbatimChar"/>
        </w:rPr>
        <w:t xml:space="preserve">UsersView</w:t>
      </w:r>
    </w:p>
    <w:p>
      <w:pPr>
        <w:pStyle w:val="FirstParagraph"/>
      </w:pPr>
      <w:r>
        <w:t xml:space="preserve">La vista de administración de usuarios (</w:t>
      </w:r>
      <w:r>
        <w:rPr>
          <w:rStyle w:val="VerbatimChar"/>
        </w:rPr>
        <w:t xml:space="preserve">src/business/users/presentation/UsersView.vue</w:t>
      </w:r>
      <w:r>
        <w:t xml:space="preserve">) presenta la lista de usuarios en una tabla con acciones de edición y eliminación. Utiliza componentes de UI reutilizables (formulario modal, confirmación de borrado) y sigue las convenciones BEM para los estilos, con clases Tailwind aplicadas exclusivamente vía</w:t>
      </w:r>
      <w:r>
        <w:t xml:space="preserve"> </w:t>
      </w:r>
      <w:r>
        <w:rPr>
          <w:rStyle w:val="VerbatimChar"/>
        </w:rPr>
        <w:t xml:space="preserve">@apply</w:t>
      </w:r>
      <w:r>
        <w:t xml:space="preserve"> </w:t>
      </w:r>
      <w:r>
        <w:t xml:space="preserve">en la sección</w:t>
      </w:r>
      <w:r>
        <w:t xml:space="preserve"> </w:t>
      </w:r>
      <w:r>
        <w:rPr>
          <w:rStyle w:val="VerbatimChar"/>
        </w:rPr>
        <w:t xml:space="preserve">&lt;style scoped&gt;</w:t>
      </w:r>
      <w:r>
        <w:t xml:space="preserve">.</w:t>
      </w:r>
    </w:p>
    <w:p>
      <w:r>
        <w:pict>
          <v:rect style="width:0;height:1.5pt" o:hralign="center" o:hrstd="t" o:hr="t"/>
        </w:pict>
      </w:r>
    </w:p>
    <w:bookmarkEnd w:id="97"/>
    <w:bookmarkEnd w:id="98"/>
    <w:bookmarkStart w:id="99" w:name="decisiones-técnicas-relevantes"/>
    <w:p>
      <w:pPr>
        <w:pStyle w:val="Heading2"/>
      </w:pPr>
      <w:r>
        <w:t xml:space="preserve">6.4 Decisiones técnicas relevantes</w:t>
      </w:r>
    </w:p>
    <w:p>
      <w:pPr>
        <w:pStyle w:val="FirstParagraph"/>
      </w:pPr>
      <w:r>
        <w:t xml:space="preserve">Durante el Sprint-1 se formalizaron tres decisiones de arquitectura que condicionan el resto del desarrollo:</w:t>
      </w:r>
    </w:p>
    <w:p>
      <w:pPr>
        <w:pStyle w:val="BodyText"/>
      </w:pPr>
      <w:r>
        <w:rPr>
          <w:b/>
          <w:bCs/>
        </w:rPr>
        <w:t xml:space="preserve">ADR-03b — Firebase Auth + Custom Claims + Express middleware</w:t>
      </w:r>
      <w:r>
        <w:t xml:space="preserve">: La elección de Firebase Auth como sistema de autenticación simplifica la gestión de identidades al concentrar todo el ecosistema en un solo proveedor (Firebase). La alternativa de JWT autogestionado se descartó por el riesgo de bugs de seguridad y el coste de implementación en un proyecto con deadline ajustado.</w:t>
      </w:r>
    </w:p>
    <w:p>
      <w:pPr>
        <w:pStyle w:val="BodyText"/>
      </w:pPr>
      <w:r>
        <w:rPr>
          <w:b/>
          <w:bCs/>
        </w:rPr>
        <w:t xml:space="preserve">ADR-07 — Estrategia de testing (Vitest + Playwright +</w:t>
      </w:r>
      <w:r>
        <w:rPr>
          <w:b/>
          <w:bCs/>
        </w:rPr>
        <w:t xml:space="preserve"> </w:t>
      </w:r>
      <w:r>
        <w:rPr>
          <w:b/>
          <w:bCs/>
        </w:rPr>
        <w:t xml:space="preserve">@firebase/rules-unit-testing</w:t>
      </w:r>
      <w:r>
        <w:rPr>
          <w:b/>
          <w:bCs/>
        </w:rPr>
        <w:t xml:space="preserve">)</w:t>
      </w:r>
      <w:r>
        <w:t xml:space="preserve">: Se definió una estrategia de testing en tres niveles: tests unitarios con Vitest para la lógica de dominio y aplicación, tests de componentes con</w:t>
      </w:r>
      <w:r>
        <w:t xml:space="preserve"> </w:t>
      </w:r>
      <w:r>
        <w:rPr>
          <w:rStyle w:val="VerbatimChar"/>
        </w:rPr>
        <w:t xml:space="preserve">@vue/test-utils</w:t>
      </w:r>
      <w:r>
        <w:t xml:space="preserve">, y tests E2E con Playwright para los flujos completos. Adicionalmente, las Firestore Security Rules se validan con</w:t>
      </w:r>
      <w:r>
        <w:t xml:space="preserve"> </w:t>
      </w:r>
      <w:r>
        <w:rPr>
          <w:rStyle w:val="VerbatimChar"/>
        </w:rPr>
        <w:t xml:space="preserve">@firebase/rules-unit-testing</w:t>
      </w:r>
      <w:r>
        <w:t xml:space="preserve"> </w:t>
      </w:r>
      <w:r>
        <w:t xml:space="preserve">ejecutado contra el emulador local. El objetivo de cobertura es ≥ 80% 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w:t>
      </w:r>
    </w:p>
    <w:p>
      <w:pPr>
        <w:pStyle w:val="BodyText"/>
      </w:pPr>
      <w:r>
        <w:rPr>
          <w:b/>
          <w:bCs/>
        </w:rPr>
        <w:t xml:space="preserve">Arquitectura DDD frontend</w:t>
      </w:r>
      <w:r>
        <w:t xml:space="preserve">: Aunque no existe un ADR independiente para esta decisión, la estructura de carpetas DDD se derivó de ADR-01b (Vue 3 + TypeScript) y es la convención central del módulo frontend. La separación en cuatro capas (domain, application, infrastructure, presentation) es la regla más importante para mantener el código mantenible a medida que el proyecto crece.</w:t>
      </w:r>
    </w:p>
    <w:p>
      <w:r>
        <w:pict>
          <v:rect style="width:0;height:1.5pt" o:hralign="center" o:hrstd="t" o:hr="t"/>
        </w:pict>
      </w:r>
    </w:p>
    <w:bookmarkEnd w:id="99"/>
    <w:bookmarkStart w:id="101" w:name="extractos-de-código-representativos"/>
    <w:p>
      <w:pPr>
        <w:pStyle w:val="Heading2"/>
      </w:pPr>
      <w:r>
        <w:t xml:space="preserve">6.5 Extractos de código representativos</w:t>
      </w:r>
    </w:p>
    <w:bookmarkStart w:id="100" w:name="Xedc71d6c939c9792fa890db8d95a36a8b15f33a"/>
    <w:p>
      <w:pPr>
        <w:pStyle w:val="Heading3"/>
      </w:pPr>
      <w:r>
        <w:t xml:space="preserve">Inicialización del store de autenticación</w:t>
      </w:r>
    </w:p>
    <w:p>
      <w:pPr>
        <w:pStyle w:val="FirstParagraph"/>
      </w:pPr>
      <w:r>
        <w:t xml:space="preserve">El store de Pinia para autenticación (</w:t>
      </w:r>
      <w:r>
        <w:rPr>
          <w:rStyle w:val="VerbatimChar"/>
        </w:rPr>
        <w:t xml:space="preserve">useAuthStore</w:t>
      </w:r>
      <w:r>
        <w:t xml:space="preserve">) incluye un método</w:t>
      </w:r>
      <w:r>
        <w:t xml:space="preserve"> </w:t>
      </w:r>
      <w:r>
        <w:rPr>
          <w:rStyle w:val="VerbatimChar"/>
        </w:rPr>
        <w:t xml:space="preserve">init()</w:t>
      </w:r>
      <w:r>
        <w:t xml:space="preserve"> </w:t>
      </w:r>
      <w:r>
        <w:t xml:space="preserve">que se llama una sola vez desde</w:t>
      </w:r>
      <w:r>
        <w:t xml:space="preserve"> </w:t>
      </w:r>
      <w:r>
        <w:rPr>
          <w:rStyle w:val="VerbatimChar"/>
        </w:rPr>
        <w:t xml:space="preserve">main.ts</w:t>
      </w:r>
      <w:r>
        <w:t xml:space="preserve"> </w:t>
      </w:r>
      <w:r>
        <w:t xml:space="preserve">antes de montar la aplicación. Esto garantiza que el estado de sesión se restaura correctamente al recargar la página:</w:t>
      </w:r>
    </w:p>
    <w:p>
      <w:pPr>
        <w:pStyle w:val="SourceCode"/>
      </w:pPr>
      <w:r>
        <w:rPr>
          <w:rStyle w:val="CommentTok"/>
        </w:rPr>
        <w:t xml:space="preserve">// src/business/auth/useAuthStore.ts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holder</w:t>
      </w:r>
      <w:r>
        <w:rPr>
          <w:rStyle w:val="OperatorTok"/>
        </w:rPr>
        <w:t xml:space="preserve">:</w:t>
      </w:r>
      <w:r>
        <w:rPr>
          <w:rStyle w:val="NormalTok"/>
        </w:rPr>
        <w:t xml:space="preserve"> { unsubscribe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br/>
      </w:r>
      <w:r>
        <w:br/>
      </w:r>
      <w:r>
        <w:rPr>
          <w:rStyle w:val="NormalTok"/>
        </w:rPr>
        <w:t xml:space="preserve">    holder</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w:t>
      </w:r>
      <w:r>
        <w:rPr>
          <w:rStyle w:val="KeywordTok"/>
        </w:rPr>
        <w:t xml:space="preserve">async</w:t>
      </w:r>
      <w:r>
        <w:rPr>
          <w:rStyle w:val="NormalTok"/>
        </w:rPr>
        <w:t xml:space="preserve"> (firebaseUser)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(firebaseUser) {</w:t>
      </w:r>
      <w:r>
        <w:br/>
      </w:r>
      <w:r>
        <w:rPr>
          <w:rStyle w:val="NormalTok"/>
        </w:rPr>
        <w:t xml:space="preserve">        </w:t>
      </w:r>
      <w:r>
        <w:rPr>
          <w:rStyle w:val="KeywordTok"/>
        </w:rPr>
        <w:t xml:space="preserve">const</w:t>
      </w:r>
      <w:r>
        <w:rPr>
          <w:rStyle w:val="NormalTok"/>
        </w:rPr>
        <w:t xml:space="preserve"> idTokenResult </w:t>
      </w:r>
      <w:r>
        <w:rPr>
          <w:rStyle w:val="OperatorTok"/>
        </w:rPr>
        <w:t xml:space="preserve">=</w:t>
      </w:r>
      <w:r>
        <w:rPr>
          <w:rStyle w:val="NormalTok"/>
        </w:rPr>
        <w:t xml:space="preserve"> </w:t>
      </w:r>
      <w:r>
        <w:rPr>
          <w:rStyle w:val="ControlFlowTok"/>
        </w:rPr>
        <w:t xml:space="preserve">await</w:t>
      </w:r>
      <w:r>
        <w:rPr>
          <w:rStyle w:val="NormalTok"/>
        </w:rPr>
        <w:t xml:space="preserve"> firebaseUser</w:t>
      </w:r>
      <w:r>
        <w:rPr>
          <w:rStyle w:val="OperatorTok"/>
        </w:rPr>
        <w:t xml:space="preserve">.</w:t>
      </w:r>
      <w:r>
        <w:rPr>
          <w:rStyle w:val="FunctionTok"/>
        </w:rPr>
        <w:t xml:space="preserve">getIdTokenResult</w:t>
      </w:r>
      <w:r>
        <w:rPr>
          <w:rStyle w:val="NormalTok"/>
        </w:rPr>
        <w:t xml:space="preserve">()</w:t>
      </w:r>
      <w:r>
        <w:br/>
      </w:r>
      <w:r>
        <w:rPr>
          <w:rStyle w:val="NormalTok"/>
        </w:rPr>
        <w:t xml:space="preserve">        </w:t>
      </w:r>
      <w:r>
        <w:rPr>
          <w:rStyle w:val="KeywordTok"/>
        </w:rPr>
        <w:t xml:space="preserve">const</w:t>
      </w:r>
      <w:r>
        <w:rPr>
          <w:rStyle w:val="NormalTok"/>
        </w:rPr>
        <w:t xml:space="preserve"> claimedRole </w:t>
      </w:r>
      <w:r>
        <w:rPr>
          <w:rStyle w:val="OperatorTok"/>
        </w:rPr>
        <w:t xml:space="preserve">=</w:t>
      </w:r>
      <w:r>
        <w:rPr>
          <w:rStyle w:val="NormalTok"/>
        </w:rPr>
        <w:t xml:space="preserve"> idTokenResult</w:t>
      </w:r>
      <w:r>
        <w:rPr>
          <w:rStyle w:val="OperatorTok"/>
        </w:rPr>
        <w:t xml:space="preserve">.</w:t>
      </w:r>
      <w:r>
        <w:rPr>
          <w:rStyle w:val="AttributeTok"/>
        </w:rPr>
        <w:t xml:space="preserve">claims</w:t>
      </w:r>
      <w:r>
        <w:rPr>
          <w:rStyle w:val="NormalTok"/>
        </w:rPr>
        <w:t xml:space="preserve">[</w:t>
      </w:r>
      <w:r>
        <w:rPr>
          <w:rStyle w:val="StringTok"/>
        </w:rPr>
        <w:t xml:space="preserve">'role'</w:t>
      </w:r>
      <w:r>
        <w:rPr>
          <w:rStyle w:val="NormalTok"/>
        </w:rPr>
        <w:t xml:space="preserve">]</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claimedRole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claimedRole </w:t>
      </w:r>
      <w:r>
        <w:rPr>
          <w:rStyle w:val="OperatorTok"/>
        </w:rPr>
        <w:t xml:space="preserve">:</w:t>
      </w:r>
      <w:r>
        <w:rPr>
          <w:rStyle w:val="NormalTok"/>
        </w:rPr>
        <w:t xml:space="preserve"> </w:t>
      </w:r>
      <w:r>
        <w:rPr>
          <w:rStyle w:val="KeywordTok"/>
        </w:rPr>
        <w:t xml:space="preserve">null</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firebaseUser</w:t>
      </w:r>
      <w:r>
        <w:br/>
      </w:r>
      <w:r>
        <w:rPr>
          <w:rStyle w:val="NormalTok"/>
        </w:rPr>
        <w:t xml:space="preserve">      } </w:t>
      </w:r>
      <w:r>
        <w:rPr>
          <w:rStyle w:val="ControlFlowTok"/>
        </w:rPr>
        <w:t xml:space="preserve">else</w:t>
      </w:r>
      <w:r>
        <w:rPr>
          <w:rStyle w:val="NormalTok"/>
        </w:rPr>
        <w:t xml:space="preserve"> {</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(holder</w:t>
      </w:r>
      <w:r>
        <w:rPr>
          <w:rStyle w:val="OperatorTok"/>
        </w:rPr>
        <w:t xml:space="preserve">.</w:t>
      </w:r>
      <w:r>
        <w:rPr>
          <w:rStyle w:val="AttributeTok"/>
        </w:rPr>
        <w:t xml:space="preserve">unsubscribe</w:t>
      </w:r>
      <w:r>
        <w:rPr>
          <w:rStyle w:val="NormalTok"/>
        </w:rPr>
        <w:t xml:space="preserve">) holder</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FunctionTok"/>
        </w:rPr>
        <w:t xml:space="preserve">resolve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uso de un objeto</w:t>
      </w:r>
      <w:r>
        <w:t xml:space="preserve"> </w:t>
      </w:r>
      <w:r>
        <w:rPr>
          <w:rStyle w:val="VerbatimChar"/>
        </w:rPr>
        <w:t xml:space="preserve">holder</w:t>
      </w:r>
      <w:r>
        <w:t xml:space="preserve"> </w:t>
      </w:r>
      <w:r>
        <w:t xml:space="preserve">para la función</w:t>
      </w:r>
      <w:r>
        <w:t xml:space="preserve"> </w:t>
      </w:r>
      <w:r>
        <w:rPr>
          <w:rStyle w:val="VerbatimChar"/>
        </w:rPr>
        <w:t xml:space="preserve">unsubscribe</w:t>
      </w:r>
      <w:r>
        <w:t xml:space="preserve"> </w:t>
      </w:r>
      <w:r>
        <w:t xml:space="preserve">resuelve un problema de la Zona Muerta Temporal (TDZ): en entornos de test donde el mock de</w:t>
      </w:r>
      <w:r>
        <w:t xml:space="preserve"> </w:t>
      </w:r>
      <w:r>
        <w:rPr>
          <w:rStyle w:val="VerbatimChar"/>
        </w:rPr>
        <w:t xml:space="preserve">onAuthStateChanged</w:t>
      </w:r>
      <w:r>
        <w:t xml:space="preserve"> </w:t>
      </w:r>
      <w:r>
        <w:t xml:space="preserve">invoca el callback de forma síncrona, la variable</w:t>
      </w:r>
      <w:r>
        <w:t xml:space="preserve"> </w:t>
      </w:r>
      <w:r>
        <w:rPr>
          <w:rStyle w:val="VerbatimChar"/>
        </w:rPr>
        <w:t xml:space="preserve">unsubscribe</w:t>
      </w:r>
      <w:r>
        <w:t xml:space="preserve"> </w:t>
      </w:r>
      <w:r>
        <w:t xml:space="preserve">aún no está asignada en el momento en que el callback se ejecuta. El objeto</w:t>
      </w:r>
      <w:r>
        <w:t xml:space="preserve"> </w:t>
      </w:r>
      <w:r>
        <w:rPr>
          <w:rStyle w:val="VerbatimChar"/>
        </w:rPr>
        <w:t xml:space="preserve">holder</w:t>
      </w:r>
      <w:r>
        <w:t xml:space="preserve"> </w:t>
      </w:r>
      <w:r>
        <w:t xml:space="preserve">como contenedor actúa como referencia estable que el callback puede leer más tarde.</w:t>
      </w:r>
    </w:p>
    <w:p>
      <w:r>
        <w:pict>
          <v:rect style="width:0;height:1.5pt" o:hralign="center" o:hrstd="t" o:hr="t"/>
        </w:pict>
      </w:r>
    </w:p>
    <w:bookmarkEnd w:id="100"/>
    <w:bookmarkEnd w:id="101"/>
    <w:bookmarkStart w:id="102" w:name="problemas-encontrados-y-soluciones"/>
    <w:p>
      <w:pPr>
        <w:pStyle w:val="Heading2"/>
      </w:pPr>
      <w:r>
        <w:t xml:space="preserve">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anteriormente, que encapsula la referencia a la función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r>
        <w:pict>
          <v:rect style="width:0;height:1.5pt" o:hralign="center" o:hrstd="t" o:hr="t"/>
        </w:pict>
      </w:r>
    </w:p>
    <w:bookmarkEnd w:id="102"/>
    <w:bookmarkStart w:id="108" w:name="X0d5d7cdf1ff986ec21be40a7f8e33654b037df7"/>
    <w:p>
      <w:pPr>
        <w:pStyle w:val="Heading2"/>
      </w:pPr>
      <w:r>
        <w:t xml:space="preserve">6.6 Sprint-2 — Modelo de tareas, agenda diaria y calidad de código</w:t>
      </w:r>
    </w:p>
    <w:p>
      <w:pPr>
        <w:pStyle w:val="FirstParagraph"/>
      </w:pPr>
      <w:r>
        <w:t xml:space="preserve">El Sprint-2 extendió la aplicación con el núcleo funcional para la US-03 (consulta de agenda diaria) y estableció la infraestructura de calidad de código que actúa como red de seguridad para los sprints siguientes.</w:t>
      </w:r>
    </w:p>
    <w:bookmarkStart w:id="103" w:name="modelo-de-tareas-backend"/>
    <w:p>
      <w:pPr>
        <w:pStyle w:val="Heading3"/>
      </w:pPr>
      <w:r>
        <w:t xml:space="preserve">Modelo de tareas (backend)</w:t>
      </w:r>
    </w:p>
    <w:p>
      <w:pPr>
        <w:pStyle w:val="FirstParagraph"/>
      </w:pPr>
      <w:r>
        <w:t xml:space="preserve">Se implementó el modelo de dominio completo para la entidad</w:t>
      </w:r>
      <w:r>
        <w:t xml:space="preserve"> </w:t>
      </w:r>
      <w:r>
        <w:rPr>
          <w:rStyle w:val="VerbatimChar"/>
        </w:rPr>
        <w:t xml:space="preserve">Tarea</w:t>
      </w:r>
      <w:r>
        <w:t xml:space="preserve">. Los tipos TypeScript y los esquemas Zod se definieron en</w:t>
      </w:r>
      <w:r>
        <w:t xml:space="preserve"> </w:t>
      </w:r>
      <w:r>
        <w:rPr>
          <w:rStyle w:val="VerbatimChar"/>
        </w:rPr>
        <w:t xml:space="preserve">code/api/src/types/</w:t>
      </w:r>
      <w:r>
        <w:t xml:space="preserve">, siguiendo el mismo patrón de validación en dos capas utilizado para</w:t>
      </w:r>
      <w:r>
        <w:t xml:space="preserve"> </w:t>
      </w:r>
      <w:r>
        <w:rPr>
          <w:rStyle w:val="VerbatimChar"/>
        </w:rPr>
        <w:t xml:space="preserve">Usuario</w:t>
      </w:r>
      <w:r>
        <w:t xml:space="preserve">: el esquema Zod valida la entrada en el controlador, y el tipo derivado (</w:t>
      </w:r>
      <w:r>
        <w:rPr>
          <w:rStyle w:val="VerbatimChar"/>
        </w:rPr>
        <w:t xml:space="preserve">z.infer&lt;typeof Schema&gt;</w:t>
      </w:r>
      <w:r>
        <w:t xml:space="preserve">) garantiza la consistencia de tipos en toda la capa de servicios.</w:t>
      </w:r>
    </w:p>
    <w:p>
      <w:pPr>
        <w:pStyle w:val="BodyText"/>
      </w:pPr>
      <w:r>
        <w:t xml:space="preserve">Los campos principales de</w:t>
      </w:r>
      <w:r>
        <w:t xml:space="preserve"> </w:t>
      </w:r>
      <w:r>
        <w:rPr>
          <w:rStyle w:val="VerbatimChar"/>
        </w:rPr>
        <w:t xml:space="preserve">Tarea</w:t>
      </w:r>
      <w:r>
        <w:t xml:space="preserve"> </w:t>
      </w:r>
      <w:r>
        <w:t xml:space="preserve">son:</w:t>
      </w:r>
      <w:r>
        <w:t xml:space="preserve"> </w:t>
      </w:r>
      <w:r>
        <w:rPr>
          <w:rStyle w:val="VerbatimChar"/>
        </w:rPr>
        <w:t xml:space="preserve">id</w:t>
      </w:r>
      <w:r>
        <w:t xml:space="preserve">,</w:t>
      </w:r>
      <w:r>
        <w:t xml:space="preserve"> </w:t>
      </w:r>
      <w:r>
        <w:rPr>
          <w:rStyle w:val="VerbatimChar"/>
        </w:rPr>
        <w:t xml:space="preserve">residenteId</w:t>
      </w:r>
      <w:r>
        <w:t xml:space="preserve">,</w:t>
      </w:r>
      <w:r>
        <w:t xml:space="preserve"> </w:t>
      </w:r>
      <w:r>
        <w:rPr>
          <w:rStyle w:val="VerbatimChar"/>
        </w:rPr>
        <w:t xml:space="preserve">gerocultorId</w:t>
      </w:r>
      <w:r>
        <w:t xml:space="preserve">,</w:t>
      </w:r>
      <w:r>
        <w:t xml:space="preserve"> </w:t>
      </w:r>
      <w:r>
        <w:rPr>
          <w:rStyle w:val="VerbatimChar"/>
        </w:rPr>
        <w:t xml:space="preserve">titulo</w:t>
      </w:r>
      <w:r>
        <w:t xml:space="preserve">,</w:t>
      </w:r>
      <w:r>
        <w:t xml:space="preserve"> </w:t>
      </w:r>
      <w:r>
        <w:rPr>
          <w:rStyle w:val="VerbatimChar"/>
        </w:rPr>
        <w:t xml:space="preserve">descripcion</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estado</w:t>
      </w:r>
      <w:r>
        <w:t xml:space="preserve"> </w:t>
      </w:r>
      <w:r>
        <w:t xml:space="preserve">(</w:t>
      </w:r>
      <w:r>
        <w:rPr>
          <w:rStyle w:val="VerbatimChar"/>
        </w:rPr>
        <w:t xml:space="preserve">pendiente | en_curso | completada | con_incidencia</w:t>
      </w:r>
      <w:r>
        <w:t xml:space="preserve">) y</w:t>
      </w:r>
      <w:r>
        <w:t xml:space="preserve"> </w:t>
      </w:r>
      <w:r>
        <w:rPr>
          <w:rStyle w:val="VerbatimChar"/>
        </w:rPr>
        <w:t xml:space="preserve">fecha</w:t>
      </w:r>
      <w:r>
        <w:t xml:space="preserve">. La colección de Firestore correspondiente es</w:t>
      </w:r>
      <w:r>
        <w:t xml:space="preserve"> </w:t>
      </w:r>
      <w:r>
        <w:rPr>
          <w:rStyle w:val="VerbatimChar"/>
        </w:rPr>
        <w:t xml:space="preserve">tareas</w:t>
      </w:r>
      <w:r>
        <w:t xml:space="preserve">, con reglas de seguridad que permiten lectura solo a los gerocultores asignados al residente y escritura solo al gerocultor y al administrador.</w:t>
      </w:r>
    </w:p>
    <w:p>
      <w:pPr>
        <w:pStyle w:val="BodyText"/>
      </w:pPr>
      <w:r>
        <w:t xml:space="preserve">Para facilitar el desarrollo local y las pruebas de integración, se añadió un script de semilla (</w:t>
      </w:r>
      <w:r>
        <w:rPr>
          <w:rStyle w:val="VerbatimChar"/>
        </w:rPr>
        <w:t xml:space="preserve">code/api/seeds/seed-tareas.ts</w:t>
      </w:r>
      <w:r>
        <w:t xml:space="preserve">) que inserta 10 tareas de prueba con residentes y gerocultores ficticios. El script detecta si se está ejecutando contra el Firebase Emulator y rechaza la ejecución en producción:</w:t>
      </w:r>
    </w:p>
    <w:p>
      <w:pPr>
        <w:pStyle w:val="SourceCode"/>
      </w:pPr>
      <w:r>
        <w:rPr>
          <w:rStyle w:val="CommentTok"/>
        </w:rPr>
        <w:t xml:space="preserve">// code/api/seeds/seed-tareas.ts (fragmento)</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'FIRESTORE_EMULATOR_HOST'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seed script requires FIRESTORE_EMULATOR_HOST.'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Este control es una medida de seguridad activa: ningún seed puede ejecutarse accidentalmente contra la base de datos de producción.</w:t>
      </w:r>
    </w:p>
    <w:bookmarkEnd w:id="103"/>
    <w:bookmarkStart w:id="104" w:name="contrato-de-la-api-de-tareas"/>
    <w:p>
      <w:pPr>
        <w:pStyle w:val="Heading3"/>
      </w:pPr>
      <w:r>
        <w:t xml:space="preserve">Contrato de la API de tareas</w:t>
      </w:r>
    </w:p>
    <w:p>
      <w:pPr>
        <w:pStyle w:val="FirstParagraph"/>
      </w:pPr>
      <w:r>
        <w:t xml:space="preserve">Se añadió el contrato del endpoint</w:t>
      </w:r>
      <w:r>
        <w:t xml:space="preserve"> </w:t>
      </w:r>
      <w:r>
        <w:rPr>
          <w:rStyle w:val="VerbatimChar"/>
        </w:rPr>
        <w:t xml:space="preserve">GET /api/tareas</w:t>
      </w:r>
      <w:r>
        <w:t xml:space="preserve"> </w:t>
      </w:r>
      <w:r>
        <w:t xml:space="preserve">en</w:t>
      </w:r>
      <w:r>
        <w:t xml:space="preserve"> </w:t>
      </w:r>
      <w:r>
        <w:rPr>
          <w:rStyle w:val="VerbatimChar"/>
        </w:rPr>
        <w:t xml:space="preserve">SPEC/api-contracts.md</w:t>
      </w:r>
      <w:r>
        <w:t xml:space="preserve"> </w:t>
      </w:r>
      <w:r>
        <w:t xml:space="preserve">(US-03). El endpoint acepta los parámetros de consulta</w:t>
      </w:r>
      <w:r>
        <w:t xml:space="preserve"> </w:t>
      </w:r>
      <w:r>
        <w:rPr>
          <w:rStyle w:val="VerbatimChar"/>
        </w:rPr>
        <w:t xml:space="preserve">fecha</w:t>
      </w:r>
      <w:r>
        <w:t xml:space="preserve"> </w:t>
      </w:r>
      <w:r>
        <w:t xml:space="preserve">y</w:t>
      </w:r>
      <w:r>
        <w:t xml:space="preserve"> </w:t>
      </w:r>
      <w:r>
        <w:rPr>
          <w:rStyle w:val="VerbatimChar"/>
        </w:rPr>
        <w:t xml:space="preserve">gerocultorId</w:t>
      </w:r>
      <w:r>
        <w:t xml:space="preserve">, devuelve un array de tareas en el formato estándar de</w:t>
      </w:r>
      <w:r>
        <w:t xml:space="preserve"> </w:t>
      </w:r>
      <w:r>
        <w:rPr>
          <w:rStyle w:val="VerbatimChar"/>
        </w:rPr>
        <w:t xml:space="preserve">ApiResponse&lt;Tarea[]&gt;</w:t>
      </w:r>
      <w:r>
        <w:t xml:space="preserve"> </w:t>
      </w:r>
      <w:r>
        <w:t xml:space="preserve">definido en</w:t>
      </w:r>
      <w:r>
        <w:t xml:space="preserve"> </w:t>
      </w:r>
      <w:r>
        <w:rPr>
          <w:b/>
          <w:bCs/>
        </w:rPr>
        <w:t xml:space="preserve">ADR-08</w:t>
      </w:r>
      <w:r>
        <w:t xml:space="preserve">, y requiere autenticación válida.</w:t>
      </w:r>
    </w:p>
    <w:bookmarkEnd w:id="104"/>
    <w:bookmarkStart w:id="105" w:name="componente-taskcard"/>
    <w:p>
      <w:pPr>
        <w:pStyle w:val="Heading3"/>
      </w:pPr>
      <w:r>
        <w:t xml:space="preserve">Componente</w:t>
      </w:r>
      <w:r>
        <w:t xml:space="preserve"> </w:t>
      </w:r>
      <w:r>
        <w:rPr>
          <w:rStyle w:val="VerbatimChar"/>
        </w:rPr>
        <w:t xml:space="preserve">TaskCard</w:t>
      </w:r>
    </w:p>
    <w:p>
      <w:pPr>
        <w:pStyle w:val="FirstParagraph"/>
      </w:pPr>
      <w:r>
        <w:t xml:space="preserve">En el frontend, el primer componente compartido de la aplicación (</w:t>
      </w:r>
      <w:r>
        <w:rPr>
          <w:rStyle w:val="VerbatimChar"/>
        </w:rPr>
        <w:t xml:space="preserve">TaskCard</w:t>
      </w:r>
      <w:r>
        <w:t xml:space="preserve">) se implementó en</w:t>
      </w:r>
      <w:r>
        <w:t xml:space="preserve"> </w:t>
      </w:r>
      <w:r>
        <w:rPr>
          <w:rStyle w:val="VerbatimChar"/>
        </w:rPr>
        <w:t xml:space="preserve">code/frontend/src/components/TaskCard/</w:t>
      </w:r>
      <w:r>
        <w:t xml:space="preserve">. El componente recibe una prop</w:t>
      </w:r>
      <w:r>
        <w:t xml:space="preserve"> </w:t>
      </w:r>
      <w:r>
        <w:rPr>
          <w:rStyle w:val="VerbatimChar"/>
        </w:rPr>
        <w:t xml:space="preserve">tarea</w:t>
      </w:r>
      <w:r>
        <w:t xml:space="preserve"> </w:t>
      </w:r>
      <w:r>
        <w:t xml:space="preserve">y renderiza la tarjeta de tarea con el estado visual correspondiente (color de borde, icono, etiqueta de estado). Los estilos siguen la metodología BEM con clases Tailwind aplicadas exclusivamente vía</w:t>
      </w:r>
      <w:r>
        <w:t xml:space="preserve"> </w:t>
      </w:r>
      <w:r>
        <w:rPr>
          <w:rStyle w:val="VerbatimChar"/>
        </w:rPr>
        <w:t xml:space="preserve">@apply</w:t>
      </w:r>
      <w:r>
        <w:t xml:space="preserve"> </w:t>
      </w:r>
      <w:r>
        <w:t xml:space="preserve">en el bloque</w:t>
      </w:r>
      <w:r>
        <w:t xml:space="preserve"> </w:t>
      </w:r>
      <w:r>
        <w:rPr>
          <w:rStyle w:val="VerbatimChar"/>
        </w:rPr>
        <w:t xml:space="preserve">&lt;style scoped&gt;</w:t>
      </w:r>
      <w:r>
        <w:t xml:space="preserve">, tal como establece la convención del proyecto.</w:t>
      </w:r>
    </w:p>
    <w:p>
      <w:pPr>
        <w:pStyle w:val="BodyText"/>
      </w:pPr>
      <w:r>
        <w:t xml:space="preserve">El componente incluye 16 tests unitarios con</w:t>
      </w:r>
      <w:r>
        <w:t xml:space="preserve"> </w:t>
      </w:r>
      <w:r>
        <w:rPr>
          <w:rStyle w:val="VerbatimChar"/>
        </w:rPr>
        <w:t xml:space="preserve">@vue/test-utils</w:t>
      </w:r>
      <w:r>
        <w:t xml:space="preserve"> </w:t>
      </w:r>
      <w:r>
        <w:t xml:space="preserve">y</w:t>
      </w:r>
      <w:r>
        <w:t xml:space="preserve"> </w:t>
      </w:r>
      <w:r>
        <w:rPr>
          <w:rStyle w:val="VerbatimChar"/>
        </w:rPr>
        <w:t xml:space="preserve">vitest</w:t>
      </w:r>
      <w:r>
        <w:t xml:space="preserve">, que cubren la renderización correcta de cada estado posible, la presencia del nombre del residente, y la accesibilidad del botón de acción.</w:t>
      </w:r>
    </w:p>
    <w:bookmarkEnd w:id="105"/>
    <w:bookmarkStart w:id="106" w:name="infraestructura-de-calidad-de-código"/>
    <w:p>
      <w:pPr>
        <w:pStyle w:val="Heading3"/>
      </w:pPr>
      <w:r>
        <w:t xml:space="preserve">Infraestructura de calidad de código</w:t>
      </w:r>
    </w:p>
    <w:p>
      <w:pPr>
        <w:pStyle w:val="FirstParagraph"/>
      </w:pPr>
      <w:r>
        <w:t xml:space="preserve">El Sprint-2 consolidó la infraestructura de calidad de código con tres incorporaciones:</w:t>
      </w:r>
    </w:p>
    <w:p>
      <w:pPr>
        <w:pStyle w:val="BodyText"/>
      </w:pPr>
      <w:r>
        <w:rPr>
          <w:b/>
          <w:bCs/>
        </w:rPr>
        <w:t xml:space="preserve">Husky + lint-staged + commitlint (PR #20/#22)</w:t>
      </w:r>
      <w:r>
        <w:t xml:space="preserve">: Se configuraron hooks de Git a nivel del workspace raíz (</w:t>
      </w:r>
      <w:r>
        <w:rPr>
          <w:rStyle w:val="VerbatimChar"/>
        </w:rPr>
        <w:t xml:space="preserve">package.json</w:t>
      </w:r>
      <w:r>
        <w:t xml:space="preserve"> </w:t>
      </w:r>
      <w:r>
        <w:t xml:space="preserve">en la raíz del monorepo). El hook</w:t>
      </w:r>
      <w:r>
        <w:t xml:space="preserve"> </w:t>
      </w:r>
      <w:r>
        <w:rPr>
          <w:rStyle w:val="VerbatimChar"/>
        </w:rPr>
        <w:t xml:space="preserve">pre-commit</w:t>
      </w:r>
      <w:r>
        <w:t xml:space="preserve"> </w:t>
      </w:r>
      <w:r>
        <w:t xml:space="preserve">ejecuta ESLint sobre los ficheros del frontend que están en el área de staging. El hook</w:t>
      </w:r>
      <w:r>
        <w:t xml:space="preserve"> </w:t>
      </w:r>
      <w:r>
        <w:rPr>
          <w:rStyle w:val="VerbatimChar"/>
        </w:rPr>
        <w:t xml:space="preserve">commit-msg</w:t>
      </w:r>
      <w:r>
        <w:t xml:space="preserve"> </w:t>
      </w:r>
      <w:r>
        <w:t xml:space="preserve">valida el formato Conventional Commits con</w:t>
      </w:r>
      <w:r>
        <w:t xml:space="preserve"> </w:t>
      </w:r>
      <w:r>
        <w:rPr>
          <w:rStyle w:val="VerbatimChar"/>
        </w:rPr>
        <w:t xml:space="preserve">commitlint</w:t>
      </w:r>
      <w:r>
        <w:t xml:space="preserve">. El hook</w:t>
      </w:r>
      <w:r>
        <w:t xml:space="preserve"> </w:t>
      </w:r>
      <w:r>
        <w:rPr>
          <w:rStyle w:val="VerbatimChar"/>
        </w:rPr>
        <w:t xml:space="preserve">pre-push</w:t>
      </w:r>
      <w:r>
        <w:t xml:space="preserve"> </w:t>
      </w:r>
      <w:r>
        <w:t xml:space="preserve">ejecuta la suite de tests completa antes de enviar al remoto. Esto evita que errores de lint o de formato lleguen al repositorio remoto.</w:t>
      </w:r>
    </w:p>
    <w:p>
      <w:pPr>
        <w:pStyle w:val="BodyText"/>
      </w:pPr>
      <w:r>
        <w:rPr>
          <w:b/>
          <w:bCs/>
        </w:rPr>
        <w:t xml:space="preserve">Corrección de errores de CI (PR #21/#23)</w:t>
      </w:r>
      <w:r>
        <w:t xml:space="preserve">: Se corrigieron dos errores de ESLint que bloqueaban el pipeline: una importación no utilizada de</w:t>
      </w:r>
      <w:r>
        <w:t xml:space="preserve"> </w:t>
      </w:r>
      <w:r>
        <w:rPr>
          <w:rStyle w:val="VerbatimChar"/>
        </w:rPr>
        <w:t xml:space="preserve">vi</w:t>
      </w:r>
      <w:r>
        <w:t xml:space="preserve"> </w:t>
      </w:r>
      <w:r>
        <w:t xml:space="preserve">en</w:t>
      </w:r>
      <w:r>
        <w:t xml:space="preserve"> </w:t>
      </w:r>
      <w:r>
        <w:rPr>
          <w:rStyle w:val="VerbatimChar"/>
        </w:rPr>
        <w:t xml:space="preserve">TaskCard.spec.ts</w:t>
      </w:r>
      <w:r>
        <w:t xml:space="preserve"> </w:t>
      </w:r>
      <w:r>
        <w:t xml:space="preserve">y el uso de</w:t>
      </w:r>
      <w:r>
        <w:t xml:space="preserve"> </w:t>
      </w:r>
      <w:r>
        <w:rPr>
          <w:rStyle w:val="VerbatimChar"/>
        </w:rPr>
        <w:t xml:space="preserve">any</w:t>
      </w:r>
      <w:r>
        <w:t xml:space="preserve"> </w:t>
      </w:r>
      <w:r>
        <w:t xml:space="preserve">implícito en el campo</w:t>
      </w:r>
      <w:r>
        <w:t xml:space="preserve"> </w:t>
      </w:r>
      <w:r>
        <w:rPr>
          <w:rStyle w:val="VerbatimChar"/>
        </w:rPr>
        <w:t xml:space="preserve">meta</w:t>
      </w:r>
      <w:r>
        <w:t xml:space="preserve"> </w:t>
      </w:r>
      <w:r>
        <w:t xml:space="preserve">de</w:t>
      </w:r>
      <w:r>
        <w:t xml:space="preserve"> </w:t>
      </w:r>
      <w:r>
        <w:rPr>
          <w:rStyle w:val="VerbatimChar"/>
        </w:rPr>
        <w:t xml:space="preserve">ApiResponse</w:t>
      </w:r>
      <w:r>
        <w:t xml:space="preserve">. Adicionalmente, se aplicó Prettier sobre los tres ficheros afectados para asegurar consistencia de formato.</w:t>
      </w:r>
    </w:p>
    <w:p>
      <w:pPr>
        <w:pStyle w:val="BodyText"/>
      </w:pPr>
      <w:r>
        <w:rPr>
          <w:b/>
          <w:bCs/>
        </w:rPr>
        <w:t xml:space="preserve">Corrección del workflow de CI (PR #22 — 7b0ea6a)</w:t>
      </w:r>
      <w:r>
        <w:t xml:space="preserve">: El último commit en la rama activa corrige la resolución de alias de TypeScript en el workflow de CI (</w:t>
      </w:r>
      <w:r>
        <w:rPr>
          <w:rStyle w:val="VerbatimChar"/>
        </w:rPr>
        <w:t xml:space="preserve">@/</w:t>
      </w:r>
      <w:r>
        <w:t xml:space="preserve"> </w:t>
      </w:r>
      <w:r>
        <w:t xml:space="preserve">→</w:t>
      </w:r>
      <w:r>
        <w:t xml:space="preserve"> </w:t>
      </w:r>
      <w:r>
        <w:rPr>
          <w:rStyle w:val="VerbatimChar"/>
        </w:rPr>
        <w:t xml:space="preserve">src/</w:t>
      </w:r>
      <w:r>
        <w:t xml:space="preserve">) y el</w:t>
      </w:r>
      <w:r>
        <w:t xml:space="preserve"> </w:t>
      </w:r>
      <w:r>
        <w:rPr>
          <w:rStyle w:val="VerbatimChar"/>
        </w:rPr>
        <w:t xml:space="preserve">working-directory</w:t>
      </w:r>
      <w:r>
        <w:t xml:space="preserve"> </w:t>
      </w:r>
      <w:r>
        <w:t xml:space="preserve">del paso de build en GitHub Actions. Sin esta corrección, el pipeline fallaba en el paso de compilación porque</w:t>
      </w:r>
      <w:r>
        <w:t xml:space="preserve"> </w:t>
      </w:r>
      <w:r>
        <w:rPr>
          <w:rStyle w:val="VerbatimChar"/>
        </w:rPr>
        <w:t xml:space="preserve">tsc</w:t>
      </w:r>
      <w:r>
        <w:t xml:space="preserve"> </w:t>
      </w:r>
      <w:r>
        <w:t xml:space="preserve">no encontraba los módulos importados con alias.</w:t>
      </w:r>
    </w:p>
    <w:bookmarkEnd w:id="106"/>
    <w:bookmarkStart w:id="107" w:name="flujo-cicd-completo"/>
    <w:p>
      <w:pPr>
        <w:pStyle w:val="Heading3"/>
      </w:pPr>
      <w:r>
        <w:t xml:space="preserve">Flujo CI/CD completo</w:t>
      </w:r>
    </w:p>
    <w:p>
      <w:pPr>
        <w:pStyle w:val="FirstParagraph"/>
      </w:pPr>
      <w:r>
        <w:t xml:space="preserve">Al cierre del Sprint-2, el flujo de integración y despliegue continuo está completamente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Acción</w:t>
            </w:r>
          </w:p>
        </w:tc>
        <w:tc>
          <w:tcPr/>
          <w:p>
            <w:pPr>
              <w:pStyle w:val="Compact"/>
            </w:pPr>
            <w:r>
              <w:t xml:space="preserve">Estado</w:t>
            </w:r>
          </w:p>
        </w:tc>
      </w:tr>
      <w:tr>
        <w:tc>
          <w:tcPr/>
          <w:p>
            <w:pPr>
              <w:pStyle w:val="Compact"/>
            </w:pPr>
            <w:r>
              <w:t xml:space="preserve">Pull Request a</w:t>
            </w:r>
            <w:r>
              <w:t xml:space="preserve"> </w:t>
            </w:r>
            <w:r>
              <w:rPr>
                <w:rStyle w:val="VerbatimChar"/>
              </w:rPr>
              <w:t xml:space="preserve">develop</w:t>
            </w:r>
          </w:p>
        </w:tc>
        <w:tc>
          <w:tcPr/>
          <w:p>
            <w:pPr>
              <w:pStyle w:val="Compact"/>
            </w:pPr>
            <w:r>
              <w:t xml:space="preserve">Lint + Tests + Build en GitHub Actions</w:t>
            </w:r>
          </w:p>
        </w:tc>
        <w:tc>
          <w:tcPr/>
          <w:p>
            <w:pPr>
              <w:pStyle w:val="Compact"/>
            </w:pPr>
            <w:r>
              <w:t xml:space="preserve">✅ Activo</w:t>
            </w:r>
          </w:p>
        </w:tc>
      </w:tr>
      <w:tr>
        <w:tc>
          <w:tcPr/>
          <w:p>
            <w:pPr>
              <w:pStyle w:val="Compact"/>
            </w:pPr>
            <w:r>
              <w:t xml:space="preserve">Merge a</w:t>
            </w:r>
            <w:r>
              <w:t xml:space="preserve"> </w:t>
            </w:r>
            <w:r>
              <w:rPr>
                <w:rStyle w:val="VerbatimChar"/>
              </w:rPr>
              <w:t xml:space="preserve">develop</w:t>
            </w:r>
          </w:p>
        </w:tc>
        <w:tc>
          <w:tcPr/>
          <w:p>
            <w:pPr>
              <w:pStyle w:val="Compact"/>
            </w:pPr>
            <w:r>
              <w:t xml:space="preserve">Deploy automático al canal</w:t>
            </w:r>
            <w:r>
              <w:t xml:space="preserve"> </w:t>
            </w:r>
            <w:r>
              <w:rPr>
                <w:rStyle w:val="VerbatimChar"/>
              </w:rPr>
              <w:t xml:space="preserve">staging</w:t>
            </w:r>
            <w:r>
              <w:t xml:space="preserve"> </w:t>
            </w:r>
            <w:r>
              <w:t xml:space="preserve">de Firebase Hosting</w:t>
            </w:r>
          </w:p>
        </w:tc>
        <w:tc>
          <w:tcPr/>
          <w:p>
            <w:pPr>
              <w:pStyle w:val="Compact"/>
            </w:pPr>
            <w:r>
              <w:t xml:space="preserve">✅ Activo</w:t>
            </w:r>
          </w:p>
        </w:tc>
      </w:tr>
      <w:tr>
        <w:tc>
          <w:tcPr/>
          <w:p>
            <w:pPr>
              <w:pStyle w:val="Compact"/>
            </w:pPr>
            <w:r>
              <w:t xml:space="preserve">Merge a</w:t>
            </w:r>
            <w:r>
              <w:t xml:space="preserve"> </w:t>
            </w:r>
            <w:r>
              <w:rPr>
                <w:rStyle w:val="VerbatimChar"/>
              </w:rPr>
              <w:t xml:space="preserve">master</w:t>
            </w:r>
          </w:p>
        </w:tc>
        <w:tc>
          <w:tcPr/>
          <w:p>
            <w:pPr>
              <w:pStyle w:val="Compact"/>
            </w:pPr>
            <w:r>
              <w:t xml:space="preserve">Deploy automático a producción (</w:t>
            </w:r>
            <w:r>
              <w:rPr>
                <w:rStyle w:val="VerbatimChar"/>
              </w:rPr>
              <w:t xml:space="preserve">live channel</w:t>
            </w:r>
            <w:r>
              <w:t xml:space="preserve">)</w:t>
            </w:r>
          </w:p>
        </w:tc>
        <w:tc>
          <w:tcPr/>
          <w:p>
            <w:pPr>
              <w:pStyle w:val="Compact"/>
            </w:pPr>
            <w:r>
              <w:t xml:space="preserve">✅ Activo</w:t>
            </w:r>
          </w:p>
        </w:tc>
      </w:tr>
      <w:tr>
        <w:tc>
          <w:tcPr/>
          <w:p>
            <w:pPr>
              <w:pStyle w:val="Compact"/>
            </w:pPr>
            <w:r>
              <w:t xml:space="preserve">Cada commit</w:t>
            </w:r>
          </w:p>
        </w:tc>
        <w:tc>
          <w:tcPr/>
          <w:p>
            <w:pPr>
              <w:pStyle w:val="Compact"/>
            </w:pPr>
            <w:r>
              <w:t xml:space="preserve">Pre-commit hook: ESLint sobre ficheros staged</w:t>
            </w:r>
          </w:p>
        </w:tc>
        <w:tc>
          <w:tcPr/>
          <w:p>
            <w:pPr>
              <w:pStyle w:val="Compact"/>
            </w:pPr>
            <w:r>
              <w:t xml:space="preserve">✅ Activo</w:t>
            </w:r>
          </w:p>
        </w:tc>
      </w:tr>
      <w:tr>
        <w:tc>
          <w:tcPr/>
          <w:p>
            <w:pPr>
              <w:pStyle w:val="Compact"/>
            </w:pPr>
            <w:r>
              <w:t xml:space="preserve">Cada push</w:t>
            </w:r>
          </w:p>
        </w:tc>
        <w:tc>
          <w:tcPr/>
          <w:p>
            <w:pPr>
              <w:pStyle w:val="Compact"/>
            </w:pPr>
            <w:r>
              <w:t xml:space="preserve">Pre-push hook: Suite de tests completa</w:t>
            </w:r>
          </w:p>
        </w:tc>
        <w:tc>
          <w:tcPr/>
          <w:p>
            <w:pPr>
              <w:pStyle w:val="Compact"/>
            </w:pPr>
            <w:r>
              <w:t xml:space="preserve">✅ Activo</w:t>
            </w:r>
          </w:p>
        </w:tc>
      </w:tr>
    </w:tbl>
    <w:p>
      <w:r>
        <w:pict>
          <v:rect style="width:0;height:1.5pt" o:hralign="center" o:hrstd="t" o:hr="t"/>
        </w:pict>
      </w:r>
    </w:p>
    <w:bookmarkEnd w:id="107"/>
    <w:bookmarkEnd w:id="108"/>
    <w:bookmarkStart w:id="109" w:name="problemas-encontrados-y-soluciones-1"/>
    <w:p>
      <w:pPr>
        <w:pStyle w:val="Heading2"/>
      </w:pPr>
      <w:r>
        <w:t xml:space="preserve">6.7 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en 6.5, que encapsula la referencia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pPr>
        <w:pStyle w:val="BodyText"/>
      </w:pPr>
      <w:r>
        <w:rPr>
          <w:b/>
          <w:bCs/>
        </w:rPr>
        <w:t xml:space="preserve">Problema 4 — Alias TypeScript en CI</w:t>
      </w:r>
      <w:r>
        <w:t xml:space="preserve">: Los alias de TypeScript (</w:t>
      </w:r>
      <w:r>
        <w:rPr>
          <w:rStyle w:val="VerbatimChar"/>
        </w:rPr>
        <w:t xml:space="preserve">@/</w:t>
      </w:r>
      <w:r>
        <w:t xml:space="preserve">) configurados en</w:t>
      </w:r>
      <w:r>
        <w:t xml:space="preserve"> </w:t>
      </w:r>
      <w:r>
        <w:rPr>
          <w:rStyle w:val="VerbatimChar"/>
        </w:rPr>
        <w:t xml:space="preserve">tsconfig.json</w:t>
      </w:r>
      <w:r>
        <w:t xml:space="preserve"> </w:t>
      </w:r>
      <w:r>
        <w:t xml:space="preserve">no eran visibles para</w:t>
      </w:r>
      <w:r>
        <w:t xml:space="preserve"> </w:t>
      </w:r>
      <w:r>
        <w:rPr>
          <w:rStyle w:val="VerbatimChar"/>
        </w:rPr>
        <w:t xml:space="preserve">tsc</w:t>
      </w:r>
      <w:r>
        <w:t xml:space="preserve"> </w:t>
      </w:r>
      <w:r>
        <w:t xml:space="preserve">durante el paso de build en GitHub Actions porque el workflow ejecutaba el proceso de compilación desde el directorio raíz del repositorio en lugar de</w:t>
      </w:r>
      <w:r>
        <w:t xml:space="preserve"> </w:t>
      </w:r>
      <w:r>
        <w:rPr>
          <w:rStyle w:val="VerbatimChar"/>
        </w:rPr>
        <w:t xml:space="preserve">code/frontend/</w:t>
      </w:r>
      <w:r>
        <w:t xml:space="preserve">. La solución fue añadir</w:t>
      </w:r>
      <w:r>
        <w:t xml:space="preserve"> </w:t>
      </w:r>
      <w:r>
        <w:rPr>
          <w:rStyle w:val="VerbatimChar"/>
        </w:rPr>
        <w:t xml:space="preserve">working-directory: code/frontend</w:t>
      </w:r>
      <w:r>
        <w:t xml:space="preserve"> </w:t>
      </w:r>
      <w:r>
        <w:t xml:space="preserve">al paso de build en el workflow de CI, alineándolo con el directorio donde reside el</w:t>
      </w:r>
      <w:r>
        <w:t xml:space="preserve"> </w:t>
      </w:r>
      <w:r>
        <w:rPr>
          <w:rStyle w:val="VerbatimChar"/>
        </w:rPr>
        <w:t xml:space="preserve">tsconfig.json</w:t>
      </w:r>
      <w:r>
        <w:t xml:space="preserve"> </w:t>
      </w:r>
      <w:r>
        <w:t xml:space="preserve">con los</w:t>
      </w:r>
      <w:r>
        <w:t xml:space="preserve"> </w:t>
      </w:r>
      <w:r>
        <w:rPr>
          <w:rStyle w:val="VerbatimChar"/>
        </w:rPr>
        <w:t xml:space="preserve">paths</w:t>
      </w:r>
      <w:r>
        <w:t xml:space="preserve"> </w:t>
      </w:r>
      <w:r>
        <w:t xml:space="preserve">definidos.</w:t>
      </w:r>
    </w:p>
    <w:p>
      <w:pPr>
        <w:pStyle w:val="BodyText"/>
      </w:pPr>
      <w:r>
        <w:rPr>
          <w:b/>
          <w:bCs/>
        </w:rPr>
        <w:t xml:space="preserve">Problema 5 — Conflictos de merge entre PRs paralelas</w:t>
      </w:r>
      <w:r>
        <w:t xml:space="preserve">: Las PRs de Husky (PR #20) y corrección de lint (PR #21) modificaban los mismos ficheros (</w:t>
      </w:r>
      <w:r>
        <w:rPr>
          <w:rStyle w:val="VerbatimChar"/>
        </w:rPr>
        <w:t xml:space="preserve">TaskCard.spec.ts</w:t>
      </w:r>
      <w:r>
        <w:t xml:space="preserve">, archivos de configuración). Antes de poder mergear ninguna de las dos, fue necesario crear una rama de resolución (</w:t>
      </w:r>
      <w:r>
        <w:rPr>
          <w:rStyle w:val="VerbatimChar"/>
        </w:rPr>
        <w:t xml:space="preserve">merge/resolution-2026-04-18-hooks-lint</w:t>
      </w:r>
      <w:r>
        <w:t xml:space="preserve">) que integrara ambos cambios y resolviera los conflictos manualmente. Este patrón —rama de resolución explícita en lugar de rebase— queda registrado como convención del proyecto para futuros conflictos entre PRs paralelas.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09"/>
    <w:bookmarkEnd w:id="110"/>
    <w:bookmarkStart w:id="119"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111"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111"/>
    <w:bookmarkStart w:id="116"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112"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112"/>
    <w:bookmarkStart w:id="113"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113"/>
    <w:bookmarkStart w:id="114"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114"/>
    <w:bookmarkStart w:id="115"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115"/>
    <w:bookmarkEnd w:id="116"/>
    <w:bookmarkStart w:id="117"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117"/>
    <w:bookmarkStart w:id="118"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2"/>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2"/>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2"/>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2"/>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p>
      <w:r>
        <w:pict>
          <v:rect style="width:0;height:1.5pt" o:hralign="center" o:hrstd="t" o:hr="t"/>
        </w:pict>
      </w:r>
    </w:p>
    <w:bookmarkEnd w:id="118"/>
    <w:bookmarkEnd w:id="119"/>
    <w:bookmarkStart w:id="124"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21"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120"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120"/>
    <w:bookmarkEnd w:id="121"/>
    <w:bookmarkStart w:id="123"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122"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p>
      <w:r>
        <w:pict>
          <v:rect style="width:0;height:1.5pt" o:hralign="center" o:hrstd="t" o:hr="t"/>
        </w:pict>
      </w:r>
    </w:p>
    <w:bookmarkEnd w:id="122"/>
    <w:bookmarkEnd w:id="123"/>
    <w:bookmarkEnd w:id="124"/>
    <w:bookmarkStart w:id="139" w:name="pruebas"/>
    <w:p>
      <w:pPr>
        <w:pStyle w:val="Heading1"/>
      </w:pPr>
      <w:r>
        <w:t xml:space="preserve">9. Pruebas</w:t>
      </w:r>
    </w:p>
    <w:p>
      <w:pPr>
        <w:pStyle w:val="BlockText"/>
      </w:pPr>
      <w:r>
        <w:rPr>
          <w:b/>
          <w:bCs/>
        </w:rPr>
        <w:t xml:space="preserve">Estado</w:t>
      </w:r>
      <w:r>
        <w:t xml:space="preserve">: Borrador — basado en cobertura real medida con Vitest (v8) al cierre del Sprint-2.</w:t>
      </w:r>
      <w:r>
        <w:t xml:space="preserve"> </w:t>
      </w:r>
      <w:r>
        <w:rPr>
          <w:b/>
          <w:bCs/>
        </w:rPr>
        <w:t xml:space="preserve">Autor</w:t>
      </w:r>
      <w:r>
        <w:t xml:space="preserve">: Jose Vilches Sánchez</w:t>
      </w:r>
      <w:r>
        <w:t xml:space="preserve"> </w:t>
      </w:r>
      <w:r>
        <w:rPr>
          <w:b/>
          <w:bCs/>
        </w:rPr>
        <w:t xml:space="preserve">Proyecto</w:t>
      </w:r>
      <w:r>
        <w:t xml:space="preserve">: GeroCare — Agenda digital para gerocultores</w:t>
      </w:r>
      <w:r>
        <w:t xml:space="preserve"> </w:t>
      </w:r>
      <w:r>
        <w:rPr>
          <w:b/>
          <w:bCs/>
        </w:rPr>
        <w:t xml:space="preserve">Centro</w:t>
      </w:r>
      <w:r>
        <w:t xml:space="preserve">: CIPFP Batoi d’Alcoi</w:t>
      </w:r>
      <w:r>
        <w:t xml:space="preserve"> </w:t>
      </w:r>
      <w:r>
        <w:rPr>
          <w:b/>
          <w:bCs/>
        </w:rPr>
        <w:t xml:space="preserve">Última actualización</w:t>
      </w:r>
      <w:r>
        <w:t xml:space="preserve">: 2026-04-18 — Sprint-2 completado</w:t>
      </w:r>
    </w:p>
    <w:p>
      <w:r>
        <w:pict>
          <v:rect style="width:0;height:1.5pt" o:hralign="center" o:hrstd="t" o:hr="t"/>
        </w:pict>
      </w:r>
    </w:p>
    <w:bookmarkStart w:id="125" w:name="estrategia-de-testing"/>
    <w:p>
      <w:pPr>
        <w:pStyle w:val="Heading2"/>
      </w:pPr>
      <w:r>
        <w:t xml:space="preserve">9.1 Estrategia de testing</w:t>
      </w:r>
    </w:p>
    <w:p>
      <w:pPr>
        <w:pStyle w:val="FirstParagraph"/>
      </w:pPr>
      <w:r>
        <w:t xml:space="preserve">La estrategia de testing del proyecto GeroCare se define en</w:t>
      </w:r>
      <w:r>
        <w:t xml:space="preserve"> </w:t>
      </w:r>
      <w:r>
        <w:rPr>
          <w:b/>
          <w:bCs/>
        </w:rPr>
        <w:t xml:space="preserve">ADR-07</w:t>
      </w:r>
      <w:r>
        <w:t xml:space="preserve"> </w:t>
      </w:r>
      <w:r>
        <w:t xml:space="preserve">y cubre tres niveles complementarios: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Nivel</w:t>
            </w:r>
          </w:p>
        </w:tc>
        <w:tc>
          <w:tcPr/>
          <w:p>
            <w:pPr>
              <w:pStyle w:val="Compact"/>
            </w:pPr>
            <w:r>
              <w:t xml:space="preserve">Herramienta</w:t>
            </w:r>
          </w:p>
        </w:tc>
        <w:tc>
          <w:tcPr/>
          <w:p>
            <w:pPr>
              <w:pStyle w:val="Compact"/>
            </w:pPr>
            <w:r>
              <w:t xml:space="preserve">Alcance</w:t>
            </w:r>
          </w:p>
        </w:tc>
      </w:tr>
      <w:tr>
        <w:tc>
          <w:tcPr/>
          <w:p>
            <w:pPr>
              <w:pStyle w:val="Compact"/>
            </w:pPr>
            <w:r>
              <w:rPr>
                <w:b/>
                <w:bCs/>
              </w:rPr>
              <w:t xml:space="preserve">Tests unitarios y de componentes</w:t>
            </w:r>
          </w:p>
        </w:tc>
        <w:tc>
          <w:tcPr/>
          <w:p>
            <w:pPr>
              <w:pStyle w:val="Compact"/>
            </w:pPr>
            <w:r>
              <w:t xml:space="preserve">Vitest +</w:t>
            </w:r>
            <w:r>
              <w:t xml:space="preserve"> </w:t>
            </w:r>
            <w:r>
              <w:t xml:space="preserve">@vue/test-utils</w:t>
            </w:r>
          </w:p>
        </w:tc>
        <w:tc>
          <w:tcPr/>
          <w:p>
            <w:pPr>
              <w:pStyle w:val="Compact"/>
            </w:pPr>
            <w:r>
              <w:t xml:space="preserve">Lógica de negocio, middlewares, servicios, componentes Vue</w:t>
            </w:r>
          </w:p>
        </w:tc>
      </w:tr>
      <w:tr>
        <w:tc>
          <w:tcPr/>
          <w:p>
            <w:pPr>
              <w:pStyle w:val="Compact"/>
            </w:pPr>
            <w:r>
              <w:rPr>
                <w:b/>
                <w:bCs/>
              </w:rPr>
              <w:t xml:space="preserve">Tests de reglas Firestore</w:t>
            </w:r>
          </w:p>
        </w:tc>
        <w:tc>
          <w:tcPr/>
          <w:p>
            <w:pPr>
              <w:pStyle w:val="Compact"/>
            </w:pPr>
            <w:r>
              <w:t xml:space="preserve">@firebase/rules-unit-testing</w:t>
            </w:r>
          </w:p>
        </w:tc>
        <w:tc>
          <w:tcPr/>
          <w:p>
            <w:pPr>
              <w:pStyle w:val="Compact"/>
            </w:pPr>
            <w:r>
              <w:t xml:space="preserve">Security Rules contra Firebase Emulator</w:t>
            </w:r>
          </w:p>
        </w:tc>
      </w:tr>
      <w:tr>
        <w:tc>
          <w:tcPr/>
          <w:p>
            <w:pPr>
              <w:pStyle w:val="Compact"/>
            </w:pPr>
            <w:r>
              <w:rPr>
                <w:b/>
                <w:bCs/>
              </w:rPr>
              <w:t xml:space="preserve">Tests E2E</w:t>
            </w:r>
          </w:p>
        </w:tc>
        <w:tc>
          <w:tcPr/>
          <w:p>
            <w:pPr>
              <w:pStyle w:val="Compact"/>
            </w:pPr>
            <w:r>
              <w:t xml:space="preserve">Playwright</w:t>
            </w:r>
          </w:p>
        </w:tc>
        <w:tc>
          <w:tcPr/>
          <w:p>
            <w:pPr>
              <w:pStyle w:val="Compact"/>
            </w:pPr>
            <w:r>
              <w:t xml:space="preserve">Flujos de usuario completos en navegador</w:t>
            </w:r>
          </w:p>
        </w:tc>
      </w:tr>
    </w:tbl>
    <w:p>
      <w:pPr>
        <w:pStyle w:val="BodyText"/>
      </w:pPr>
      <w:r>
        <w:t xml:space="preserve">El objetivo de cobertura definido en ADR-07 es</w:t>
      </w:r>
      <w:r>
        <w:t xml:space="preserve"> </w:t>
      </w:r>
      <w:r>
        <w:rPr>
          <w:b/>
          <w:bCs/>
        </w:rPr>
        <w:t xml:space="preserve">≥ 80%</w:t>
      </w:r>
      <w:r>
        <w:t xml:space="preserve"> </w:t>
      </w:r>
      <w:r>
        <w:t xml:space="preserve">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 </w:t>
      </w:r>
      <w:r>
        <w:t xml:space="preserve">del frontend, y en los middlewares y controladores del backend. Los tests E2E cubren los flujos críticos de usuario: inicio de sesión, consulta de agenda y registro de incidencia.</w:t>
      </w:r>
    </w:p>
    <w:p>
      <w:r>
        <w:pict>
          <v:rect style="width:0;height:1.5pt" o:hralign="center" o:hrstd="t" o:hr="t"/>
        </w:pict>
      </w:r>
    </w:p>
    <w:bookmarkEnd w:id="125"/>
    <w:bookmarkStart w:id="129" w:name="tests-unitarios-backend"/>
    <w:p>
      <w:pPr>
        <w:pStyle w:val="Heading2"/>
      </w:pPr>
      <w:r>
        <w:t xml:space="preserve">9.2 Tests unitarios — Backend</w:t>
      </w:r>
    </w:p>
    <w:bookmarkStart w:id="126" w:name="middlewares"/>
    <w:p>
      <w:pPr>
        <w:pStyle w:val="Heading3"/>
      </w:pPr>
      <w:r>
        <w:t xml:space="preserve">Middlewares</w:t>
      </w:r>
    </w:p>
    <w:p>
      <w:pPr>
        <w:pStyle w:val="FirstParagraph"/>
      </w:pPr>
      <w:r>
        <w:t xml:space="preserve">Los dos middlewares de autenticación y autorización son los componentes más críticos del backend y los primeros en recibir cobertura completa.</w:t>
      </w:r>
    </w:p>
    <w:p>
      <w:pPr>
        <w:pStyle w:val="BodyText"/>
      </w:pPr>
      <w:r>
        <w:rPr>
          <w:rStyle w:val="VerbatimChar"/>
          <w:b/>
          <w:bCs/>
        </w:rPr>
        <w:t xml:space="preserve">verifyAuth.ts</w:t>
      </w:r>
      <w:r>
        <w:t xml:space="preserve"> </w:t>
      </w:r>
      <w:r>
        <w:t xml:space="preserve">— Valida el ID Token de Firebase en cada petición. Los tests cubren: token válido con claims correctos, token ausente (401), token malformado (401), token de usuario deshabilitado (401), y el paso a</w:t>
      </w:r>
      <w:r>
        <w:t xml:space="preserve"> </w:t>
      </w:r>
      <w:r>
        <w:rPr>
          <w:rStyle w:val="VerbatimChar"/>
        </w:rPr>
        <w:t xml:space="preserve">next()</w:t>
      </w:r>
      <w:r>
        <w:t xml:space="preserve"> </w:t>
      </w:r>
      <w:r>
        <w:t xml:space="preserve">cuando la verificación es exitosa.</w:t>
      </w:r>
    </w:p>
    <w:p>
      <w:pPr>
        <w:pStyle w:val="BodyText"/>
      </w:pPr>
      <w:r>
        <w:rPr>
          <w:rStyle w:val="VerbatimChar"/>
          <w:b/>
          <w:bCs/>
        </w:rPr>
        <w:t xml:space="preserve">requireRole.ts</w:t>
      </w:r>
      <w:r>
        <w:t xml:space="preserve"> </w:t>
      </w:r>
      <w:r>
        <w:t xml:space="preserve">— Verifica que el usuario autenticado tiene el rol requerido. Los tests cubren: rol correcto (pasa a</w:t>
      </w:r>
      <w:r>
        <w:t xml:space="preserve"> </w:t>
      </w:r>
      <w:r>
        <w:rPr>
          <w:rStyle w:val="VerbatimChar"/>
        </w:rPr>
        <w:t xml:space="preserve">next()</w:t>
      </w:r>
      <w:r>
        <w:t xml:space="preserve">), rol incorrecto (403), usuario sin campo</w:t>
      </w:r>
      <w:r>
        <w:t xml:space="preserve"> </w:t>
      </w:r>
      <w:r>
        <w:rPr>
          <w:rStyle w:val="VerbatimChar"/>
        </w:rPr>
        <w:t xml:space="preserve">role</w:t>
      </w:r>
      <w:r>
        <w:t xml:space="preserve"> </w:t>
      </w:r>
      <w:r>
        <w:t xml:space="preserve">en los claims (403), y la composición de múltiples roles (</w:t>
      </w:r>
      <w:r>
        <w:rPr>
          <w:rStyle w:val="VerbatimChar"/>
        </w:rPr>
        <w:t xml:space="preserve">requireRole('admin', 'gerocultor')</w:t>
      </w:r>
      <w:r>
        <w:t xml:space="preserve">).</w:t>
      </w:r>
    </w:p>
    <w:bookmarkEnd w:id="126"/>
    <w:bookmarkStart w:id="127" w:name="controladores"/>
    <w:p>
      <w:pPr>
        <w:pStyle w:val="Heading3"/>
      </w:pPr>
      <w:r>
        <w:t xml:space="preserve">Controladores</w:t>
      </w:r>
    </w:p>
    <w:p>
      <w:pPr>
        <w:pStyle w:val="FirstParagraph"/>
      </w:pPr>
      <w:r>
        <w:rPr>
          <w:rStyle w:val="VerbatimChar"/>
          <w:b/>
          <w:bCs/>
        </w:rPr>
        <w:t xml:space="preserve">users.controller.ts</w:t>
      </w:r>
      <w:r>
        <w:t xml:space="preserve"> </w:t>
      </w:r>
      <w:r>
        <w:t xml:space="preserve">— Los tests del controlador de usuarios cubren los cuatro endpoints de administración:</w:t>
      </w:r>
      <w:r>
        <w:t xml:space="preserve"> </w:t>
      </w:r>
      <w:r>
        <w:t xml:space="preserve">-</w:t>
      </w:r>
      <w:r>
        <w:t xml:space="preserve"> </w:t>
      </w:r>
      <w:r>
        <w:rPr>
          <w:rStyle w:val="VerbatimChar"/>
        </w:rPr>
        <w:t xml:space="preserve">GET /api/admin/users</w:t>
      </w:r>
      <w:r>
        <w:t xml:space="preserve">: lista de usuarios, respuesta paginada, manejo de error de Firestore.</w:t>
      </w:r>
      <w:r>
        <w:t xml:space="preserve"> </w:t>
      </w:r>
      <w:r>
        <w:t xml:space="preserve">-</w:t>
      </w:r>
      <w:r>
        <w:t xml:space="preserve"> </w:t>
      </w:r>
      <w:r>
        <w:rPr>
          <w:rStyle w:val="VerbatimChar"/>
        </w:rPr>
        <w:t xml:space="preserve">POST /api/admin/users</w:t>
      </w:r>
      <w:r>
        <w:t xml:space="preserve">: creación exitosa, validación de email inválido, password corto, rol desconocido.</w:t>
      </w:r>
      <w:r>
        <w:t xml:space="preserve"> </w:t>
      </w:r>
      <w:r>
        <w:t xml:space="preserve">-</w:t>
      </w:r>
      <w:r>
        <w:t xml:space="preserve"> </w:t>
      </w:r>
      <w:r>
        <w:rPr>
          <w:rStyle w:val="VerbatimChar"/>
        </w:rPr>
        <w:t xml:space="preserve">PATCH /api/admin/users/:uid/role</w:t>
      </w:r>
      <w:r>
        <w:t xml:space="preserve">: actualización exitosa, usuario no encontrado (404).</w:t>
      </w:r>
      <w:r>
        <w:t xml:space="preserve"> </w:t>
      </w:r>
      <w:r>
        <w:t xml:space="preserve">-</w:t>
      </w:r>
      <w:r>
        <w:t xml:space="preserve"> </w:t>
      </w:r>
      <w:r>
        <w:rPr>
          <w:rStyle w:val="VerbatimChar"/>
        </w:rPr>
        <w:t xml:space="preserve">PATCH /api/admin/users/:uid/disable</w:t>
      </w:r>
      <w:r>
        <w:t xml:space="preserve">: desactivación y reactivación exitosas.</w:t>
      </w:r>
    </w:p>
    <w:bookmarkEnd w:id="127"/>
    <w:bookmarkStart w:id="128" w:name="resultados-de-cobertura-backend"/>
    <w:p>
      <w:pPr>
        <w:pStyle w:val="Heading3"/>
      </w:pPr>
      <w:r>
        <w:t xml:space="preserve">Resultados de cobertura — Backend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code/api/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middleware/requireRole.ts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middleware/verifyAuth.ts</w:t>
            </w:r>
          </w:p>
        </w:tc>
        <w:tc>
          <w:tcPr/>
          <w:p>
            <w:pPr>
              <w:pStyle w:val="Compact"/>
            </w:pPr>
            <w:r>
              <w:t xml:space="preserve">100%</w:t>
            </w:r>
          </w:p>
        </w:tc>
        <w:tc>
          <w:tcPr/>
          <w:p>
            <w:pPr>
              <w:pStyle w:val="Compact"/>
            </w:pPr>
            <w:r>
              <w:t xml:space="preserve">87.5%</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controllers/users.controller.ts</w:t>
            </w:r>
          </w:p>
        </w:tc>
        <w:tc>
          <w:tcPr/>
          <w:p>
            <w:pPr>
              <w:pStyle w:val="Compact"/>
            </w:pPr>
            <w:r>
              <w:t xml:space="preserve">100%</w:t>
            </w:r>
          </w:p>
        </w:tc>
        <w:tc>
          <w:tcPr/>
          <w:p>
            <w:pPr>
              <w:pStyle w:val="Compact"/>
            </w:pPr>
            <w:r>
              <w:t xml:space="preserve">75%</w:t>
            </w:r>
          </w:p>
        </w:tc>
        <w:tc>
          <w:tcPr/>
          <w:p>
            <w:pPr>
              <w:pStyle w:val="Compact"/>
            </w:pPr>
            <w:r>
              <w:t xml:space="preserve">100%</w:t>
            </w:r>
          </w:p>
        </w:tc>
        <w:tc>
          <w:tcPr/>
          <w:p>
            <w:pPr>
              <w:pStyle w:val="Compact"/>
            </w:pPr>
            <w:r>
              <w:t xml:space="preserve">100%</w:t>
            </w:r>
          </w:p>
        </w:tc>
      </w:tr>
      <w:tr>
        <w:tc>
          <w:tcPr/>
          <w:p>
            <w:pPr>
              <w:pStyle w:val="Compact"/>
            </w:pPr>
            <w:r>
              <w:rPr>
                <w:b/>
                <w:bCs/>
              </w:rPr>
              <w:t xml:space="preserve">Total API</w:t>
            </w:r>
          </w:p>
        </w:tc>
        <w:tc>
          <w:tcPr/>
          <w:p>
            <w:pPr>
              <w:pStyle w:val="Compact"/>
            </w:pPr>
            <w:r>
              <w:rPr>
                <w:b/>
                <w:bCs/>
              </w:rPr>
              <w:t xml:space="preserve">67.88%</w:t>
            </w:r>
          </w:p>
        </w:tc>
        <w:tc>
          <w:tcPr/>
          <w:p>
            <w:pPr>
              <w:pStyle w:val="Compact"/>
            </w:pPr>
            <w:r>
              <w:rPr>
                <w:b/>
                <w:bCs/>
              </w:rPr>
              <w:t xml:space="preserve">54.28%</w:t>
            </w:r>
          </w:p>
        </w:tc>
        <w:tc>
          <w:tcPr/>
          <w:p>
            <w:pPr>
              <w:pStyle w:val="Compact"/>
            </w:pPr>
            <w:r>
              <w:rPr>
                <w:b/>
                <w:bCs/>
              </w:rPr>
              <w:t xml:space="preserve">55.55%</w:t>
            </w:r>
          </w:p>
        </w:tc>
        <w:tc>
          <w:tcPr/>
          <w:p>
            <w:pPr>
              <w:pStyle w:val="Compact"/>
            </w:pPr>
            <w:r>
              <w:rPr>
                <w:b/>
                <w:bCs/>
              </w:rPr>
              <w:t xml:space="preserve">69.15%</w:t>
            </w:r>
          </w:p>
        </w:tc>
      </w:tr>
    </w:tbl>
    <w:p>
      <w:pPr>
        <w:pStyle w:val="BlockText"/>
      </w:pPr>
      <w:r>
        <w:t xml:space="preserve">El total global incluye ficheros auxiliares (</w:t>
      </w:r>
      <w:r>
        <w:rPr>
          <w:rStyle w:val="VerbatimChar"/>
        </w:rPr>
        <w:t xml:space="preserve">firebase.ts</w:t>
      </w:r>
      <w:r>
        <w:t xml:space="preserve">,</w:t>
      </w:r>
      <w:r>
        <w:t xml:space="preserve"> </w:t>
      </w:r>
      <w:r>
        <w:rPr>
          <w:rStyle w:val="VerbatimChar"/>
        </w:rPr>
        <w:t xml:space="preserve">collections.ts</w:t>
      </w:r>
      <w:r>
        <w:t xml:space="preserve">,</w:t>
      </w:r>
      <w:r>
        <w:t xml:space="preserve"> </w:t>
      </w:r>
      <w:r>
        <w:rPr>
          <w:rStyle w:val="VerbatimChar"/>
        </w:rPr>
        <w:t xml:space="preserve">server.ts</w:t>
      </w:r>
      <w:r>
        <w:t xml:space="preserve">) que no tienen tests unitarios porque son puntos de entrada o configuración de infraestructura, no lógica de negocio. Los módulos de negocio propiamente dichos (middlewares + controlador) alcanzan el 100% de cobertura de statements.</w:t>
      </w:r>
    </w:p>
    <w:p>
      <w:r>
        <w:pict>
          <v:rect style="width:0;height:1.5pt" o:hralign="center" o:hrstd="t" o:hr="t"/>
        </w:pict>
      </w:r>
    </w:p>
    <w:bookmarkEnd w:id="128"/>
    <w:bookmarkEnd w:id="129"/>
    <w:bookmarkStart w:id="135" w:name="Xaa65598c8b228d6e2b1140afc60cdf1069326b6"/>
    <w:p>
      <w:pPr>
        <w:pStyle w:val="Heading2"/>
      </w:pPr>
      <w:r>
        <w:t xml:space="preserve">9.3 Tests unitarios y de componentes — Frontend</w:t>
      </w:r>
    </w:p>
    <w:bookmarkStart w:id="130" w:name="store-de-autenticación-useauthstore"/>
    <w:p>
      <w:pPr>
        <w:pStyle w:val="Heading3"/>
      </w:pPr>
      <w:r>
        <w:t xml:space="preserve">Store de autenticación (</w:t>
      </w:r>
      <w:r>
        <w:rPr>
          <w:rStyle w:val="VerbatimChar"/>
        </w:rPr>
        <w:t xml:space="preserve">useAuthStore</w:t>
      </w:r>
      <w:r>
        <w:t xml:space="preserve">)</w:t>
      </w:r>
    </w:p>
    <w:p>
      <w:pPr>
        <w:pStyle w:val="FirstParagraph"/>
      </w:pPr>
      <w:r>
        <w:t xml:space="preserve">El store de Pinia para autenticación es el núcleo de la capa de estado del frontend. Los tests cubren:</w:t>
      </w:r>
      <w:r>
        <w:t xml:space="preserve"> </w:t>
      </w:r>
      <w:r>
        <w:t xml:space="preserve">-</w:t>
      </w:r>
      <w:r>
        <w:t xml:space="preserve"> </w:t>
      </w:r>
      <w:r>
        <w:rPr>
          <w:rStyle w:val="VerbatimChar"/>
        </w:rPr>
        <w:t xml:space="preserve">init()</w:t>
      </w:r>
      <w:r>
        <w:t xml:space="preserve">: restauración de sesión con usuario autenticado, restauración con usuario nulo, propagación del campo</w:t>
      </w:r>
      <w:r>
        <w:t xml:space="preserve"> </w:t>
      </w:r>
      <w:r>
        <w:rPr>
          <w:rStyle w:val="VerbatimChar"/>
        </w:rPr>
        <w:t xml:space="preserve">role</w:t>
      </w:r>
      <w:r>
        <w:t xml:space="preserve"> </w:t>
      </w:r>
      <w:r>
        <w:t xml:space="preserve">desde los custom claims de Firebase.</w:t>
      </w:r>
      <w:r>
        <w:t xml:space="preserve"> </w:t>
      </w:r>
      <w:r>
        <w:t xml:space="preserve">- Patrón</w:t>
      </w:r>
      <w:r>
        <w:t xml:space="preserve"> </w:t>
      </w:r>
      <w:r>
        <w:rPr>
          <w:rStyle w:val="VerbatimChar"/>
        </w:rPr>
        <w:t xml:space="preserve">holder</w:t>
      </w:r>
      <w:r>
        <w:t xml:space="preserve"> </w:t>
      </w:r>
      <w:r>
        <w:t xml:space="preserve">para evitar el error de TDZ con mocks síncronos de</w:t>
      </w:r>
      <w:r>
        <w:t xml:space="preserve"> </w:t>
      </w:r>
      <w:r>
        <w:rPr>
          <w:rStyle w:val="VerbatimChar"/>
        </w:rPr>
        <w:t xml:space="preserve">onAuthStateChanged</w:t>
      </w:r>
      <w:r>
        <w:t xml:space="preserve"> </w:t>
      </w:r>
      <w:r>
        <w:t xml:space="preserve">(problema documentado en la sección 6.7).</w:t>
      </w:r>
      <w:r>
        <w:t xml:space="preserve"> </w:t>
      </w:r>
      <w:r>
        <w:t xml:space="preserve">-</w:t>
      </w:r>
      <w:r>
        <w:t xml:space="preserve"> </w:t>
      </w:r>
      <w:r>
        <w:rPr>
          <w:rStyle w:val="VerbatimChar"/>
        </w:rPr>
        <w:t xml:space="preserve">logout()</w:t>
      </w:r>
      <w:r>
        <w:t xml:space="preserve">: limpieza del estado de sesión tras llamar a</w:t>
      </w:r>
      <w:r>
        <w:t xml:space="preserve"> </w:t>
      </w:r>
      <w:r>
        <w:rPr>
          <w:rStyle w:val="VerbatimChar"/>
        </w:rPr>
        <w:t xml:space="preserve">signOut</w:t>
      </w:r>
      <w:r>
        <w:t xml:space="preserve">.</w:t>
      </w:r>
    </w:p>
    <w:bookmarkEnd w:id="130"/>
    <w:bookmarkStart w:id="131" w:name="vista-de-gestión-de-usuarios-usersview"/>
    <w:p>
      <w:pPr>
        <w:pStyle w:val="Heading3"/>
      </w:pPr>
      <w:r>
        <w:t xml:space="preserve">Vista de gestión de usuarios (</w:t>
      </w:r>
      <w:r>
        <w:rPr>
          <w:rStyle w:val="VerbatimChar"/>
        </w:rPr>
        <w:t xml:space="preserve">UsersView</w:t>
      </w:r>
      <w:r>
        <w:t xml:space="preserve">)</w:t>
      </w:r>
    </w:p>
    <w:p>
      <w:pPr>
        <w:pStyle w:val="FirstParagraph"/>
      </w:pPr>
      <w:r>
        <w:t xml:space="preserve">Los tests de componente de</w:t>
      </w:r>
      <w:r>
        <w:t xml:space="preserve"> </w:t>
      </w:r>
      <w:r>
        <w:rPr>
          <w:rStyle w:val="VerbatimChar"/>
        </w:rPr>
        <w:t xml:space="preserve">UsersView.vue</w:t>
      </w:r>
      <w:r>
        <w:t xml:space="preserve"> </w:t>
      </w:r>
      <w:r>
        <w:t xml:space="preserve">cubren:</w:t>
      </w:r>
      <w:r>
        <w:t xml:space="preserve"> </w:t>
      </w:r>
      <w:r>
        <w:t xml:space="preserve">- Renderización de la tabla de usuarios con datos reactivos del composable</w:t>
      </w:r>
      <w:r>
        <w:t xml:space="preserve"> </w:t>
      </w:r>
      <w:r>
        <w:rPr>
          <w:rStyle w:val="VerbatimChar"/>
        </w:rPr>
        <w:t xml:space="preserve">useUsers</w:t>
      </w:r>
      <w:r>
        <w:t xml:space="preserve">.</w:t>
      </w:r>
      <w:r>
        <w:t xml:space="preserve"> </w:t>
      </w:r>
      <w:r>
        <w:t xml:space="preserve">- Apertura y cierre del modal de creación de usuario.</w:t>
      </w:r>
      <w:r>
        <w:t xml:space="preserve"> </w:t>
      </w:r>
      <w:r>
        <w:t xml:space="preserve">- Flujo completo de creación: validación del formulario, llamada al composable, mensaje de éxito.</w:t>
      </w:r>
      <w:r>
        <w:t xml:space="preserve"> </w:t>
      </w:r>
      <w:r>
        <w:t xml:space="preserve">- Estado de carga (</w:t>
      </w:r>
      <w:r>
        <w:rPr>
          <w:rStyle w:val="VerbatimChar"/>
        </w:rPr>
        <w:t xml:space="preserve">isLoading: true</w:t>
      </w:r>
      <w:r>
        <w:t xml:space="preserve">): la tabla muestra un spinner en lugar de datos.</w:t>
      </w:r>
      <w:r>
        <w:t xml:space="preserve"> </w:t>
      </w:r>
      <w:r>
        <w:t xml:space="preserve">- Estado de error: se muestra el mensaje de error recibido de la API.</w:t>
      </w:r>
    </w:p>
    <w:bookmarkEnd w:id="131"/>
    <w:bookmarkStart w:id="132" w:name="composable-useusers-1"/>
    <w:p>
      <w:pPr>
        <w:pStyle w:val="Heading3"/>
      </w:pPr>
      <w:r>
        <w:t xml:space="preserve">Composable</w:t>
      </w:r>
      <w:r>
        <w:t xml:space="preserve"> </w:t>
      </w:r>
      <w:r>
        <w:rPr>
          <w:rStyle w:val="VerbatimChar"/>
        </w:rPr>
        <w:t xml:space="preserve">useUsers</w:t>
      </w:r>
    </w:p>
    <w:p>
      <w:pPr>
        <w:pStyle w:val="FirstParagraph"/>
      </w:pPr>
      <w:r>
        <w:t xml:space="preserve">Los tests del composable cubren:</w:t>
      </w:r>
      <w:r>
        <w:t xml:space="preserve"> </w:t>
      </w:r>
      <w:r>
        <w:t xml:space="preserve">-</w:t>
      </w:r>
      <w:r>
        <w:t xml:space="preserve"> </w:t>
      </w:r>
      <w:r>
        <w:rPr>
          <w:rStyle w:val="VerbatimChar"/>
        </w:rPr>
        <w:t xml:space="preserve">fetchUsers()</w:t>
      </w:r>
      <w:r>
        <w:t xml:space="preserve">: llamada al endpoint correcto, actualización del estado</w:t>
      </w:r>
      <w:r>
        <w:t xml:space="preserve"> </w:t>
      </w:r>
      <w:r>
        <w:rPr>
          <w:rStyle w:val="VerbatimChar"/>
        </w:rPr>
        <w:t xml:space="preserve">users</w:t>
      </w:r>
      <w:r>
        <w:t xml:space="preserve">, manejo de error de red.</w:t>
      </w:r>
      <w:r>
        <w:t xml:space="preserve"> </w:t>
      </w:r>
      <w:r>
        <w:t xml:space="preserve">-</w:t>
      </w:r>
      <w:r>
        <w:t xml:space="preserve"> </w:t>
      </w:r>
      <w:r>
        <w:rPr>
          <w:rStyle w:val="VerbatimChar"/>
        </w:rPr>
        <w:t xml:space="preserve">createUser()</w:t>
      </w:r>
      <w:r>
        <w:t xml:space="preserve">: petición POST con el DTO correcto, actualización optimista del estado local.</w:t>
      </w:r>
      <w:r>
        <w:t xml:space="preserve"> </w:t>
      </w:r>
      <w:r>
        <w:t xml:space="preserve">-</w:t>
      </w:r>
      <w:r>
        <w:t xml:space="preserve"> </w:t>
      </w:r>
      <w:r>
        <w:rPr>
          <w:rStyle w:val="VerbatimChar"/>
        </w:rPr>
        <w:t xml:space="preserve">updateUserRole()</w:t>
      </w:r>
      <w:r>
        <w:t xml:space="preserve"> </w:t>
      </w:r>
      <w:r>
        <w:t xml:space="preserve">y</w:t>
      </w:r>
      <w:r>
        <w:t xml:space="preserve"> </w:t>
      </w:r>
      <w:r>
        <w:rPr>
          <w:rStyle w:val="VerbatimChar"/>
        </w:rPr>
        <w:t xml:space="preserve">toggleUserDisabled()</w:t>
      </w:r>
      <w:r>
        <w:t xml:space="preserve">: peticiones PATCH, actualización del usuario correspondiente en el array local.</w:t>
      </w:r>
    </w:p>
    <w:bookmarkEnd w:id="132"/>
    <w:bookmarkStart w:id="133" w:name="componente-taskcard-1"/>
    <w:p>
      <w:pPr>
        <w:pStyle w:val="Heading3"/>
      </w:pPr>
      <w:r>
        <w:t xml:space="preserve">Componente</w:t>
      </w:r>
      <w:r>
        <w:t xml:space="preserve"> </w:t>
      </w:r>
      <w:r>
        <w:rPr>
          <w:rStyle w:val="VerbatimChar"/>
        </w:rPr>
        <w:t xml:space="preserve">TaskCard</w:t>
      </w:r>
    </w:p>
    <w:p>
      <w:pPr>
        <w:pStyle w:val="FirstParagraph"/>
      </w:pPr>
      <w:r>
        <w:t xml:space="preserve">El componente</w:t>
      </w:r>
      <w:r>
        <w:t xml:space="preserve"> </w:t>
      </w:r>
      <w:r>
        <w:rPr>
          <w:rStyle w:val="VerbatimChar"/>
        </w:rPr>
        <w:t xml:space="preserve">TaskCard</w:t>
      </w:r>
      <w:r>
        <w:t xml:space="preserve"> </w:t>
      </w:r>
      <w:r>
        <w:t xml:space="preserve">es el primer componente de presentación compartida del proyecto. Sus 16 tests cubren:</w:t>
      </w:r>
      <w:r>
        <w:t xml:space="preserve"> </w:t>
      </w:r>
      <w:r>
        <w:t xml:space="preserve">- Renderización del título, nombre del residente y franja horaria para cada estado posible (</w:t>
      </w:r>
      <w:r>
        <w:rPr>
          <w:rStyle w:val="VerbatimChar"/>
        </w:rPr>
        <w:t xml:space="preserve">pendiente</w:t>
      </w:r>
      <w:r>
        <w:t xml:space="preserve">,</w:t>
      </w:r>
      <w:r>
        <w:t xml:space="preserve"> </w:t>
      </w:r>
      <w:r>
        <w:rPr>
          <w:rStyle w:val="VerbatimChar"/>
        </w:rPr>
        <w:t xml:space="preserve">en_curso</w:t>
      </w:r>
      <w:r>
        <w:t xml:space="preserve">,</w:t>
      </w:r>
      <w:r>
        <w:t xml:space="preserve"> </w:t>
      </w:r>
      <w:r>
        <w:rPr>
          <w:rStyle w:val="VerbatimChar"/>
        </w:rPr>
        <w:t xml:space="preserve">completada</w:t>
      </w:r>
      <w:r>
        <w:t xml:space="preserve">,</w:t>
      </w:r>
      <w:r>
        <w:t xml:space="preserve"> </w:t>
      </w:r>
      <w:r>
        <w:rPr>
          <w:rStyle w:val="VerbatimChar"/>
        </w:rPr>
        <w:t xml:space="preserve">con_incidencia</w:t>
      </w:r>
      <w:r>
        <w:t xml:space="preserve">).</w:t>
      </w:r>
      <w:r>
        <w:t xml:space="preserve"> </w:t>
      </w:r>
      <w:r>
        <w:t xml:space="preserve">- Clase CSS de estado correcta según el valor de</w:t>
      </w:r>
      <w:r>
        <w:t xml:space="preserve"> </w:t>
      </w:r>
      <w:r>
        <w:rPr>
          <w:rStyle w:val="VerbatimChar"/>
        </w:rPr>
        <w:t xml:space="preserve">tarea.estado</w:t>
      </w:r>
      <w:r>
        <w:t xml:space="preserve">.</w:t>
      </w:r>
      <w:r>
        <w:t xml:space="preserve"> </w:t>
      </w:r>
      <w:r>
        <w:t xml:space="preserve">- Visibilidad del botón de acción y emisión del evento</w:t>
      </w:r>
      <w:r>
        <w:t xml:space="preserve"> </w:t>
      </w:r>
      <w:r>
        <w:rPr>
          <w:rStyle w:val="VerbatimChar"/>
        </w:rPr>
        <w:t xml:space="preserve">@action</w:t>
      </w:r>
      <w:r>
        <w:t xml:space="preserve"> </w:t>
      </w:r>
      <w:r>
        <w:t xml:space="preserve">al pulsarlo.</w:t>
      </w:r>
      <w:r>
        <w:t xml:space="preserve"> </w:t>
      </w:r>
      <w:r>
        <w:t xml:space="preserve">- Ausencia de errores de consola con la prop</w:t>
      </w:r>
      <w:r>
        <w:t xml:space="preserve"> </w:t>
      </w:r>
      <w:r>
        <w:rPr>
          <w:rStyle w:val="VerbatimChar"/>
        </w:rPr>
        <w:t xml:space="preserve">tarea</w:t>
      </w:r>
      <w:r>
        <w:t xml:space="preserve"> </w:t>
      </w:r>
      <w:r>
        <w:t xml:space="preserve">completa e incompleta.</w:t>
      </w:r>
    </w:p>
    <w:bookmarkEnd w:id="133"/>
    <w:bookmarkStart w:id="134" w:name="resultados-de-cobertura-frontend"/>
    <w:p>
      <w:pPr>
        <w:pStyle w:val="Heading3"/>
      </w:pPr>
      <w:r>
        <w:t xml:space="preserve">Resultados de cobertura — Frontend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code/frontend/</w:t>
      </w:r>
      <w:r>
        <w:t xml:space="preserve">:</w:t>
      </w:r>
    </w:p>
    <w:tbl>
      <w:tblPr>
        <w:tblStyle w:val="Table"/>
        <w:tblW w:type="pct" w:w="5000"/>
        <w:tblLayout w:type="fixed"/>
        <w:tblLook w:firstRow="1" w:lastRow="0" w:firstColumn="0" w:lastColumn="0" w:noHBand="0" w:noVBand="0" w:val="0020"/>
      </w:tblPr>
      <w:tblGrid>
        <w:gridCol w:w="1348"/>
        <w:gridCol w:w="1853"/>
        <w:gridCol w:w="1685"/>
        <w:gridCol w:w="1853"/>
        <w:gridCol w:w="1179"/>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useAuthStore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UsersView.vue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useUsers</w:t>
            </w:r>
            <w:r>
              <w:t xml:space="preserve"> </w:t>
            </w:r>
            <w:r>
              <w:t xml:space="preserve">composable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TaskCard.vue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Total Frontend</w:t>
            </w:r>
          </w:p>
        </w:tc>
        <w:tc>
          <w:tcPr/>
          <w:p>
            <w:pPr>
              <w:pStyle w:val="Compact"/>
            </w:pPr>
            <w:r>
              <w:rPr>
                <w:b/>
                <w:bCs/>
              </w:rPr>
              <w:t xml:space="preserve">84.31%</w:t>
            </w:r>
          </w:p>
        </w:tc>
        <w:tc>
          <w:tcPr/>
          <w:p>
            <w:pPr>
              <w:pStyle w:val="Compact"/>
            </w:pPr>
            <w:r>
              <w:rPr>
                <w:b/>
                <w:bCs/>
              </w:rPr>
              <w:t xml:space="preserve">73.14%</w:t>
            </w:r>
          </w:p>
        </w:tc>
        <w:tc>
          <w:tcPr/>
          <w:p>
            <w:pPr>
              <w:pStyle w:val="Compact"/>
            </w:pPr>
            <w:r>
              <w:rPr>
                <w:b/>
                <w:bCs/>
              </w:rPr>
              <w:t xml:space="preserve">84.84%</w:t>
            </w:r>
          </w:p>
        </w:tc>
        <w:tc>
          <w:tcPr/>
          <w:p>
            <w:pPr>
              <w:pStyle w:val="Compact"/>
            </w:pPr>
            <w:r>
              <w:rPr>
                <w:b/>
                <w:bCs/>
              </w:rPr>
              <w:t xml:space="preserve">85.41%</w:t>
            </w:r>
          </w:p>
        </w:tc>
      </w:tr>
    </w:tbl>
    <w:p>
      <w:pPr>
        <w:pStyle w:val="BlockText"/>
      </w:pPr>
      <w:r>
        <w:t xml:space="preserve">El total global incluye ficheros de configuración de Vue Router y el punto de entrada</w:t>
      </w:r>
      <w:r>
        <w:t xml:space="preserve"> </w:t>
      </w:r>
      <w:r>
        <w:rPr>
          <w:rStyle w:val="VerbatimChar"/>
        </w:rPr>
        <w:t xml:space="preserve">main.ts</w:t>
      </w:r>
      <w:r>
        <w:t xml:space="preserve"> </w:t>
      </w:r>
      <w:r>
        <w:t xml:space="preserve">que no tienen tests. Los módulos de negocio (stores, composables, componentes) están en el 100%.</w:t>
      </w:r>
    </w:p>
    <w:p>
      <w:r>
        <w:pict>
          <v:rect style="width:0;height:1.5pt" o:hralign="center" o:hrstd="t" o:hr="t"/>
        </w:pict>
      </w:r>
    </w:p>
    <w:bookmarkEnd w:id="134"/>
    <w:bookmarkEnd w:id="135"/>
    <w:bookmarkStart w:id="136" w:name="resumen-global-de-tests"/>
    <w:p>
      <w:pPr>
        <w:pStyle w:val="Heading2"/>
      </w:pPr>
      <w:r>
        <w:t xml:space="preserve">9.4 Resumen global de tests</w:t>
      </w:r>
    </w:p>
    <w:tbl>
      <w:tblPr>
        <w:tblStyle w:val="Table"/>
        <w:tblW w:type="pct" w:w="5000"/>
        <w:tblLayout w:type="fixed"/>
        <w:tblLook w:firstRow="1" w:lastRow="0" w:firstColumn="0" w:lastColumn="0" w:noHBand="0" w:noVBand="0" w:val="0020"/>
      </w:tblPr>
      <w:tblGrid>
        <w:gridCol w:w="864"/>
        <w:gridCol w:w="1584"/>
        <w:gridCol w:w="1296"/>
        <w:gridCol w:w="1440"/>
        <w:gridCol w:w="2736"/>
      </w:tblGrid>
      <w:tr>
        <w:trPr>
          <w:tblHeader w:val="on"/>
        </w:trPr>
        <w:tc>
          <w:tcPr/>
          <w:p>
            <w:pPr>
              <w:pStyle w:val="Compact"/>
            </w:pPr>
            <w:r>
              <w:t xml:space="preserve">Tipo</w:t>
            </w:r>
          </w:p>
        </w:tc>
        <w:tc>
          <w:tcPr/>
          <w:p>
            <w:pPr>
              <w:pStyle w:val="Compact"/>
            </w:pPr>
            <w:r>
              <w:t xml:space="preserve">N.º tests</w:t>
            </w:r>
          </w:p>
        </w:tc>
        <w:tc>
          <w:tcPr/>
          <w:p>
            <w:pPr>
              <w:pStyle w:val="Compact"/>
            </w:pPr>
            <w:r>
              <w:t xml:space="preserve">Pasados</w:t>
            </w:r>
          </w:p>
        </w:tc>
        <w:tc>
          <w:tcPr/>
          <w:p>
            <w:pPr>
              <w:pStyle w:val="Compact"/>
            </w:pPr>
            <w:r>
              <w:t xml:space="preserve">Fallidos</w:t>
            </w:r>
          </w:p>
        </w:tc>
        <w:tc>
          <w:tcPr/>
          <w:p>
            <w:pPr>
              <w:pStyle w:val="Compact"/>
            </w:pPr>
            <w:r>
              <w:t xml:space="preserve">Cobertura (stmts)</w:t>
            </w:r>
          </w:p>
        </w:tc>
      </w:tr>
      <w:tr>
        <w:tc>
          <w:tcPr/>
          <w:p>
            <w:pPr>
              <w:pStyle w:val="Compact"/>
            </w:pPr>
            <w:r>
              <w:t xml:space="preserve">Unitarios — API (Vitest)</w:t>
            </w:r>
          </w:p>
        </w:tc>
        <w:tc>
          <w:tcPr/>
          <w:p>
            <w:pPr>
              <w:pStyle w:val="Compact"/>
            </w:pPr>
            <w:r>
              <w:t xml:space="preserve">~25</w:t>
            </w:r>
          </w:p>
        </w:tc>
        <w:tc>
          <w:tcPr/>
          <w:p>
            <w:pPr>
              <w:pStyle w:val="Compact"/>
            </w:pPr>
            <w:r>
              <w:t xml:space="preserve">25</w:t>
            </w:r>
          </w:p>
        </w:tc>
        <w:tc>
          <w:tcPr/>
          <w:p>
            <w:pPr>
              <w:pStyle w:val="Compact"/>
            </w:pPr>
            <w:r>
              <w:t xml:space="preserve">0</w:t>
            </w:r>
          </w:p>
        </w:tc>
        <w:tc>
          <w:tcPr/>
          <w:p>
            <w:pPr>
              <w:pStyle w:val="Compact"/>
            </w:pPr>
            <w:r>
              <w:t xml:space="preserve">67.88% global / 100% en módulos de negocio</w:t>
            </w:r>
          </w:p>
        </w:tc>
      </w:tr>
      <w:tr>
        <w:tc>
          <w:tcPr/>
          <w:p>
            <w:pPr>
              <w:pStyle w:val="Compact"/>
            </w:pPr>
            <w:r>
              <w:t xml:space="preserve">Componentes/Composables — Frontend (Vitest)</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84.31% global / 100% en módulos de negocio</w:t>
            </w:r>
          </w:p>
        </w:tc>
      </w:tr>
      <w:tr>
        <w:tc>
          <w:tcPr/>
          <w:p>
            <w:pPr>
              <w:pStyle w:val="Compact"/>
            </w:pPr>
            <w:r>
              <w:t xml:space="preserve">E2E (Playwright)</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Firestore Security Rules</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~65</w:t>
            </w:r>
          </w:p>
        </w:tc>
        <w:tc>
          <w:tcPr/>
          <w:p>
            <w:pPr>
              <w:pStyle w:val="Compact"/>
            </w:pPr>
            <w:r>
              <w:rPr>
                <w:b/>
                <w:bCs/>
              </w:rPr>
              <w:t xml:space="preserve">0</w:t>
            </w:r>
          </w:p>
        </w:tc>
        <w:tc>
          <w:tcPr/>
          <w:p>
            <w:pPr>
              <w:pStyle w:val="Compact"/>
            </w:pPr>
            <w:r>
              <w:rPr>
                <w:b/>
                <w:bCs/>
              </w:rPr>
              <w:t xml:space="preserve">— (ver por capa)</w:t>
            </w:r>
          </w:p>
        </w:tc>
      </w:tr>
    </w:tbl>
    <w:p>
      <w:r>
        <w:pict>
          <v:rect style="width:0;height:1.5pt" o:hralign="center" o:hrstd="t" o:hr="t"/>
        </w:pict>
      </w:r>
    </w:p>
    <w:bookmarkEnd w:id="136"/>
    <w:bookmarkStart w:id="137" w:name="planes-de-prueba-por-historia-de-usuario"/>
    <w:p>
      <w:pPr>
        <w:pStyle w:val="Heading2"/>
      </w:pPr>
      <w:r>
        <w:t xml:space="preserve">9.5 Planes de prueba por historia de usuario</w:t>
      </w:r>
    </w:p>
    <w:p>
      <w:pPr>
        <w:pStyle w:val="FirstParagraph"/>
      </w:pPr>
      <w:r>
        <w:t xml:space="preserve">Cada historia de usuario implementada tiene un plan de prueba documentado en</w:t>
      </w:r>
      <w:r>
        <w:t xml:space="preserve"> </w:t>
      </w:r>
      <w:r>
        <w:rPr>
          <w:rStyle w:val="VerbatimChar"/>
        </w:rPr>
        <w:t xml:space="preserve">OUTPUTS/test-plans/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w:t>
            </w:r>
          </w:p>
        </w:tc>
        <w:tc>
          <w:tcPr/>
          <w:p>
            <w:pPr>
              <w:pStyle w:val="Compact"/>
            </w:pPr>
            <w:r>
              <w:t xml:space="preserve">Título</w:t>
            </w:r>
          </w:p>
        </w:tc>
        <w:tc>
          <w:tcPr/>
          <w:p>
            <w:pPr>
              <w:pStyle w:val="Compact"/>
            </w:pPr>
            <w:r>
              <w:t xml:space="preserve">Plan de prueba</w:t>
            </w:r>
          </w:p>
        </w:tc>
      </w:tr>
      <w:tr>
        <w:tc>
          <w:tcPr/>
          <w:p>
            <w:pPr>
              <w:pStyle w:val="Compact"/>
            </w:pPr>
            <w:r>
              <w:t xml:space="preserve">US-01</w:t>
            </w:r>
          </w:p>
        </w:tc>
        <w:tc>
          <w:tcPr/>
          <w:p>
            <w:pPr>
              <w:pStyle w:val="Compact"/>
            </w:pPr>
            <w:r>
              <w:t xml:space="preserve">Inicio de sesión</w:t>
            </w:r>
          </w:p>
        </w:tc>
        <w:tc>
          <w:tcPr/>
          <w:p>
            <w:pPr>
              <w:pStyle w:val="Compact"/>
            </w:pPr>
            <w:r>
              <w:rPr>
                <w:rStyle w:val="VerbatimChar"/>
              </w:rPr>
              <w:t xml:space="preserve">test-plan-US-01.md</w:t>
            </w:r>
          </w:p>
        </w:tc>
      </w:tr>
      <w:tr>
        <w:tc>
          <w:tcPr/>
          <w:p>
            <w:pPr>
              <w:pStyle w:val="Compact"/>
            </w:pPr>
            <w:r>
              <w:t xml:space="preserve">US-02</w:t>
            </w:r>
          </w:p>
        </w:tc>
        <w:tc>
          <w:tcPr/>
          <w:p>
            <w:pPr>
              <w:pStyle w:val="Compact"/>
            </w:pPr>
            <w:r>
              <w:t xml:space="preserve">Control de acceso por rol</w:t>
            </w:r>
          </w:p>
        </w:tc>
        <w:tc>
          <w:tcPr/>
          <w:p>
            <w:pPr>
              <w:pStyle w:val="Compact"/>
            </w:pPr>
            <w:r>
              <w:rPr>
                <w:rStyle w:val="VerbatimChar"/>
              </w:rPr>
              <w:t xml:space="preserve">test-plan-US-02.md</w:t>
            </w:r>
          </w:p>
        </w:tc>
      </w:tr>
      <w:tr>
        <w:tc>
          <w:tcPr/>
          <w:p>
            <w:pPr>
              <w:pStyle w:val="Compact"/>
            </w:pPr>
            <w:r>
              <w:t xml:space="preserve">US-03</w:t>
            </w:r>
          </w:p>
        </w:tc>
        <w:tc>
          <w:tcPr/>
          <w:p>
            <w:pPr>
              <w:pStyle w:val="Compact"/>
            </w:pPr>
            <w:r>
              <w:t xml:space="preserve">Consulta de agenda diaria</w:t>
            </w:r>
          </w:p>
        </w:tc>
        <w:tc>
          <w:tcPr/>
          <w:p>
            <w:pPr>
              <w:pStyle w:val="Compact"/>
            </w:pPr>
            <w:r>
              <w:rPr>
                <w:rStyle w:val="VerbatimChar"/>
              </w:rPr>
              <w:t xml:space="preserve">test-plan-US-03.md</w:t>
            </w:r>
          </w:p>
        </w:tc>
      </w:tr>
      <w:tr>
        <w:tc>
          <w:tcPr/>
          <w:p>
            <w:pPr>
              <w:pStyle w:val="Compact"/>
            </w:pPr>
            <w:r>
              <w:t xml:space="preserve">US-04</w:t>
            </w:r>
          </w:p>
        </w:tc>
        <w:tc>
          <w:tcPr/>
          <w:p>
            <w:pPr>
              <w:pStyle w:val="Compact"/>
            </w:pPr>
            <w:r>
              <w:t xml:space="preserve">Actualizar estado de una tarea</w:t>
            </w:r>
          </w:p>
        </w:tc>
        <w:tc>
          <w:tcPr/>
          <w:p>
            <w:pPr>
              <w:pStyle w:val="Compact"/>
            </w:pPr>
            <w:r>
              <w:rPr>
                <w:rStyle w:val="VerbatimChar"/>
              </w:rPr>
              <w:t xml:space="preserve">test-plan-US-04.md</w:t>
            </w:r>
          </w:p>
        </w:tc>
      </w:tr>
      <w:tr>
        <w:tc>
          <w:tcPr/>
          <w:p>
            <w:pPr>
              <w:pStyle w:val="Compact"/>
            </w:pPr>
            <w:r>
              <w:t xml:space="preserve">US-10</w:t>
            </w:r>
          </w:p>
        </w:tc>
        <w:tc>
          <w:tcPr/>
          <w:p>
            <w:pPr>
              <w:pStyle w:val="Compact"/>
            </w:pPr>
            <w:r>
              <w:t xml:space="preserve">Gestión de cuentas de usuarios</w:t>
            </w:r>
          </w:p>
        </w:tc>
        <w:tc>
          <w:tcPr/>
          <w:p>
            <w:pPr>
              <w:pStyle w:val="Compact"/>
            </w:pPr>
            <w:r>
              <w:rPr>
                <w:rStyle w:val="VerbatimChar"/>
              </w:rPr>
              <w:t xml:space="preserve">test-plan-US-10.md</w:t>
            </w:r>
          </w:p>
        </w:tc>
      </w:tr>
      <w:tr>
        <w:tc>
          <w:tcPr/>
          <w:p>
            <w:pPr>
              <w:pStyle w:val="Compact"/>
            </w:pPr>
            <w:r>
              <w:t xml:space="preserve">US-13</w:t>
            </w:r>
          </w:p>
        </w:tc>
        <w:tc>
          <w:tcPr/>
          <w:p>
            <w:pPr>
              <w:pStyle w:val="Compact"/>
            </w:pPr>
            <w:r>
              <w:t xml:space="preserve">Health Check de la API</w:t>
            </w:r>
          </w:p>
        </w:tc>
        <w:tc>
          <w:tcPr/>
          <w:p>
            <w:pPr>
              <w:pStyle w:val="Compact"/>
            </w:pPr>
            <w:r>
              <w:rPr>
                <w:rStyle w:val="VerbatimChar"/>
              </w:rPr>
              <w:t xml:space="preserve">test-plan-US-13.md</w:t>
            </w:r>
          </w:p>
        </w:tc>
      </w:tr>
    </w:tbl>
    <w:p>
      <w:pPr>
        <w:pStyle w:val="BodyText"/>
      </w:pPr>
      <w:r>
        <w:t xml:space="preserve">Los planes de prueba incluyen: escenarios positivos y negativos, criterios de aceptación medibles, pasos de reproducción manual, y referencia a los tests automatizados correspondientes.</w:t>
      </w:r>
    </w:p>
    <w:p>
      <w:r>
        <w:pict>
          <v:rect style="width:0;height:1.5pt" o:hralign="center" o:hrstd="t" o:hr="t"/>
        </w:pict>
      </w:r>
    </w:p>
    <w:bookmarkEnd w:id="137"/>
    <w:bookmarkStart w:id="138" w:name="calidad-de-código-y-cobertura-de-ci"/>
    <w:p>
      <w:pPr>
        <w:pStyle w:val="Heading2"/>
      </w:pPr>
      <w:r>
        <w:t xml:space="preserve">9.6 Calidad de código y cobertura de CI</w:t>
      </w:r>
    </w:p>
    <w:p>
      <w:pPr>
        <w:pStyle w:val="FirstParagraph"/>
      </w:pPr>
      <w:r>
        <w:t xml:space="preserve">Además de los tests unitarios y de componentes, el proyecto aplica verificaciones de calidad de código en cada commit y pull request:</w:t>
      </w:r>
    </w:p>
    <w:p>
      <w:pPr>
        <w:pStyle w:val="Compact"/>
        <w:numPr>
          <w:ilvl w:val="0"/>
          <w:numId w:val="1003"/>
        </w:numPr>
      </w:pPr>
      <w:r>
        <w:rPr>
          <w:b/>
          <w:bCs/>
        </w:rPr>
        <w:t xml:space="preserve">ESLint</w:t>
      </w:r>
      <w:r>
        <w:t xml:space="preserve">: configurado con las reglas de Vue 3 + TypeScript. Ejecutado en pre-commit (Husky) y en el pipeline de CI (GitHub Actions).</w:t>
      </w:r>
    </w:p>
    <w:p>
      <w:pPr>
        <w:pStyle w:val="Compact"/>
        <w:numPr>
          <w:ilvl w:val="0"/>
          <w:numId w:val="1003"/>
        </w:numPr>
      </w:pPr>
      <w:r>
        <w:rPr>
          <w:b/>
          <w:bCs/>
        </w:rPr>
        <w:t xml:space="preserve">Prettier</w:t>
      </w:r>
      <w:r>
        <w:t xml:space="preserve">: formateado consistente de todos los ficheros</w:t>
      </w:r>
      <w:r>
        <w:t xml:space="preserve"> </w:t>
      </w:r>
      <w:r>
        <w:rPr>
          <w:rStyle w:val="VerbatimChar"/>
        </w:rPr>
        <w:t xml:space="preserve">.ts</w:t>
      </w:r>
      <w:r>
        <w:t xml:space="preserve">,</w:t>
      </w:r>
      <w:r>
        <w:t xml:space="preserve"> </w:t>
      </w:r>
      <w:r>
        <w:rPr>
          <w:rStyle w:val="VerbatimChar"/>
        </w:rPr>
        <w:t xml:space="preserve">.vue</w:t>
      </w:r>
      <w:r>
        <w:t xml:space="preserve"> </w:t>
      </w:r>
      <w:r>
        <w:t xml:space="preserve">y</w:t>
      </w:r>
      <w:r>
        <w:t xml:space="preserve"> </w:t>
      </w:r>
      <w:r>
        <w:rPr>
          <w:rStyle w:val="VerbatimChar"/>
        </w:rPr>
        <w:t xml:space="preserve">.json</w:t>
      </w:r>
      <w:r>
        <w:t xml:space="preserve">. Verificado en CI con</w:t>
      </w:r>
      <w:r>
        <w:t xml:space="preserve"> </w:t>
      </w:r>
      <w:r>
        <w:rPr>
          <w:rStyle w:val="VerbatimChar"/>
        </w:rPr>
        <w:t xml:space="preserve">prettier --check</w:t>
      </w:r>
      <w:r>
        <w:t xml:space="preserve">.</w:t>
      </w:r>
    </w:p>
    <w:p>
      <w:pPr>
        <w:pStyle w:val="Compact"/>
        <w:numPr>
          <w:ilvl w:val="0"/>
          <w:numId w:val="1003"/>
        </w:numPr>
      </w:pPr>
      <w:r>
        <w:rPr>
          <w:b/>
          <w:bCs/>
        </w:rPr>
        <w:t xml:space="preserve">TypeScript strict</w:t>
      </w:r>
      <w:r>
        <w:t xml:space="preserve">: el flag</w:t>
      </w:r>
      <w:r>
        <w:t xml:space="preserve"> </w:t>
      </w:r>
      <w:r>
        <w:rPr>
          <w:rStyle w:val="VerbatimChar"/>
        </w:rPr>
        <w:t xml:space="preserve">strict: true</w:t>
      </w:r>
      <w:r>
        <w:t xml:space="preserve"> </w:t>
      </w:r>
      <w:r>
        <w:t xml:space="preserve">del compilador garantiza que no existan tipos implícitos</w:t>
      </w:r>
      <w:r>
        <w:t xml:space="preserve"> </w:t>
      </w:r>
      <w:r>
        <w:rPr>
          <w:rStyle w:val="VerbatimChar"/>
        </w:rPr>
        <w:t xml:space="preserve">any</w:t>
      </w:r>
      <w:r>
        <w:t xml:space="preserve"> </w:t>
      </w:r>
      <w:r>
        <w:t xml:space="preserve">ni asignaciones inseguras. El build de producción falla si TypeScript reporta errores.</w:t>
      </w:r>
    </w:p>
    <w:p>
      <w:pPr>
        <w:pStyle w:val="Compact"/>
        <w:numPr>
          <w:ilvl w:val="0"/>
          <w:numId w:val="1003"/>
        </w:numPr>
      </w:pPr>
      <w:r>
        <w:rPr>
          <w:b/>
          <w:bCs/>
        </w:rPr>
        <w:t xml:space="preserve">commitlint</w:t>
      </w:r>
      <w:r>
        <w:t xml:space="preserve">: cada mensaje de commit se valida contra la convención</w:t>
      </w:r>
      <w:r>
        <w:t xml:space="preserve"> </w:t>
      </w:r>
      <w:r>
        <w:rPr>
          <w:rStyle w:val="VerbatimChar"/>
        </w:rPr>
        <w:t xml:space="preserve">feat(US-XX): descripción</w:t>
      </w:r>
      <w:r>
        <w:t xml:space="preserve"> </w:t>
      </w:r>
      <w:r>
        <w:t xml:space="preserve">definida en el guardrail G08 del proyecto.</w:t>
      </w:r>
    </w:p>
    <w:p>
      <w:pPr>
        <w:pStyle w:val="FirstParagraph"/>
      </w:pPr>
      <w:r>
        <w:t xml:space="preserve">Esta combinación de herramientas crea un muro de calidad en cuatro niveles: editor (ESLint en tiempo real), commit (pre-commit hook), push (pre-push hook), y pull request (CI en GitHub Actions). Un error de calidad no puede llegar a</w:t>
      </w:r>
      <w:r>
        <w:t xml:space="preserve"> </w:t>
      </w:r>
      <w:r>
        <w:rPr>
          <w:rStyle w:val="VerbatimChar"/>
        </w:rPr>
        <w:t xml:space="preserve">develop</w:t>
      </w:r>
      <w:r>
        <w:t xml:space="preserve"> </w:t>
      </w:r>
      <w:r>
        <w:t xml:space="preserve">ni a</w:t>
      </w:r>
      <w:r>
        <w:t xml:space="preserve"> </w:t>
      </w:r>
      <w:r>
        <w:rPr>
          <w:rStyle w:val="VerbatimChar"/>
        </w:rPr>
        <w:t xml:space="preserve">master</w:t>
      </w:r>
      <w:r>
        <w:t xml:space="preserve"> </w:t>
      </w:r>
      <w:r>
        <w:t xml:space="preserve">sin ser detectado en al menos uno de estos puntos.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38"/>
    <w:bookmarkEnd w:id="139"/>
    <w:bookmarkStart w:id="145"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140"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140"/>
    <w:bookmarkStart w:id="141"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141"/>
    <w:bookmarkStart w:id="142"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142"/>
    <w:bookmarkStart w:id="143"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143"/>
    <w:bookmarkStart w:id="144"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4"/>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4"/>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4"/>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p>
      <w:r>
        <w:pict>
          <v:rect style="width:0;height:1.5pt" o:hralign="center" o:hrstd="t" o:hr="t"/>
        </w:pict>
      </w:r>
    </w:p>
    <w:bookmarkEnd w:id="144"/>
    <w:bookmarkEnd w:id="145"/>
    <w:bookmarkStart w:id="152"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146"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146"/>
    <w:bookmarkStart w:id="147"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147"/>
    <w:bookmarkStart w:id="148"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148"/>
    <w:bookmarkStart w:id="149"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149"/>
    <w:bookmarkStart w:id="150"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150"/>
    <w:bookmarkStart w:id="151"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p>
      <w:r>
        <w:pict>
          <v:rect style="width:0;height:1.5pt" o:hralign="center" o:hrstd="t" o:hr="t"/>
        </w:pict>
      </w:r>
    </w:p>
    <w:bookmarkEnd w:id="151"/>
    <w:bookmarkEnd w:id="152"/>
    <w:bookmarkStart w:id="162"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160" w:name="tabla-de-recursos"/>
    <w:p>
      <w:pPr>
        <w:pStyle w:val="Heading2"/>
      </w:pPr>
      <w:r>
        <w:t xml:space="preserve">Tabla de recursos</w:t>
      </w:r>
    </w:p>
    <w:bookmarkStart w:id="153"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153"/>
    <w:bookmarkStart w:id="154"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154"/>
    <w:bookmarkStart w:id="155"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155"/>
    <w:bookmarkStart w:id="156"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156"/>
    <w:bookmarkStart w:id="157"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157"/>
    <w:bookmarkStart w:id="158"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158"/>
    <w:bookmarkStart w:id="159"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159"/>
    <w:bookmarkEnd w:id="160"/>
    <w:bookmarkStart w:id="161"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p>
      <w:r>
        <w:pict>
          <v:rect style="width:0;height:1.5pt" o:hralign="center" o:hrstd="t" o:hr="t"/>
        </w:pict>
      </w:r>
    </w:p>
    <w:bookmarkEnd w:id="161"/>
    <w:bookmarkEnd w:id="162"/>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 Type="http://schemas.openxmlformats.org/officeDocument/2006/relationships/image" Id="rId77" Target="media/rId77.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80" Target="media/rId80.png"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2026-04-30T07:00:05Z</dcterms:created>
  <dcterms:modified xsi:type="dcterms:W3CDTF">2026-04-30T07:00:05Z</dcterms:modified>
</cp:coreProperties>
</file>

<file path=docProps/custom.xml><?xml version="1.0" encoding="utf-8"?>
<Properties xmlns="http://schemas.openxmlformats.org/officeDocument/2006/custom-properties" xmlns:vt="http://schemas.openxmlformats.org/officeDocument/2006/docPropsVTypes"/>
</file>