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bookmarkEnd w:id="31"/>
    <w:bookmarkEnd w:id="32"/>
    <w:bookmarkStart w:id="41" w:name="objetivos-del-proyecto"/>
    <w:p>
      <w:pPr>
        <w:pStyle w:val="Heading1"/>
      </w:pPr>
      <w:r>
        <w:t xml:space="preserve">Objetivos del Proyecto</w:t>
      </w:r>
    </w:p>
    <w:p>
      <w:pPr>
        <w:pStyle w:val="BlockText"/>
      </w:pPr>
      <w:r>
        <w:rPr>
          <w:b/>
          <w:bCs/>
        </w:rPr>
        <w:t xml:space="preserve">Borrador</w:t>
      </w:r>
      <w:r>
        <w:t xml:space="preserve"> </w:t>
      </w:r>
      <w:r>
        <w:t xml:space="preserve">— sección de objetivos (integrada en la Introducción o como sección propia)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Nota de integración</w:t>
      </w:r>
      <w:r>
        <w:t xml:space="preserve">: Estos objetivos pueden incluirse al final de la sección 1 (Introducción) o bien como un subapartado 1.3 independiente.</w:t>
      </w:r>
    </w:p>
    <w:p>
      <w:r>
        <w:pict>
          <v:rect style="width:0;height:1.5pt" o:hralign="center" o:hrstd="t" o:hr="t"/>
        </w:pict>
      </w:r>
    </w:p>
    <w:bookmarkStart w:id="33" w:name="objetivo-general"/>
    <w:p>
      <w:pPr>
        <w:pStyle w:val="Heading2"/>
      </w:pPr>
      <w:r>
        <w:t xml:space="preserve">Objetivo General</w:t>
      </w:r>
    </w:p>
    <w:p>
      <w:pPr>
        <w:pStyle w:val="FirstParagraph"/>
      </w:pPr>
      <w:r>
        <w:t xml:space="preserve">Desarrollar una aplicación web para gerocultores que permita gestionar la agenda diaria de cuidados, consultar las fichas de los residentes y registrar incidencias de manera rápida, segura y accesible desde dispositivos táctiles (tablet y móvil), en el contexto de una residencia de mayores de tamaño mediano.</w:t>
      </w:r>
    </w:p>
    <w:p>
      <w:r>
        <w:pict>
          <v:rect style="width:0;height:1.5pt" o:hralign="center" o:hrstd="t" o:hr="t"/>
        </w:pict>
      </w:r>
    </w:p>
    <w:bookmarkEnd w:id="33"/>
    <w:bookmarkStart w:id="39" w:name="objetivos-específicos"/>
    <w:p>
      <w:pPr>
        <w:pStyle w:val="Heading2"/>
      </w:pPr>
      <w:r>
        <w:t xml:space="preserve">Objetivos Específicos</w:t>
      </w:r>
    </w:p>
    <w:bookmarkStart w:id="34" w:name="Xd20b949d142d561e935279c8af75febc1295c91"/>
    <w:p>
      <w:pPr>
        <w:pStyle w:val="Heading3"/>
      </w:pPr>
      <w:r>
        <w:t xml:space="preserve">OE-01 — Digitalizar la agenda diaria de cuidados</w:t>
      </w:r>
    </w:p>
    <w:p>
      <w:pPr>
        <w:pStyle w:val="FirstParagraph"/>
      </w:pPr>
      <w:r>
        <w:t xml:space="preserve">Implementar una vista de agenda diaria que muestre las tareas ordenadas cronológicamente, con su estado (pendiente / en curso / completada / con incidencia), el residente asociado y la posibilidad de actualizar el estado con una mínima cantidad de interacciones táctiles (máximo 3 taps para completar una tarea).</w:t>
      </w:r>
    </w:p>
    <w:p>
      <w:pPr>
        <w:pStyle w:val="BodyText"/>
      </w:pPr>
      <w:r>
        <w:rPr>
          <w:i/>
          <w:iCs/>
        </w:rPr>
        <w:t xml:space="preserve">Relacionado con</w:t>
      </w:r>
      <w:r>
        <w:t xml:space="preserve">: RF-03, RF-04, US-03, US-04</w:t>
      </w:r>
    </w:p>
    <w:bookmarkEnd w:id="34"/>
    <w:bookmarkStart w:id="35" w:name="Xa41471d1bda92f114fddc7f00ce175cc2d126e8"/>
    <w:p>
      <w:pPr>
        <w:pStyle w:val="Heading3"/>
      </w:pPr>
      <w:r>
        <w:t xml:space="preserve">OE-02 — Gestionar la información de los residentes con cumplimiento RGPD</w:t>
      </w:r>
    </w:p>
    <w:p>
      <w:pPr>
        <w:pStyle w:val="FirstParagraph"/>
      </w:pPr>
      <w:r>
        <w:t xml:space="preserve">Proporcionar acceso controlado por rol a las fichas de los residentes, que incluyan datos de salud categorizados como especiales según el art. 9 del RGPD (diagnósticos, alergias, medicación), garantizando que únicamente el personal autorizado pueda visualizar o editar esta información.</w:t>
      </w:r>
    </w:p>
    <w:p>
      <w:pPr>
        <w:pStyle w:val="BodyText"/>
      </w:pPr>
      <w:r>
        <w:rPr>
          <w:i/>
          <w:iCs/>
        </w:rPr>
        <w:t xml:space="preserve">Relacionado con</w:t>
      </w:r>
      <w:r>
        <w:t xml:space="preserve">: RF-05, RF-09, US-05, US-09, RNF-03, RNF-09</w:t>
      </w:r>
    </w:p>
    <w:bookmarkEnd w:id="35"/>
    <w:bookmarkStart w:id="36" w:name="X3d2a042ed92c7bf4c2b111b97bfc653eb4e631c"/>
    <w:p>
      <w:pPr>
        <w:pStyle w:val="Heading3"/>
      </w:pPr>
      <w:r>
        <w:t xml:space="preserve">OE-03 — Registrar y consultar incidencias de forma trazable</w:t>
      </w:r>
    </w:p>
    <w:p>
      <w:pPr>
        <w:pStyle w:val="FirstParagraph"/>
      </w:pPr>
      <w:r>
        <w:t xml:space="preserve">Desarrollar un flujo de registro de incidencias que complete el proceso en 5 interacciones o menos en tablet, con marca de tiempo automática, identificación del usuario registrador y vinculación al historial del residente; con la posibilidad de filtrar por fecha y tipo.</w:t>
      </w:r>
    </w:p>
    <w:p>
      <w:pPr>
        <w:pStyle w:val="BodyText"/>
      </w:pPr>
      <w:r>
        <w:rPr>
          <w:i/>
          <w:iCs/>
        </w:rPr>
        <w:t xml:space="preserve">Relacionado con</w:t>
      </w:r>
      <w:r>
        <w:t xml:space="preserve">: RF-06, RF-07, US-06, US-07</w:t>
      </w:r>
    </w:p>
    <w:bookmarkEnd w:id="36"/>
    <w:bookmarkStart w:id="37" w:name="X24c486626c30559ac3c3fcdffc7cf2b86c96353"/>
    <w:p>
      <w:pPr>
        <w:pStyle w:val="Heading3"/>
      </w:pPr>
      <w:r>
        <w:t xml:space="preserve">OE-04 — Implementar autenticación y control de acceso mediante Firebase</w:t>
      </w:r>
    </w:p>
    <w:p>
      <w:pPr>
        <w:pStyle w:val="FirstParagraph"/>
      </w:pPr>
      <w:r>
        <w:t xml:space="preserve">Integrar Firebase Authentication como sistema de autenticación y definir Firestore Security Rules que implementen control de acceso basado en roles (RBAC) para los tres roles del sistema: Gerocultor, Coordinador y Administrador, validado mediante la Firebase Emulator Suite.</w:t>
      </w:r>
    </w:p>
    <w:p>
      <w:pPr>
        <w:pStyle w:val="BodyText"/>
      </w:pPr>
      <w:r>
        <w:rPr>
          <w:i/>
          <w:iCs/>
        </w:rPr>
        <w:t xml:space="preserve">Relacionado con</w:t>
      </w:r>
      <w:r>
        <w:t xml:space="preserve">: RF-01, RF-02, RNF-03, RNF-09, US-01, US-02</w:t>
      </w:r>
    </w:p>
    <w:bookmarkEnd w:id="37"/>
    <w:bookmarkStart w:id="38" w:name="Xc3d16bf6e9c81b257c5039fcd6a1e110bc7b649"/>
    <w:p>
      <w:pPr>
        <w:pStyle w:val="Heading3"/>
      </w:pPr>
      <w:r>
        <w:t xml:space="preserve">OE-05 — Desarrollar la aplicación siguiendo metodología ágil y prácticas profesionales</w:t>
      </w:r>
    </w:p>
    <w:p>
      <w:pPr>
        <w:pStyle w:val="FirstParagraph"/>
      </w:pPr>
      <w:r>
        <w:t xml:space="preserve">Aplicar una metodología de desarrollo iterativo por sprints, utilizando control de versiones (Git + GitHub), pruebas automatizadas (Vitest para tests unitarios, Playwright para E2E) y especificación formal de requisitos, diseño y decisiones técnicas, de acuerdo con las exigencias del proyecto final del ciclo DAW.</w:t>
      </w:r>
    </w:p>
    <w:p>
      <w:pPr>
        <w:pStyle w:val="BodyText"/>
      </w:pPr>
      <w:r>
        <w:rPr>
          <w:i/>
          <w:iCs/>
        </w:rPr>
        <w:t xml:space="preserve">Relacionado con</w:t>
      </w:r>
      <w:r>
        <w:t xml:space="preserve">: RNF-08, G01..G09 (guardrails del proyecto), PLAN/backlog.md</w:t>
      </w:r>
    </w:p>
    <w:p>
      <w:r>
        <w:pict>
          <v:rect style="width:0;height:1.5pt" o:hralign="center" o:hrstd="t" o:hr="t"/>
        </w:pict>
      </w:r>
    </w:p>
    <w:bookmarkEnd w:id="38"/>
    <w:bookmarkEnd w:id="39"/>
    <w:bookmarkStart w:id="40" w:name="alcance-del-mvp-entrega-académica"/>
    <w:p>
      <w:pPr>
        <w:pStyle w:val="Heading2"/>
      </w:pPr>
      <w:r>
        <w:t xml:space="preserve">Alcance del MVP (entrega académica)</w:t>
      </w:r>
    </w:p>
    <w:p>
      <w:pPr>
        <w:pStyle w:val="FirstParagraph"/>
      </w:pPr>
      <w:r>
        <w:t xml:space="preserve">Las siguientes funcionalidades forman parte del MVP para la entrega del 18 de mayo de 2026:</w:t>
      </w:r>
    </w:p>
    <w:p>
      <w:pPr>
        <w:pStyle w:val="BodyText"/>
      </w:pPr>
      <w:r>
        <w:rPr>
          <w:b/>
          <w:bCs/>
        </w:rPr>
        <w:t xml:space="preserve">Incluidas (Must/Should)</w:t>
      </w:r>
      <w:r>
        <w:t xml:space="preserve">:</w:t>
      </w:r>
      <w:r>
        <w:t xml:space="preserve"> </w:t>
      </w:r>
      <w:r>
        <w:t xml:space="preserve">- US-01: Inicio de sesión con Firebase Auth</w:t>
      </w:r>
      <w:r>
        <w:t xml:space="preserve"> </w:t>
      </w:r>
      <w:r>
        <w:t xml:space="preserve">- US-02: Control de acceso por rol (Firestore Rules)</w:t>
      </w:r>
      <w:r>
        <w:t xml:space="preserve"> </w:t>
      </w:r>
      <w:r>
        <w:t xml:space="preserve">- US-03: Agenda diaria del gerocultor</w:t>
      </w:r>
      <w:r>
        <w:t xml:space="preserve"> </w:t>
      </w:r>
      <w:r>
        <w:t xml:space="preserve">- US-04: Actualizar estado de una tarea</w:t>
      </w:r>
      <w:r>
        <w:t xml:space="preserve"> </w:t>
      </w:r>
      <w:r>
        <w:t xml:space="preserve">- US-05: Ficha de residente (solo lectura para Gerocultor)</w:t>
      </w:r>
      <w:r>
        <w:t xml:space="preserve"> </w:t>
      </w:r>
      <w:r>
        <w:t xml:space="preserve">- US-06: Registro de incidencia</w:t>
      </w:r>
      <w:r>
        <w:t xml:space="preserve"> </w:t>
      </w:r>
      <w:r>
        <w:t xml:space="preserve">- US-07: Historial de incidencias por residente</w:t>
      </w:r>
      <w:r>
        <w:t xml:space="preserve"> </w:t>
      </w:r>
      <w:r>
        <w:t xml:space="preserve">- US-09: Alta y gestión de residentes (Coordinador)</w:t>
      </w:r>
      <w:r>
        <w:t xml:space="preserve"> </w:t>
      </w:r>
      <w:r>
        <w:t xml:space="preserve">- US-10: Gestión de cuentas de usuarios (Administrador)</w:t>
      </w:r>
      <w:r>
        <w:t xml:space="preserve"> </w:t>
      </w:r>
      <w:r>
        <w:t xml:space="preserve">- US-11: Resumen de fin de turno</w:t>
      </w:r>
    </w:p>
    <w:p>
      <w:pPr>
        <w:pStyle w:val="BodyText"/>
      </w:pPr>
      <w:r>
        <w:rPr>
          <w:b/>
          <w:bCs/>
        </w:rPr>
        <w:t xml:space="preserve">Fuera del alcance (Could / excluidas por decisión)</w:t>
      </w:r>
      <w:r>
        <w:t xml:space="preserve">:</w:t>
      </w:r>
      <w:r>
        <w:t xml:space="preserve"> </w:t>
      </w:r>
      <w:r>
        <w:t xml:space="preserve">- US-08: Notificaciones push nativas (CA-4) — PWA/Service Workers excluidos (RNF-10)</w:t>
      </w:r>
      <w:r>
        <w:t xml:space="preserve"> </w:t>
      </w:r>
      <w:r>
        <w:t xml:space="preserve">- US-12: Vista de agenda semanal — prioridad baja, incluida si hay margen de tiempo</w:t>
      </w:r>
      <w:r>
        <w:t xml:space="preserve"> </w:t>
      </w:r>
      <w:r>
        <w:t xml:space="preserve">- US-08: Notificaciones in-app (CA-1, CA-2, CA-3) — incluidas como Should</w:t>
      </w:r>
    </w:p>
    <w:p>
      <w:r>
        <w:pict>
          <v:rect style="width:0;height:1.5pt" o:hralign="center" o:hrstd="t" o:hr="t"/>
        </w:pict>
      </w:r>
    </w:p>
    <w:p>
      <w:pPr>
        <w:pStyle w:val="BlockText"/>
      </w:pPr>
      <w:r>
        <w:rPr>
          <w:b/>
          <w:bCs/>
        </w:rPr>
        <w:t xml:space="preserve">Notas para la versión final</w:t>
      </w:r>
      <w:r>
        <w:t xml:space="preserve">:</w:t>
      </w:r>
      <w:r>
        <w:t xml:space="preserve"> </w:t>
      </w:r>
      <w:r>
        <w:t xml:space="preserve">- Verificar que los OE cubren todas las US Must del backlog.</w:t>
      </w:r>
      <w:r>
        <w:t xml:space="preserve"> </w:t>
      </w:r>
      <w:r>
        <w:t xml:space="preserve">- Ampliar OE-05 con referencia específica a la metodología SDD usada en el proyecto.</w:t>
      </w:r>
      <w:r>
        <w:t xml:space="preserve"> </w:t>
      </w:r>
      <w:r>
        <w:t xml:space="preserve">- Si US-08 notificaciones in-app se implementa, actualizar OE-03 o añadir OE-06.</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SPEC/requirements.md, SPEC/user-stories.md, PLAN/backlog.md</w:t>
      </w:r>
      <w:r>
        <w:br/>
      </w:r>
      <w:r>
        <w:rPr>
          <w:i/>
          <w:iCs/>
        </w:rPr>
        <w:t xml:space="preserve">Engram topic key: academic/objetivos</w:t>
      </w:r>
    </w:p>
    <w:bookmarkEnd w:id="40"/>
    <w:bookmarkEnd w:id="41"/>
    <w:bookmarkStart w:id="52"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42"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42"/>
    <w:bookmarkStart w:id="43"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43"/>
    <w:bookmarkStart w:id="44"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44"/>
    <w:bookmarkStart w:id="48" w:name="X5505d098e1255e2f9d137ab1570e5631a75f254"/>
    <w:p>
      <w:pPr>
        <w:pStyle w:val="Heading2"/>
      </w:pPr>
      <w:r>
        <w:t xml:space="preserve">2.4 Firebase: Firestore, Authentication y Hosting</w:t>
      </w:r>
    </w:p>
    <w:bookmarkStart w:id="45"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45"/>
    <w:bookmarkStart w:id="46"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46"/>
    <w:bookmarkStart w:id="47"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47"/>
    <w:bookmarkEnd w:id="48"/>
    <w:bookmarkStart w:id="49"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9"/>
    <w:bookmarkStart w:id="50"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50"/>
    <w:bookmarkStart w:id="51"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bookmarkEnd w:id="51"/>
    <w:bookmarkEnd w:id="52"/>
    <w:bookmarkStart w:id="57"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53"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53"/>
    <w:bookmarkStart w:id="54"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54"/>
    <w:bookmarkStart w:id="55"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55"/>
    <w:bookmarkStart w:id="56"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bookmarkEnd w:id="56"/>
    <w:bookmarkEnd w:id="57"/>
    <w:bookmarkStart w:id="63"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58"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58"/>
    <w:bookmarkStart w:id="59"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9"/>
    <w:bookmarkStart w:id="60"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60"/>
    <w:bookmarkStart w:id="61"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61"/>
    <w:bookmarkStart w:id="62"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bookmarkEnd w:id="62"/>
    <w:bookmarkEnd w:id="63"/>
    <w:bookmarkStart w:id="72"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64"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64"/>
    <w:bookmarkStart w:id="69"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65"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65"/>
    <w:bookmarkStart w:id="66"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66"/>
    <w:bookmarkStart w:id="67"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67"/>
    <w:bookmarkStart w:id="68"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68"/>
    <w:bookmarkEnd w:id="69"/>
    <w:bookmarkStart w:id="70"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70"/>
    <w:bookmarkStart w:id="71"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1"/>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1"/>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1"/>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1"/>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bookmarkEnd w:id="71"/>
    <w:bookmarkEnd w:id="72"/>
    <w:bookmarkStart w:id="77"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74"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73"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73"/>
    <w:bookmarkEnd w:id="74"/>
    <w:bookmarkStart w:id="76"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75"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bookmarkEnd w:id="75"/>
    <w:bookmarkEnd w:id="76"/>
    <w:bookmarkEnd w:id="77"/>
    <w:bookmarkStart w:id="83"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78"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78"/>
    <w:bookmarkStart w:id="79"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79"/>
    <w:bookmarkStart w:id="80"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80"/>
    <w:bookmarkStart w:id="81"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81"/>
    <w:bookmarkStart w:id="82"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2"/>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2"/>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2"/>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bookmarkEnd w:id="82"/>
    <w:bookmarkEnd w:id="83"/>
    <w:bookmarkStart w:id="90"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84"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84"/>
    <w:bookmarkStart w:id="85"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85"/>
    <w:bookmarkStart w:id="86"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86"/>
    <w:bookmarkStart w:id="87"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87"/>
    <w:bookmarkStart w:id="88"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88"/>
    <w:bookmarkStart w:id="89"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bookmarkEnd w:id="89"/>
    <w:bookmarkEnd w:id="90"/>
    <w:bookmarkStart w:id="100"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98" w:name="tabla-de-recursos"/>
    <w:p>
      <w:pPr>
        <w:pStyle w:val="Heading2"/>
      </w:pPr>
      <w:r>
        <w:t xml:space="preserve">Tabla de recursos</w:t>
      </w:r>
    </w:p>
    <w:bookmarkStart w:id="91"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91"/>
    <w:bookmarkStart w:id="92"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92"/>
    <w:bookmarkStart w:id="93"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93"/>
    <w:bookmarkStart w:id="94"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94"/>
    <w:bookmarkStart w:id="95"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95"/>
    <w:bookmarkStart w:id="96"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96"/>
    <w:bookmarkStart w:id="97"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97"/>
    <w:bookmarkEnd w:id="98"/>
    <w:bookmarkStart w:id="99"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bookmarkEnd w:id="99"/>
    <w:bookmarkEnd w:id="100"/>
    <w:bookmarkStart w:id="106" w:name="metodología-de-desarrollo"/>
    <w:p>
      <w:pPr>
        <w:pStyle w:val="Heading1"/>
      </w:pPr>
      <w:r>
        <w:t xml:space="preserve">Metodología de Desarrollo</w:t>
      </w:r>
    </w:p>
    <w:p>
      <w:pPr>
        <w:pStyle w:val="BlockText"/>
      </w:pPr>
      <w:r>
        <w:rPr>
          <w:b/>
          <w:bCs/>
        </w:rPr>
        <w:t xml:space="preserve">Borrador</w:t>
      </w:r>
      <w:r>
        <w:t xml:space="preserve"> </w:t>
      </w:r>
      <w:r>
        <w:t xml:space="preserve">— para la memoria académica DAW (puede integrarse en sección 1 o como sección propia antes del análisis de requisitos)</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~420 palabras (objetivo: 300–500 palabras)</w:t>
      </w:r>
    </w:p>
    <w:p>
      <w:r>
        <w:pict>
          <v:rect style="width:0;height:1.5pt" o:hralign="center" o:hrstd="t" o:hr="t"/>
        </w:pict>
      </w:r>
    </w:p>
    <w:bookmarkStart w:id="105" w:name="metodología-de-desarrollo-1"/>
    <w:p>
      <w:pPr>
        <w:pStyle w:val="Heading2"/>
      </w:pPr>
      <w:r>
        <w:t xml:space="preserve">Metodología de Desarrollo</w:t>
      </w:r>
    </w:p>
    <w:p>
      <w:pPr>
        <w:pStyle w:val="FirstParagraph"/>
      </w:pPr>
      <w:r>
        <w:t xml:space="preserve">El desarrollo de este proyecto se ha llevado a cabo siguiendo una metodología ágil e iterativa inspirada en Scrum, adaptada a las características de un proyecto individual con fecha de entrega fija. Esta elección se justifica por la necesidad de obtener funcionalidad entregable de forma progresiva, permitiendo validar el trabajo por partes y reducir el riesgo de llegar al final del proyecto con funcionalidades incompletas o no probadas.</w:t>
      </w:r>
    </w:p>
    <w:bookmarkStart w:id="101" w:name="organización-por-sprints"/>
    <w:p>
      <w:pPr>
        <w:pStyle w:val="Heading3"/>
      </w:pPr>
      <w:r>
        <w:t xml:space="preserve">Organización por sprints</w:t>
      </w:r>
    </w:p>
    <w:p>
      <w:pPr>
        <w:pStyle w:val="FirstParagraph"/>
      </w:pPr>
      <w:r>
        <w:t xml:space="preserve">El trabajo se ha dividido en sprints de aproximadamente una semana de duración, cada uno con un objetivo concreto y un conjunto de historias de usuario a implementar. El Sprint 0 se dedicó íntegramente a la configuración del entorno: inicialización del repositorio, scaffolding del proyecto Vue + Vite, configuración de Firebase y la definición completa de los requisitos y la arquitectura. A partir del Sprint 1, cada sprint incluye una o más historias de usuario completas (desde el diseño hasta las pruebas), siguiendo la Definition of Done establecida en el backlog.</w:t>
      </w:r>
    </w:p>
    <w:p>
      <w:pPr>
        <w:pStyle w:val="BodyText"/>
      </w:pPr>
      <w:r>
        <w:t xml:space="preserve">Los artefactos de planificación se mantienen en el directorio</w:t>
      </w:r>
      <w:r>
        <w:t xml:space="preserve"> </w:t>
      </w:r>
      <w:r>
        <w:rPr>
          <w:rStyle w:val="VerbatimChar"/>
        </w:rPr>
        <w:t xml:space="preserve">PLAN/</w:t>
      </w:r>
      <w:r>
        <w:t xml:space="preserve"> </w:t>
      </w:r>
      <w:r>
        <w:t xml:space="preserve">del repositorio:</w:t>
      </w:r>
      <w:r>
        <w:t xml:space="preserve"> </w:t>
      </w:r>
      <w:r>
        <w:rPr>
          <w:rStyle w:val="VerbatimChar"/>
        </w:rPr>
        <w:t xml:space="preserve">backlog.md</w:t>
      </w:r>
      <w:r>
        <w:t xml:space="preserve"> </w:t>
      </w:r>
      <w:r>
        <w:t xml:space="preserve">contiene el backlog priorizado con estimaciones en horas,</w:t>
      </w:r>
      <w:r>
        <w:t xml:space="preserve"> </w:t>
      </w:r>
      <w:r>
        <w:rPr>
          <w:rStyle w:val="VerbatimChar"/>
        </w:rPr>
        <w:t xml:space="preserve">current-sprint.md</w:t>
      </w:r>
      <w:r>
        <w:t xml:space="preserve"> </w:t>
      </w:r>
      <w:r>
        <w:t xml:space="preserve">define el sprint activo con sus objetivos y criterios de finalización, y</w:t>
      </w:r>
      <w:r>
        <w:t xml:space="preserve"> </w:t>
      </w:r>
      <w:r>
        <w:rPr>
          <w:rStyle w:val="VerbatimChar"/>
        </w:rPr>
        <w:t xml:space="preserve">tasks-summary.md</w:t>
      </w:r>
      <w:r>
        <w:t xml:space="preserve"> </w:t>
      </w:r>
      <w:r>
        <w:t xml:space="preserve">proporciona una vista detallada de cada tarea con criterios de aceptación y riesgo asociado.</w:t>
      </w:r>
    </w:p>
    <w:bookmarkEnd w:id="101"/>
    <w:bookmarkStart w:id="102" w:name="spec-driven-development-sdd"/>
    <w:p>
      <w:pPr>
        <w:pStyle w:val="Heading3"/>
      </w:pPr>
      <w:r>
        <w:t xml:space="preserve">Spec-Driven Development (SDD)</w:t>
      </w:r>
    </w:p>
    <w:p>
      <w:pPr>
        <w:pStyle w:val="FirstParagraph"/>
      </w:pPr>
      <w:r>
        <w:t xml:space="preserve">Para la gestión de requisitos, diseño y decisiones técnicas, se ha aplicado un proceso estructurado denominado Spec-Driven Development (SDD). Antes de implementar cualquier funcionalidad, se crea o actualiza el artefacto de especificación correspondiente en el directorio</w:t>
      </w:r>
      <w:r>
        <w:t xml:space="preserve"> </w:t>
      </w:r>
      <w:r>
        <w:rPr>
          <w:rStyle w:val="VerbatimChar"/>
        </w:rPr>
        <w:t xml:space="preserve">SPEC/</w:t>
      </w:r>
      <w:r>
        <w:t xml:space="preserve">: requisitos funcionales y no funcionales, historias de usuario, modelo de entidades, contratos de la API y flujos de usuario. Las decisiones arquitectónicas relevantes se documentan formalmente en Registros de Decisiones de Arquitectura (ADR) en el directorio</w:t>
      </w:r>
      <w:r>
        <w:t xml:space="preserve"> </w:t>
      </w:r>
      <w:r>
        <w:rPr>
          <w:rStyle w:val="VerbatimChar"/>
        </w:rPr>
        <w:t xml:space="preserve">DECISIONS/</w:t>
      </w:r>
      <w:r>
        <w:t xml:space="preserve">.</w:t>
      </w:r>
    </w:p>
    <w:p>
      <w:pPr>
        <w:pStyle w:val="BodyText"/>
      </w:pPr>
      <w:r>
        <w:t xml:space="preserve">Este enfoque garantiza la trazabilidad completa entre los requisitos del cliente (o del proyecto académico) y el código entregado, y facilita la generación de la memoria académica al mantener toda la documentación técnica organizada y accesible durante el desarrollo.</w:t>
      </w:r>
    </w:p>
    <w:bookmarkEnd w:id="102"/>
    <w:bookmarkStart w:id="103" w:name="herramientas-utilizadas"/>
    <w:p>
      <w:pPr>
        <w:pStyle w:val="Heading3"/>
      </w:pPr>
      <w:r>
        <w:t xml:space="preserve">Herramientas utilizadas</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Herramienta</w:t>
            </w:r>
          </w:p>
        </w:tc>
        <w:tc>
          <w:tcPr/>
          <w:p>
            <w:pPr>
              <w:pStyle w:val="Compact"/>
            </w:pPr>
            <w:r>
              <w:t xml:space="preserve">Propósito</w:t>
            </w:r>
          </w:p>
        </w:tc>
      </w:tr>
      <w:tr>
        <w:tc>
          <w:tcPr/>
          <w:p>
            <w:pPr>
              <w:pStyle w:val="Compact"/>
            </w:pPr>
            <w:r>
              <w:t xml:space="preserve">Git + GitHub</w:t>
            </w:r>
          </w:p>
        </w:tc>
        <w:tc>
          <w:tcPr/>
          <w:p>
            <w:pPr>
              <w:pStyle w:val="Compact"/>
            </w:pPr>
            <w:r>
              <w:t xml:space="preserve">Control de versiones; historial de commits trazables por US</w:t>
            </w:r>
          </w:p>
        </w:tc>
      </w:tr>
      <w:tr>
        <w:tc>
          <w:tcPr/>
          <w:p>
            <w:pPr>
              <w:pStyle w:val="Compact"/>
            </w:pPr>
            <w:r>
              <w:t xml:space="preserve">Vue 3 + Vite + Pinia</w:t>
            </w:r>
          </w:p>
        </w:tc>
        <w:tc>
          <w:tcPr/>
          <w:p>
            <w:pPr>
              <w:pStyle w:val="Compact"/>
            </w:pPr>
            <w:r>
              <w:t xml:space="preserve">Desarrollo del frontend (SPA)</w:t>
            </w:r>
          </w:p>
        </w:tc>
      </w:tr>
      <w:tr>
        <w:tc>
          <w:tcPr/>
          <w:p>
            <w:pPr>
              <w:pStyle w:val="Compact"/>
            </w:pPr>
            <w:r>
              <w:t xml:space="preserve">Express</w:t>
            </w:r>
          </w:p>
        </w:tc>
        <w:tc>
          <w:tcPr/>
          <w:p>
            <w:pPr>
              <w:pStyle w:val="Compact"/>
            </w:pPr>
            <w:r>
              <w:t xml:space="preserve">API REST (capa de negocio y seguridad)</w:t>
            </w:r>
          </w:p>
        </w:tc>
      </w:tr>
      <w:tr>
        <w:tc>
          <w:tcPr/>
          <w:p>
            <w:pPr>
              <w:pStyle w:val="Compact"/>
            </w:pPr>
            <w:r>
              <w:t xml:space="preserve">Firebase Auth + Firestore</w:t>
            </w:r>
          </w:p>
        </w:tc>
        <w:tc>
          <w:tcPr/>
          <w:p>
            <w:pPr>
              <w:pStyle w:val="Compact"/>
            </w:pPr>
            <w:r>
              <w:t xml:space="preserve">Autenticación y base de datos en la nube</w:t>
            </w:r>
          </w:p>
        </w:tc>
      </w:tr>
      <w:tr>
        <w:tc>
          <w:tcPr/>
          <w:p>
            <w:pPr>
              <w:pStyle w:val="Compact"/>
            </w:pPr>
            <w:r>
              <w:t xml:space="preserve">Firebase Emulator Suite</w:t>
            </w:r>
          </w:p>
        </w:tc>
        <w:tc>
          <w:tcPr/>
          <w:p>
            <w:pPr>
              <w:pStyle w:val="Compact"/>
            </w:pPr>
            <w:r>
              <w:t xml:space="preserve">Pruebas de Firestore Rules en local</w:t>
            </w:r>
          </w:p>
        </w:tc>
      </w:tr>
      <w:tr>
        <w:tc>
          <w:tcPr/>
          <w:p>
            <w:pPr>
              <w:pStyle w:val="Compact"/>
            </w:pPr>
            <w:r>
              <w:t xml:space="preserve">Vitest</w:t>
            </w:r>
          </w:p>
        </w:tc>
        <w:tc>
          <w:tcPr/>
          <w:p>
            <w:pPr>
              <w:pStyle w:val="Compact"/>
            </w:pPr>
            <w:r>
              <w:t xml:space="preserve">Tests unitarios de lógica de negocio</w:t>
            </w:r>
          </w:p>
        </w:tc>
      </w:tr>
      <w:tr>
        <w:tc>
          <w:tcPr/>
          <w:p>
            <w:pPr>
              <w:pStyle w:val="Compact"/>
            </w:pPr>
            <w:r>
              <w:t xml:space="preserve">Playwright</w:t>
            </w:r>
          </w:p>
        </w:tc>
        <w:tc>
          <w:tcPr/>
          <w:p>
            <w:pPr>
              <w:pStyle w:val="Compact"/>
            </w:pPr>
            <w:r>
              <w:t xml:space="preserve">Tests end-to-end de flujos críticos</w:t>
            </w:r>
          </w:p>
        </w:tc>
      </w:tr>
      <w:tr>
        <w:tc>
          <w:tcPr/>
          <w:p>
            <w:pPr>
              <w:pStyle w:val="Compact"/>
            </w:pPr>
            <w:r>
              <w:t xml:space="preserve">Stitch (Google)</w:t>
            </w:r>
          </w:p>
        </w:tc>
        <w:tc>
          <w:tcPr/>
          <w:p>
            <w:pPr>
              <w:pStyle w:val="Compact"/>
            </w:pPr>
            <w:r>
              <w:t xml:space="preserve">Diseño de prototipos y wireframes</w:t>
            </w:r>
          </w:p>
        </w:tc>
      </w:tr>
      <w:tr>
        <w:tc>
          <w:tcPr/>
          <w:p>
            <w:pPr>
              <w:pStyle w:val="Compact"/>
            </w:pPr>
            <w:r>
              <w:t xml:space="preserve">Tailwind CSS</w:t>
            </w:r>
          </w:p>
        </w:tc>
        <w:tc>
          <w:tcPr/>
          <w:p>
            <w:pPr>
              <w:pStyle w:val="Compact"/>
            </w:pPr>
            <w:r>
              <w:t xml:space="preserve">Sistema de estilos responsive (tablet/mobile first)</w:t>
            </w:r>
          </w:p>
        </w:tc>
      </w:tr>
      <w:tr>
        <w:tc>
          <w:tcPr/>
          <w:p>
            <w:pPr>
              <w:pStyle w:val="Compact"/>
            </w:pPr>
            <w:r>
              <w:t xml:space="preserve">OpenCode + Claude</w:t>
            </w:r>
          </w:p>
        </w:tc>
        <w:tc>
          <w:tcPr/>
          <w:p>
            <w:pPr>
              <w:pStyle w:val="Compact"/>
            </w:pPr>
            <w:r>
              <w:t xml:space="preserve">Asistencia IA para generación y revisión de artefactos SDD</w:t>
            </w:r>
          </w:p>
        </w:tc>
      </w:tr>
    </w:tbl>
    <w:bookmarkEnd w:id="103"/>
    <w:bookmarkStart w:id="104" w:name="guardrails-y-calidad"/>
    <w:p>
      <w:pPr>
        <w:pStyle w:val="Heading3"/>
      </w:pPr>
      <w:r>
        <w:t xml:space="preserve">Guardrails y calidad</w:t>
      </w:r>
    </w:p>
    <w:p>
      <w:pPr>
        <w:pStyle w:val="FirstParagraph"/>
      </w:pPr>
      <w:r>
        <w:t xml:space="preserve">Durante el desarrollo se aplican nueve guardrails (G01..G09) definidos en</w:t>
      </w:r>
      <w:r>
        <w:t xml:space="preserve"> </w:t>
      </w:r>
      <w:r>
        <w:rPr>
          <w:rStyle w:val="VerbatimChar"/>
        </w:rPr>
        <w:t xml:space="preserve">AGENTS/guardrails.md</w:t>
      </w:r>
      <w:r>
        <w:t xml:space="preserve">, que garantizan, entre otras cosas, que no se implemente código sin historia de usuario previa, que no existan secretos hardcodeados en el código, que cada decisión técnica relevante tenga un ADR y que cada funcionalidad tenga un plan de tests antes de ser aprobada en revisión.</w:t>
      </w:r>
    </w:p>
    <w:p>
      <w:r>
        <w:pict>
          <v:rect style="width:0;height:1.5pt" o:hralign="center" o:hrstd="t" o:hr="t"/>
        </w:pict>
      </w:r>
    </w:p>
    <w:p>
      <w:pPr>
        <w:pStyle w:val="BlockText"/>
      </w:pPr>
      <w:r>
        <w:rPr>
          <w:b/>
          <w:bCs/>
        </w:rPr>
        <w:t xml:space="preserve">Notas para la versión final</w:t>
      </w:r>
      <w:r>
        <w:t xml:space="preserve">:</w:t>
      </w:r>
      <w:r>
        <w:t xml:space="preserve"> </w:t>
      </w:r>
      <w:r>
        <w:t xml:space="preserve">- Añadir reflexión personal sobre la experiencia de trabajar con metodología ágil en solitario.</w:t>
      </w:r>
      <w:r>
        <w:t xml:space="preserve"> </w:t>
      </w:r>
      <w:r>
        <w:t xml:space="preserve">- Mencionar si hubo reuniones con el tutor o iteraciones de revisión del diseño.</w:t>
      </w:r>
      <w:r>
        <w:t xml:space="preserve"> </w:t>
      </w:r>
      <w:r>
        <w:t xml:space="preserve">- Concretar el número de sprints realizados y su duración real una vez se complete el proyecto.</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PLAN/backlog.md, PLAN/current-sprint.md, SPEC/constraints.md, AGENTS.md</w:t>
      </w:r>
      <w:r>
        <w:br/>
      </w:r>
      <w:r>
        <w:rPr>
          <w:i/>
          <w:iCs/>
        </w:rPr>
        <w:t xml:space="preserve">Engram topic key: academic/metodologia</w:t>
      </w:r>
    </w:p>
    <w:bookmarkEnd w:id="104"/>
    <w:bookmarkEnd w:id="105"/>
    <w:bookmarkEnd w:id="106"/>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2026-04-30T06:34:23Z</dcterms:created>
  <dcterms:modified xsi:type="dcterms:W3CDTF">2026-04-30T06:34:23Z</dcterms:modified>
</cp:coreProperties>
</file>

<file path=docProps/custom.xml><?xml version="1.0" encoding="utf-8"?>
<Properties xmlns="http://schemas.openxmlformats.org/officeDocument/2006/custom-properties" xmlns:vt="http://schemas.openxmlformats.org/officeDocument/2006/docPropsVTypes"/>
</file>