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8973" w14:textId="2AE6CA7A" w:rsidR="00DD6F7C" w:rsidRPr="00DD6F7C" w:rsidRDefault="00DD6F7C" w:rsidP="00DD6F7C">
      <w:pPr>
        <w:spacing w:line="480" w:lineRule="auto"/>
      </w:pPr>
      <w:r w:rsidRPr="00DD6F7C">
        <w:t>Zachary White</w:t>
      </w:r>
    </w:p>
    <w:p w14:paraId="5807E124" w14:textId="20FE2243" w:rsidR="00DD6F7C" w:rsidRPr="00DD6F7C" w:rsidRDefault="00DD6F7C" w:rsidP="00DD6F7C">
      <w:pPr>
        <w:spacing w:line="480" w:lineRule="auto"/>
      </w:pPr>
      <w:r w:rsidRPr="00DD6F7C">
        <w:t>Darrell Payne</w:t>
      </w:r>
    </w:p>
    <w:p w14:paraId="3B0D9156" w14:textId="4E15EDB8" w:rsidR="00DD6F7C" w:rsidRPr="00DD6F7C" w:rsidRDefault="00DD6F7C" w:rsidP="00DD6F7C">
      <w:pPr>
        <w:spacing w:line="480" w:lineRule="auto"/>
      </w:pPr>
      <w:r w:rsidRPr="00DD6F7C">
        <w:t>Aug 1</w:t>
      </w:r>
      <w:r w:rsidRPr="00DD6F7C">
        <w:rPr>
          <w:vertAlign w:val="superscript"/>
        </w:rPr>
        <w:t>st</w:t>
      </w:r>
      <w:proofErr w:type="gramStart"/>
      <w:r w:rsidRPr="00DD6F7C">
        <w:t xml:space="preserve"> 2026</w:t>
      </w:r>
      <w:proofErr w:type="gramEnd"/>
    </w:p>
    <w:p w14:paraId="4CFFA5DF" w14:textId="4A18BA43" w:rsidR="00DD6F7C" w:rsidRPr="00DD6F7C" w:rsidRDefault="00DD6F7C" w:rsidP="00DD6F7C">
      <w:pPr>
        <w:spacing w:line="480" w:lineRule="auto"/>
      </w:pPr>
      <w:r w:rsidRPr="00DD6F7C">
        <w:t>C</w:t>
      </w:r>
      <w:r w:rsidR="00A15844">
        <w:t>SD</w:t>
      </w:r>
      <w:r w:rsidRPr="00DD6F7C">
        <w:t>-402</w:t>
      </w:r>
      <w:r>
        <w:t xml:space="preserve">: Java </w:t>
      </w:r>
      <w:proofErr w:type="gramStart"/>
      <w:r>
        <w:t>For</w:t>
      </w:r>
      <w:proofErr w:type="gramEnd"/>
      <w:r>
        <w:t xml:space="preserve"> Programmers.</w:t>
      </w:r>
    </w:p>
    <w:p w14:paraId="5302420C" w14:textId="0D3ACEB2" w:rsidR="00FE16BD" w:rsidRDefault="00000000" w:rsidP="00DD6F7C">
      <w:pPr>
        <w:pStyle w:val="Title"/>
      </w:pPr>
      <w:r>
        <w:t xml:space="preserve">JavaFX Panes: </w:t>
      </w:r>
      <w:proofErr w:type="spellStart"/>
      <w:r>
        <w:t>GridPane</w:t>
      </w:r>
      <w:proofErr w:type="spellEnd"/>
      <w:r>
        <w:t xml:space="preserve"> and </w:t>
      </w:r>
      <w:proofErr w:type="spellStart"/>
      <w:r>
        <w:t>BorderPane</w:t>
      </w:r>
      <w:proofErr w:type="spellEnd"/>
    </w:p>
    <w:p w14:paraId="18ACB422" w14:textId="77777777" w:rsidR="00FE16BD" w:rsidRDefault="00000000" w:rsidP="00DD6F7C">
      <w:pPr>
        <w:pStyle w:val="Heading1"/>
        <w:spacing w:before="300" w:after="200" w:line="480" w:lineRule="auto"/>
      </w:pPr>
      <w:r>
        <w:rPr>
          <w:b/>
          <w:bCs/>
        </w:rPr>
        <w:t>Introduction</w:t>
      </w:r>
    </w:p>
    <w:p w14:paraId="348733CD" w14:textId="05111CF5" w:rsidR="00FE16BD" w:rsidRDefault="00A15844" w:rsidP="00A15844">
      <w:pPr>
        <w:spacing w:after="200" w:line="480" w:lineRule="auto"/>
        <w:ind w:firstLine="720"/>
      </w:pPr>
      <w:r w:rsidRPr="00A15844">
        <w:t xml:space="preserve">JavaFX is the latest GUI toolkit available for creating impressive, cross-platform desktop applications using Java; one of its main advantages is the range of layout panes it offers, since these container classes automatically position and size the child components and thus eliminate the need for developers to calculate the pixel coordinates themselves. Of the various layout options, </w:t>
      </w:r>
      <w:proofErr w:type="spellStart"/>
      <w:r w:rsidRPr="00A15844">
        <w:t>GridPane</w:t>
      </w:r>
      <w:proofErr w:type="spellEnd"/>
      <w:r w:rsidRPr="00A15844">
        <w:t xml:space="preserve"> and </w:t>
      </w:r>
      <w:proofErr w:type="spellStart"/>
      <w:r w:rsidRPr="00A15844">
        <w:t>BorderPane</w:t>
      </w:r>
      <w:proofErr w:type="spellEnd"/>
      <w:r w:rsidRPr="00A15844">
        <w:t xml:space="preserve"> are the two most frequently used ones as they correspond directly to typical interface patterns-namely to structured forms and to full application windows. This paper looks at both layout panes, explains their important properties, and includes working code examples for each.</w:t>
      </w:r>
    </w:p>
    <w:p w14:paraId="41DB02D5" w14:textId="77777777" w:rsidR="00FE16BD" w:rsidRDefault="00000000" w:rsidP="00DD6F7C">
      <w:pPr>
        <w:pStyle w:val="Heading1"/>
        <w:spacing w:before="300" w:after="200" w:line="480" w:lineRule="auto"/>
      </w:pPr>
      <w:proofErr w:type="spellStart"/>
      <w:r>
        <w:rPr>
          <w:b/>
          <w:bCs/>
        </w:rPr>
        <w:t>GridPane</w:t>
      </w:r>
      <w:proofErr w:type="spellEnd"/>
    </w:p>
    <w:p w14:paraId="7B6B4240" w14:textId="3E9DE682" w:rsidR="00A15844" w:rsidRPr="00A15844" w:rsidRDefault="00A15844" w:rsidP="00A15844">
      <w:pPr>
        <w:spacing w:after="200" w:line="480" w:lineRule="auto"/>
        <w:ind w:firstLine="720"/>
      </w:pPr>
      <w:proofErr w:type="spellStart"/>
      <w:r w:rsidRPr="00A15844">
        <w:t>GridPane</w:t>
      </w:r>
      <w:proofErr w:type="spellEnd"/>
      <w:r w:rsidRPr="00A15844">
        <w:t xml:space="preserve">, which is included in the </w:t>
      </w:r>
      <w:proofErr w:type="spellStart"/>
      <w:proofErr w:type="gramStart"/>
      <w:r w:rsidRPr="00A15844">
        <w:t>javafx.scene</w:t>
      </w:r>
      <w:proofErr w:type="gramEnd"/>
      <w:r w:rsidRPr="00A15844">
        <w:t>.layout</w:t>
      </w:r>
      <w:proofErr w:type="spellEnd"/>
      <w:r w:rsidRPr="00A15844">
        <w:t xml:space="preserve"> package, arranges its children in a flexible two-dimensional grid consisting of rows and columns. Each child node is placed into a particular cell by means of column and row indices, and a node can cover several rows or columns if a broader or taller area is required. One of the main benefits of </w:t>
      </w:r>
      <w:proofErr w:type="spellStart"/>
      <w:r w:rsidRPr="00A15844">
        <w:t>GridPane</w:t>
      </w:r>
      <w:proofErr w:type="spellEnd"/>
      <w:r w:rsidRPr="00A15844">
        <w:t xml:space="preserve"> is that it is not necessary to specify the number of rows and columns in advance; the pane automatically </w:t>
      </w:r>
      <w:r w:rsidRPr="00A15844">
        <w:lastRenderedPageBreak/>
        <w:t xml:space="preserve">expands as content is added </w:t>
      </w:r>
      <w:proofErr w:type="gramStart"/>
      <w:r w:rsidRPr="00A15844">
        <w:t>in order to</w:t>
      </w:r>
      <w:proofErr w:type="gramEnd"/>
      <w:r w:rsidRPr="00A15844">
        <w:t xml:space="preserve"> make room for new cells. As a result, the content </w:t>
      </w:r>
      <w:proofErr w:type="gramStart"/>
      <w:r w:rsidRPr="00A15844">
        <w:t>is able to</w:t>
      </w:r>
      <w:proofErr w:type="gramEnd"/>
      <w:r w:rsidRPr="00A15844">
        <w:t xml:space="preserve"> change in size to match the shape of the view.</w:t>
      </w:r>
    </w:p>
    <w:p w14:paraId="5CD97953" w14:textId="77777777" w:rsidR="00A15844" w:rsidRPr="00A15844" w:rsidRDefault="00A15844" w:rsidP="00A15844">
      <w:pPr>
        <w:spacing w:after="200" w:line="480" w:lineRule="auto"/>
        <w:ind w:firstLine="720"/>
      </w:pPr>
      <w:r w:rsidRPr="00A15844">
        <w:t xml:space="preserve">Two properties commonly used to fine-tune a </w:t>
      </w:r>
      <w:proofErr w:type="spellStart"/>
      <w:r w:rsidRPr="00A15844">
        <w:t>GridPane</w:t>
      </w:r>
      <w:proofErr w:type="spellEnd"/>
      <w:r w:rsidRPr="00A15844">
        <w:t xml:space="preserve"> are its horizontal and vertical gap settings, which control spacing between columns and rows, and its padding setting, which controls space between a grid's content and its outer edge of the stage. Developers can also apply ColumnConstraints and </w:t>
      </w:r>
      <w:proofErr w:type="spellStart"/>
      <w:r w:rsidRPr="00A15844">
        <w:t>RowConstraints</w:t>
      </w:r>
      <w:proofErr w:type="spellEnd"/>
      <w:r w:rsidRPr="00A15844">
        <w:t xml:space="preserve"> objects to control the preferred, minimum, and maximum size of individual columns and rows, like our course in HTML and CSS. The static helper methods </w:t>
      </w:r>
      <w:proofErr w:type="spellStart"/>
      <w:r w:rsidRPr="00A15844">
        <w:t>GridPane.setHalignment</w:t>
      </w:r>
      <w:proofErr w:type="spellEnd"/>
      <w:r w:rsidRPr="00A15844">
        <w:t xml:space="preserve">() and </w:t>
      </w:r>
      <w:proofErr w:type="spellStart"/>
      <w:r w:rsidRPr="00A15844">
        <w:t>GridPane.setValignment</w:t>
      </w:r>
      <w:proofErr w:type="spellEnd"/>
      <w:r w:rsidRPr="00A15844">
        <w:t xml:space="preserve">() adjust a single child's alignment within its own cell without affecting the rest of the grid. Because rows and columns keep their contents aligned automatically, </w:t>
      </w:r>
      <w:proofErr w:type="spellStart"/>
      <w:r w:rsidRPr="00A15844">
        <w:t>GridPane</w:t>
      </w:r>
      <w:proofErr w:type="spellEnd"/>
      <w:r w:rsidRPr="00A15844">
        <w:t xml:space="preserve"> is especially well suited to form-style interfaces, such as login screens or data-entry panels, where labels must line up cleanly next to their input controls.</w:t>
      </w:r>
    </w:p>
    <w:p w14:paraId="3F3DABFB" w14:textId="7C908E9C" w:rsidR="00A15844" w:rsidRPr="00A15844" w:rsidRDefault="00A15844" w:rsidP="00A15844">
      <w:pPr>
        <w:spacing w:after="200" w:line="480" w:lineRule="auto"/>
        <w:ind w:firstLine="720"/>
      </w:pPr>
      <w:r w:rsidRPr="00A15844">
        <w:t>The accompanying GridPaneExample.java file demonstrates these concepts by building a small login form. A title label spans two columns, a username label and text field occupy the second row, a password label and password field occupy the third row, and a right-aligned login button sits in the final row. Column constraints keep the label column narrow while the input column grows, producing a clean, form-like appearance with only a few lines of layout code.</w:t>
      </w:r>
      <w:r>
        <w:br w:type="page"/>
      </w:r>
    </w:p>
    <w:p w14:paraId="18E6C650" w14:textId="53F6D45C" w:rsidR="00FE16BD" w:rsidRDefault="00000000" w:rsidP="00A15844">
      <w:pPr>
        <w:pStyle w:val="Heading1"/>
      </w:pPr>
      <w:proofErr w:type="spellStart"/>
      <w:r>
        <w:lastRenderedPageBreak/>
        <w:t>BorderPane</w:t>
      </w:r>
      <w:proofErr w:type="spellEnd"/>
    </w:p>
    <w:p w14:paraId="634472D9" w14:textId="77777777" w:rsidR="00A15844" w:rsidRDefault="00A15844" w:rsidP="00A15844">
      <w:pPr>
        <w:spacing w:after="200" w:line="480" w:lineRule="auto"/>
        <w:ind w:firstLine="720"/>
      </w:pPr>
    </w:p>
    <w:p w14:paraId="0DF44397" w14:textId="2378904C" w:rsidR="00A15844" w:rsidRPr="00A15844" w:rsidRDefault="00A15844" w:rsidP="00A15844">
      <w:pPr>
        <w:spacing w:after="200" w:line="480" w:lineRule="auto"/>
        <w:ind w:firstLine="720"/>
      </w:pPr>
      <w:proofErr w:type="spellStart"/>
      <w:r w:rsidRPr="00A15844">
        <w:t>BorderPane</w:t>
      </w:r>
      <w:proofErr w:type="spellEnd"/>
      <w:r w:rsidRPr="00A15844">
        <w:t xml:space="preserve">, also part of the </w:t>
      </w:r>
      <w:proofErr w:type="spellStart"/>
      <w:r w:rsidRPr="00A15844">
        <w:t>javafx</w:t>
      </w:r>
      <w:proofErr w:type="spellEnd"/>
      <w:r w:rsidRPr="00A15844">
        <w:t xml:space="preserve">. scene. layout </w:t>
      </w:r>
      <w:proofErr w:type="gramStart"/>
      <w:r w:rsidRPr="00A15844">
        <w:t>package,</w:t>
      </w:r>
      <w:proofErr w:type="gramEnd"/>
      <w:r w:rsidRPr="00A15844">
        <w:t xml:space="preserve"> divides its available space into five distinct regions: top, bottom, left, right, and center. Each region is set independently using the </w:t>
      </w:r>
      <w:proofErr w:type="spellStart"/>
      <w:proofErr w:type="gramStart"/>
      <w:r w:rsidRPr="00A15844">
        <w:t>setTop</w:t>
      </w:r>
      <w:proofErr w:type="spellEnd"/>
      <w:r w:rsidRPr="00A15844">
        <w:t>(</w:t>
      </w:r>
      <w:proofErr w:type="gramEnd"/>
      <w:r w:rsidRPr="00A15844">
        <w:t xml:space="preserve">), </w:t>
      </w:r>
      <w:proofErr w:type="spellStart"/>
      <w:proofErr w:type="gramStart"/>
      <w:r w:rsidRPr="00A15844">
        <w:t>setBottom</w:t>
      </w:r>
      <w:proofErr w:type="spellEnd"/>
      <w:r w:rsidRPr="00A15844">
        <w:t>(</w:t>
      </w:r>
      <w:proofErr w:type="gramEnd"/>
      <w:r w:rsidRPr="00A15844">
        <w:t xml:space="preserve">), </w:t>
      </w:r>
      <w:proofErr w:type="spellStart"/>
      <w:proofErr w:type="gramStart"/>
      <w:r w:rsidRPr="00A15844">
        <w:t>setLeft</w:t>
      </w:r>
      <w:proofErr w:type="spellEnd"/>
      <w:r w:rsidRPr="00A15844">
        <w:t>(</w:t>
      </w:r>
      <w:proofErr w:type="gramEnd"/>
      <w:r w:rsidRPr="00A15844">
        <w:t xml:space="preserve">), </w:t>
      </w:r>
      <w:proofErr w:type="spellStart"/>
      <w:proofErr w:type="gramStart"/>
      <w:r w:rsidRPr="00A15844">
        <w:t>setRight</w:t>
      </w:r>
      <w:proofErr w:type="spellEnd"/>
      <w:r w:rsidRPr="00A15844">
        <w:t>(</w:t>
      </w:r>
      <w:proofErr w:type="gramEnd"/>
      <w:r w:rsidRPr="00A15844">
        <w:t xml:space="preserve">), and </w:t>
      </w:r>
      <w:proofErr w:type="spellStart"/>
      <w:proofErr w:type="gramStart"/>
      <w:r w:rsidRPr="00A15844">
        <w:t>setCenter</w:t>
      </w:r>
      <w:proofErr w:type="spellEnd"/>
      <w:r w:rsidRPr="00A15844">
        <w:t>(</w:t>
      </w:r>
      <w:proofErr w:type="gramEnd"/>
      <w:r w:rsidRPr="00A15844">
        <w:t xml:space="preserve">) methods, and any region left unset is simply not allocated space, letting the remaining regions expand into it. The top and bottom regions stretch to the </w:t>
      </w:r>
      <w:proofErr w:type="spellStart"/>
      <w:r w:rsidRPr="00A15844">
        <w:t>pane's</w:t>
      </w:r>
      <w:proofErr w:type="spellEnd"/>
      <w:r w:rsidRPr="00A15844">
        <w:t xml:space="preserve"> full width at their preferred height, the left and right regions fill the vertical space between top and bottom at their preferred width, and the center region expands in both directions to consume whatever space remains. This behavior makes </w:t>
      </w:r>
      <w:proofErr w:type="spellStart"/>
      <w:r w:rsidRPr="00A15844">
        <w:t>BorderPane</w:t>
      </w:r>
      <w:proofErr w:type="spellEnd"/>
      <w:r w:rsidRPr="00A15844">
        <w:t xml:space="preserve"> the natural choice for a classic application-shell layout: a toolbar on top, a status bar on the bottom, a navigation panel on one side, supplementary information on the other, and a primary working area filling the middle.</w:t>
      </w:r>
    </w:p>
    <w:p w14:paraId="6ED1BE36" w14:textId="77777777" w:rsidR="00A15844" w:rsidRPr="00A15844" w:rsidRDefault="00A15844" w:rsidP="00A15844">
      <w:pPr>
        <w:spacing w:after="200" w:line="480" w:lineRule="auto"/>
        <w:ind w:firstLine="720"/>
      </w:pPr>
      <w:proofErr w:type="spellStart"/>
      <w:r w:rsidRPr="00A15844">
        <w:t>BorderPane</w:t>
      </w:r>
      <w:proofErr w:type="spellEnd"/>
      <w:r w:rsidRPr="00A15844">
        <w:t xml:space="preserve"> is frequently used as the root node of a Scene because its size automatically tracks the surrounding scene or stage, allowing the whole window to resize gracefully. Children can also have their alignment adjusted with the static </w:t>
      </w:r>
      <w:proofErr w:type="spellStart"/>
      <w:r w:rsidRPr="00A15844">
        <w:t>BorderPane.setAlignment</w:t>
      </w:r>
      <w:proofErr w:type="spellEnd"/>
      <w:r w:rsidRPr="00A15844">
        <w:t xml:space="preserve">() method, and margins can be applied with </w:t>
      </w:r>
      <w:proofErr w:type="spellStart"/>
      <w:r w:rsidRPr="00A15844">
        <w:t>BorderPane.setMargin</w:t>
      </w:r>
      <w:proofErr w:type="spellEnd"/>
      <w:r w:rsidRPr="00A15844">
        <w:t>() to add breathing room between regions.</w:t>
      </w:r>
    </w:p>
    <w:p w14:paraId="6FDFC7B8" w14:textId="036AD1A6" w:rsidR="00C13976" w:rsidRPr="00A15844" w:rsidRDefault="00A15844" w:rsidP="00A15844">
      <w:pPr>
        <w:spacing w:after="200" w:line="480" w:lineRule="auto"/>
        <w:ind w:firstLine="720"/>
      </w:pPr>
      <w:r w:rsidRPr="00A15844">
        <w:t xml:space="preserve">The accompanying BorderPaneExample.java file illustrates these ideas with a simple application window. An </w:t>
      </w:r>
      <w:proofErr w:type="spellStart"/>
      <w:r w:rsidRPr="00A15844">
        <w:t>HBox</w:t>
      </w:r>
      <w:proofErr w:type="spellEnd"/>
      <w:r w:rsidRPr="00A15844">
        <w:t xml:space="preserve"> toolbar with New, Open, and Save buttons occupies the top region; a </w:t>
      </w:r>
      <w:proofErr w:type="spellStart"/>
      <w:r w:rsidRPr="00A15844">
        <w:t>ListView</w:t>
      </w:r>
      <w:proofErr w:type="spellEnd"/>
      <w:r w:rsidRPr="00A15844">
        <w:t xml:space="preserve"> navigation menu occupies the left region; a label showing the currently selected item occupies the center region; a small information panel occupies the right region; and a status label occupies the bottom region. Selecting an item from the navigation list updates both the center content and the status bar, showing how a </w:t>
      </w:r>
      <w:proofErr w:type="spellStart"/>
      <w:r w:rsidRPr="00A15844">
        <w:t>BorderPane</w:t>
      </w:r>
      <w:proofErr w:type="spellEnd"/>
      <w:r w:rsidRPr="00A15844">
        <w:t>-based shell can respond to user interaction while keeping each region's layout responsibility separate.</w:t>
      </w:r>
    </w:p>
    <w:p w14:paraId="2623E464" w14:textId="5CC79659" w:rsidR="00FE16BD" w:rsidRDefault="00000000" w:rsidP="00DD6F7C">
      <w:pPr>
        <w:pStyle w:val="Heading1"/>
        <w:spacing w:before="300" w:after="200" w:line="480" w:lineRule="auto"/>
      </w:pPr>
      <w:r>
        <w:rPr>
          <w:b/>
          <w:bCs/>
        </w:rPr>
        <w:lastRenderedPageBreak/>
        <w:t>Conclusion</w:t>
      </w:r>
    </w:p>
    <w:p w14:paraId="25E09A8C" w14:textId="1C835F47" w:rsidR="00A15844" w:rsidRPr="00A15844" w:rsidRDefault="00A15844" w:rsidP="00A15844">
      <w:pPr>
        <w:spacing w:after="200" w:line="480" w:lineRule="auto"/>
        <w:ind w:firstLine="720"/>
      </w:pPr>
      <w:proofErr w:type="spellStart"/>
      <w:r w:rsidRPr="00A15844">
        <w:t>GridPane</w:t>
      </w:r>
      <w:proofErr w:type="spellEnd"/>
      <w:r w:rsidRPr="00A15844">
        <w:t xml:space="preserve"> and </w:t>
      </w:r>
      <w:proofErr w:type="spellStart"/>
      <w:r w:rsidRPr="00A15844">
        <w:t>BorderPane</w:t>
      </w:r>
      <w:proofErr w:type="spellEnd"/>
      <w:r w:rsidRPr="00A15844">
        <w:t xml:space="preserve"> solve two very different but equally common interface problems. </w:t>
      </w:r>
      <w:proofErr w:type="spellStart"/>
      <w:r w:rsidRPr="00A15844">
        <w:t>GridPane</w:t>
      </w:r>
      <w:proofErr w:type="spellEnd"/>
      <w:r w:rsidRPr="00A15844">
        <w:t xml:space="preserve"> excels at aligning many small controls into rows and columns, making it ideal for forms, while </w:t>
      </w:r>
      <w:proofErr w:type="spellStart"/>
      <w:r w:rsidRPr="00A15844">
        <w:t>BorderPane</w:t>
      </w:r>
      <w:proofErr w:type="spellEnd"/>
      <w:r w:rsidRPr="00A15844">
        <w:t xml:space="preserve"> excels at organizing large structural regions of a window, making it most suitable for application shells. Understanding both panes, along with how to combine them within a single application, gives JavaFX developers the flexibility to build interfaces ranging from simple dialogs to full-featured desktop applications. Although I only understand the surface of what JavaFX can do, I am very excited to learn more, perhaps in our next course, Advanced Java Programming</w:t>
      </w:r>
    </w:p>
    <w:p w14:paraId="722DEAFF" w14:textId="3495AA74" w:rsidR="00DD6F7C" w:rsidRPr="00C13976" w:rsidRDefault="00C13976" w:rsidP="00A15844">
      <w:pPr>
        <w:spacing w:after="200" w:line="480" w:lineRule="auto"/>
        <w:ind w:firstLine="720"/>
      </w:pPr>
      <w:r>
        <w:br w:type="page"/>
      </w:r>
    </w:p>
    <w:p w14:paraId="1FDB4ECF" w14:textId="00D44079" w:rsidR="00FE16BD" w:rsidRDefault="00000000" w:rsidP="00DD6F7C">
      <w:pPr>
        <w:pStyle w:val="Heading1"/>
      </w:pPr>
      <w:r>
        <w:lastRenderedPageBreak/>
        <w:t>References</w:t>
      </w:r>
    </w:p>
    <w:p w14:paraId="4A1F1C05" w14:textId="77777777" w:rsidR="00DD6F7C" w:rsidRDefault="00DD6F7C" w:rsidP="00DD6F7C">
      <w:pPr>
        <w:pStyle w:val="Heading1"/>
      </w:pPr>
    </w:p>
    <w:p w14:paraId="3B6B20BC" w14:textId="3AFF7306" w:rsidR="00FE16BD" w:rsidRDefault="00000000" w:rsidP="00DD6F7C">
      <w:pPr>
        <w:spacing w:after="200" w:line="480" w:lineRule="auto"/>
        <w:ind w:left="720" w:hanging="720"/>
      </w:pPr>
      <w:r>
        <w:t xml:space="preserve">Oracle Corporation. (2013). Working with layouts in JavaFX: Using built-in layout panes. Oracle Help Center. </w:t>
      </w:r>
      <w:hyperlink r:id="rId5" w:history="1">
        <w:r w:rsidRPr="00DD6F7C">
          <w:rPr>
            <w:rStyle w:val="Hyperlink"/>
          </w:rPr>
          <w:t>https://docs.oracle.com/javafx/2/layout/builtin_layouts.htm</w:t>
        </w:r>
      </w:hyperlink>
    </w:p>
    <w:p w14:paraId="17D3955B" w14:textId="3D9C241B" w:rsidR="00FE16BD" w:rsidRDefault="00000000" w:rsidP="00DD6F7C">
      <w:pPr>
        <w:spacing w:after="200" w:line="480" w:lineRule="auto"/>
        <w:ind w:left="720" w:hanging="720"/>
      </w:pPr>
      <w:r>
        <w:t xml:space="preserve">Oracle Corporation. (2026). </w:t>
      </w:r>
      <w:proofErr w:type="spellStart"/>
      <w:r>
        <w:t>BorderPane</w:t>
      </w:r>
      <w:proofErr w:type="spellEnd"/>
      <w:r>
        <w:t xml:space="preserve"> (JavaFX 8). Oracle Help Center. </w:t>
      </w:r>
      <w:hyperlink r:id="rId6" w:history="1">
        <w:r w:rsidRPr="00DD6F7C">
          <w:rPr>
            <w:rStyle w:val="Hyperlink"/>
          </w:rPr>
          <w:t>https://docs.oracle.com/javase/8/javafx/api/javafx/scene/layout/BorderPane.html</w:t>
        </w:r>
      </w:hyperlink>
    </w:p>
    <w:p w14:paraId="2B157B5B" w14:textId="117B4C2F" w:rsidR="00FE16BD" w:rsidRDefault="00000000" w:rsidP="00DD6F7C">
      <w:pPr>
        <w:spacing w:after="200" w:line="480" w:lineRule="auto"/>
        <w:ind w:left="720" w:hanging="720"/>
      </w:pPr>
      <w:r>
        <w:t xml:space="preserve">o7planning. (n.d.). JavaFX </w:t>
      </w:r>
      <w:proofErr w:type="spellStart"/>
      <w:r>
        <w:t>GridPane</w:t>
      </w:r>
      <w:proofErr w:type="spellEnd"/>
      <w:r>
        <w:t xml:space="preserve"> layout tutorial with examples. </w:t>
      </w:r>
      <w:hyperlink r:id="rId7" w:history="1">
        <w:r w:rsidRPr="00DD6F7C">
          <w:rPr>
            <w:rStyle w:val="Hyperlink"/>
          </w:rPr>
          <w:t>https://o7planning.org/10641/javafx-gridpane</w:t>
        </w:r>
      </w:hyperlink>
    </w:p>
    <w:p w14:paraId="722A2DD8" w14:textId="1362B1A0" w:rsidR="00FE16BD" w:rsidRDefault="00000000" w:rsidP="00DD6F7C">
      <w:pPr>
        <w:spacing w:after="200" w:line="480" w:lineRule="auto"/>
        <w:ind w:left="720" w:hanging="720"/>
      </w:pPr>
      <w:proofErr w:type="spellStart"/>
      <w:r>
        <w:t>CodersLegacy</w:t>
      </w:r>
      <w:proofErr w:type="spellEnd"/>
      <w:r>
        <w:t xml:space="preserve">. (2020, August 9). JavaFX </w:t>
      </w:r>
      <w:proofErr w:type="spellStart"/>
      <w:r>
        <w:t>GridPane</w:t>
      </w:r>
      <w:proofErr w:type="spellEnd"/>
      <w:r>
        <w:t xml:space="preserve"> layout. </w:t>
      </w:r>
      <w:hyperlink r:id="rId8" w:history="1">
        <w:r w:rsidRPr="00DD6F7C">
          <w:rPr>
            <w:rStyle w:val="Hyperlink"/>
          </w:rPr>
          <w:t>https://coderslegacy.com/java/javafx-gridpane-layout/</w:t>
        </w:r>
      </w:hyperlink>
    </w:p>
    <w:p w14:paraId="572DA4DD" w14:textId="0B4750E4" w:rsidR="00FE16BD" w:rsidRDefault="00000000" w:rsidP="00DD6F7C">
      <w:pPr>
        <w:spacing w:after="200" w:line="480" w:lineRule="auto"/>
        <w:ind w:left="720" w:hanging="720"/>
      </w:pPr>
      <w:r>
        <w:t xml:space="preserve">javaguides.net. (2022, November 5). JavaFX </w:t>
      </w:r>
      <w:proofErr w:type="spellStart"/>
      <w:r>
        <w:t>BorderPane</w:t>
      </w:r>
      <w:proofErr w:type="spellEnd"/>
      <w:r>
        <w:t xml:space="preserve"> example tutorial. </w:t>
      </w:r>
      <w:hyperlink r:id="rId9" w:history="1">
        <w:r w:rsidRPr="00DD6F7C">
          <w:rPr>
            <w:rStyle w:val="Hyperlink"/>
          </w:rPr>
          <w:t>https://www.javaguides.net/2020/10/javafx-borderpane-example-tutorial.html</w:t>
        </w:r>
      </w:hyperlink>
    </w:p>
    <w:sectPr w:rsidR="00FE16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70E16"/>
    <w:multiLevelType w:val="hybridMultilevel"/>
    <w:tmpl w:val="A2B8E56A"/>
    <w:lvl w:ilvl="0" w:tplc="907EDAF4">
      <w:start w:val="1"/>
      <w:numFmt w:val="bullet"/>
      <w:lvlText w:val="●"/>
      <w:lvlJc w:val="left"/>
      <w:pPr>
        <w:ind w:left="720" w:hanging="360"/>
      </w:pPr>
    </w:lvl>
    <w:lvl w:ilvl="1" w:tplc="4120F114">
      <w:start w:val="1"/>
      <w:numFmt w:val="bullet"/>
      <w:lvlText w:val="○"/>
      <w:lvlJc w:val="left"/>
      <w:pPr>
        <w:ind w:left="1440" w:hanging="360"/>
      </w:pPr>
    </w:lvl>
    <w:lvl w:ilvl="2" w:tplc="1218870E">
      <w:start w:val="1"/>
      <w:numFmt w:val="bullet"/>
      <w:lvlText w:val="■"/>
      <w:lvlJc w:val="left"/>
      <w:pPr>
        <w:ind w:left="2160" w:hanging="360"/>
      </w:pPr>
    </w:lvl>
    <w:lvl w:ilvl="3" w:tplc="A0767F12">
      <w:start w:val="1"/>
      <w:numFmt w:val="bullet"/>
      <w:lvlText w:val="●"/>
      <w:lvlJc w:val="left"/>
      <w:pPr>
        <w:ind w:left="2880" w:hanging="360"/>
      </w:pPr>
    </w:lvl>
    <w:lvl w:ilvl="4" w:tplc="64E056E6">
      <w:start w:val="1"/>
      <w:numFmt w:val="bullet"/>
      <w:lvlText w:val="○"/>
      <w:lvlJc w:val="left"/>
      <w:pPr>
        <w:ind w:left="3600" w:hanging="360"/>
      </w:pPr>
    </w:lvl>
    <w:lvl w:ilvl="5" w:tplc="51E2C5B0">
      <w:start w:val="1"/>
      <w:numFmt w:val="bullet"/>
      <w:lvlText w:val="■"/>
      <w:lvlJc w:val="left"/>
      <w:pPr>
        <w:ind w:left="4320" w:hanging="360"/>
      </w:pPr>
    </w:lvl>
    <w:lvl w:ilvl="6" w:tplc="9DD459B4">
      <w:start w:val="1"/>
      <w:numFmt w:val="bullet"/>
      <w:lvlText w:val="●"/>
      <w:lvlJc w:val="left"/>
      <w:pPr>
        <w:ind w:left="5040" w:hanging="360"/>
      </w:pPr>
    </w:lvl>
    <w:lvl w:ilvl="7" w:tplc="C226AA90">
      <w:start w:val="1"/>
      <w:numFmt w:val="bullet"/>
      <w:lvlText w:val="●"/>
      <w:lvlJc w:val="left"/>
      <w:pPr>
        <w:ind w:left="5760" w:hanging="360"/>
      </w:pPr>
    </w:lvl>
    <w:lvl w:ilvl="8" w:tplc="DCD47100">
      <w:start w:val="1"/>
      <w:numFmt w:val="bullet"/>
      <w:lvlText w:val="●"/>
      <w:lvlJc w:val="left"/>
      <w:pPr>
        <w:ind w:left="6480" w:hanging="360"/>
      </w:pPr>
    </w:lvl>
  </w:abstractNum>
  <w:num w:numId="1" w16cid:durableId="1262109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6BD"/>
    <w:rsid w:val="00A15844"/>
    <w:rsid w:val="00B11463"/>
    <w:rsid w:val="00C13976"/>
    <w:rsid w:val="00DD6F7C"/>
    <w:rsid w:val="00F04B99"/>
    <w:rsid w:val="00F2531A"/>
    <w:rsid w:val="00FE1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A4C81"/>
  <w15:docId w15:val="{D9CBA662-A9F3-4290-A8F8-9EEA686E1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F7C"/>
    <w:rPr>
      <w:sz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D6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derslegacy.com/java/javafx-gridpane-layout/" TargetMode="External"/><Relationship Id="rId3" Type="http://schemas.openxmlformats.org/officeDocument/2006/relationships/settings" Target="settings.xml"/><Relationship Id="rId7" Type="http://schemas.openxmlformats.org/officeDocument/2006/relationships/hyperlink" Target="https://o7planning.org/10641/javafx-gridpa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javase/8/javafx/api/javafx/scene/layout/BorderPane.html" TargetMode="External"/><Relationship Id="rId11" Type="http://schemas.openxmlformats.org/officeDocument/2006/relationships/theme" Target="theme/theme1.xml"/><Relationship Id="rId5" Type="http://schemas.openxmlformats.org/officeDocument/2006/relationships/hyperlink" Target="https://docs.oracle.com/javafx/2/layout/builtin_layouts.ht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avaguides.net/2020/10/javafx-borderpane-example-tutori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Zachary White</dc:creator>
  <cp:lastModifiedBy>Zachary White</cp:lastModifiedBy>
  <cp:revision>6</cp:revision>
  <dcterms:created xsi:type="dcterms:W3CDTF">2026-08-02T01:31:00Z</dcterms:created>
  <dcterms:modified xsi:type="dcterms:W3CDTF">2026-08-02T19:38:00Z</dcterms:modified>
  <cp:version>6</cp:version>
</cp:coreProperties>
</file>