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22"/>
          <w:szCs w:val="22"/>
          <w:lang w:val="en-US"/>
        </w:rPr>
      </w:pPr>
    </w:p>
    <w:p>
      <w:pPr>
        <w:bidi w:val="0"/>
        <w:rPr>
          <w:rFonts w:hint="default"/>
          <w:sz w:val="22"/>
          <w:szCs w:val="22"/>
          <w:lang w:val="en-US"/>
        </w:rPr>
      </w:pPr>
      <w:r>
        <w:rPr>
          <w:rFonts w:hint="default"/>
          <w:sz w:val="22"/>
          <w:szCs w:val="22"/>
          <w:lang w:val="en-US"/>
        </w:rPr>
        <w:t>1.write a blog on the difference between document and window objects</w:t>
      </w:r>
    </w:p>
    <w:p>
      <w:pPr>
        <w:bidi w:val="0"/>
        <w:rPr>
          <w:rFonts w:hint="default"/>
          <w:sz w:val="22"/>
          <w:szCs w:val="22"/>
          <w:lang w:val="en-US"/>
        </w:rPr>
      </w:pPr>
    </w:p>
    <w:p>
      <w:pPr>
        <w:bidi w:val="0"/>
        <w:rPr>
          <w:rFonts w:hint="default"/>
          <w:lang w:val="en-US"/>
        </w:rPr>
      </w:pPr>
      <w:r>
        <w:rPr>
          <w:rFonts w:hint="default"/>
          <w:lang w:val="en-US"/>
        </w:rPr>
        <w:t>Document object:</w:t>
      </w:r>
    </w:p>
    <w:p>
      <w:pPr>
        <w:bidi w:val="0"/>
        <w:rPr>
          <w:rFonts w:hint="default"/>
          <w:lang w:val="en-US"/>
        </w:rPr>
      </w:pPr>
      <w:r>
        <w:rPr>
          <w:rFonts w:hint="default"/>
          <w:lang w:val="en-US"/>
        </w:rPr>
        <w:t xml:space="preserve">   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pPr>
        <w:bidi w:val="0"/>
        <w:rPr>
          <w:rFonts w:hint="default"/>
          <w:lang w:val="en-US"/>
        </w:rPr>
      </w:pPr>
    </w:p>
    <w:p>
      <w:pPr>
        <w:bidi w:val="0"/>
        <w:rPr>
          <w:rFonts w:hint="default"/>
          <w:lang w:val="en-US"/>
        </w:rPr>
      </w:pPr>
      <w:r>
        <w:rPr>
          <w:rFonts w:hint="default"/>
          <w:lang w:val="en-US"/>
        </w:rPr>
        <w:t>Syntax:</w:t>
      </w:r>
    </w:p>
    <w:p>
      <w:pPr>
        <w:bidi w:val="0"/>
        <w:ind w:firstLine="500" w:firstLineChars="250"/>
        <w:rPr>
          <w:rFonts w:hint="default"/>
          <w:lang w:val="en-US"/>
        </w:rPr>
      </w:pPr>
      <w:r>
        <w:rPr>
          <w:rFonts w:hint="default"/>
          <w:lang w:val="en-US"/>
        </w:rPr>
        <w:t>document.property_name;</w:t>
      </w:r>
    </w:p>
    <w:p>
      <w:pPr>
        <w:bidi w:val="0"/>
        <w:rPr>
          <w:rFonts w:hint="default"/>
          <w:lang w:val="en-US"/>
        </w:rPr>
      </w:pPr>
      <w:r>
        <w:rPr>
          <w:rFonts w:hint="default"/>
          <w:lang w:val="en-US"/>
        </w:rPr>
        <w:t>Window object:</w:t>
      </w:r>
      <w:bookmarkStart w:id="0" w:name="_GoBack"/>
      <w:bookmarkEnd w:id="0"/>
    </w:p>
    <w:p>
      <w:pPr>
        <w:bidi w:val="0"/>
        <w:rPr>
          <w:rFonts w:hint="default"/>
          <w:lang w:val="en-US"/>
        </w:rPr>
      </w:pPr>
      <w:r>
        <w:rPr>
          <w:rFonts w:hint="default"/>
          <w:lang w:val="en-US"/>
        </w:rPr>
        <w:t xml:space="preserve">The window object is the topmost object of the DOM hierarchy. It represents a browser window or frame that displays the contents of the web page. Whenever a window appears on the screen to display the contents of the document, the window object is created. </w:t>
      </w:r>
    </w:p>
    <w:p>
      <w:pPr>
        <w:bidi w:val="0"/>
        <w:rPr>
          <w:rFonts w:hint="default"/>
          <w:lang w:val="en-US"/>
        </w:rPr>
      </w:pPr>
    </w:p>
    <w:p>
      <w:pPr>
        <w:bidi w:val="0"/>
        <w:rPr>
          <w:rFonts w:hint="default"/>
          <w:lang w:val="en-US"/>
        </w:rPr>
      </w:pPr>
      <w:r>
        <w:rPr>
          <w:rFonts w:hint="default"/>
          <w:lang w:val="en-US"/>
        </w:rPr>
        <w:t>Syntax:</w:t>
      </w:r>
    </w:p>
    <w:p>
      <w:pPr>
        <w:bidi w:val="0"/>
        <w:ind w:firstLine="500" w:firstLineChars="250"/>
        <w:rPr>
          <w:rFonts w:hint="default"/>
          <w:lang w:val="en-US"/>
        </w:rPr>
      </w:pPr>
      <w:r>
        <w:rPr>
          <w:rFonts w:hint="default"/>
          <w:lang w:val="en-US"/>
        </w:rPr>
        <w:t>window.property_name;</w:t>
      </w:r>
    </w:p>
    <w:p>
      <w:pPr>
        <w:bidi w:val="0"/>
        <w:rPr>
          <w:rFonts w:hint="default"/>
          <w:b w:val="0"/>
          <w:bCs w:val="0"/>
          <w:sz w:val="22"/>
          <w:szCs w:val="22"/>
          <w:lang w:val="en-US"/>
        </w:rPr>
      </w:pPr>
      <w:r>
        <w:rPr>
          <w:rFonts w:hint="default"/>
          <w:b w:val="0"/>
          <w:bCs w:val="0"/>
          <w:sz w:val="22"/>
          <w:szCs w:val="22"/>
          <w:lang w:val="en-US"/>
        </w:rPr>
        <w:t>Some general difference between document and window object: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3546"/>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991" w:type="dxa"/>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jc w:val="center"/>
              <w:textAlignment w:val="baseline"/>
              <w:outlineLvl w:val="3"/>
              <w:rPr>
                <w:rStyle w:val="10"/>
                <w:rFonts w:hint="default" w:ascii="Calibri" w:hAnsi="Calibri" w:cs="Calibri"/>
                <w:b/>
                <w:bCs/>
                <w:i w:val="0"/>
                <w:iCs w:val="0"/>
                <w:caps w:val="0"/>
                <w:color w:val="273239"/>
                <w:spacing w:val="2"/>
                <w:sz w:val="20"/>
                <w:szCs w:val="20"/>
                <w:vertAlign w:val="baseline"/>
                <w:lang w:val="en-US"/>
              </w:rPr>
            </w:pPr>
            <w:r>
              <w:rPr>
                <w:rStyle w:val="10"/>
                <w:rFonts w:hint="default" w:ascii="Calibri" w:hAnsi="Calibri" w:cs="Calibri"/>
                <w:b/>
                <w:bCs/>
                <w:i w:val="0"/>
                <w:iCs w:val="0"/>
                <w:caps w:val="0"/>
                <w:color w:val="273239"/>
                <w:spacing w:val="2"/>
                <w:sz w:val="20"/>
                <w:szCs w:val="20"/>
                <w:vertAlign w:val="baseline"/>
                <w:lang w:val="en-US"/>
              </w:rPr>
              <w:t>S.NO</w:t>
            </w:r>
          </w:p>
        </w:tc>
        <w:tc>
          <w:tcPr>
            <w:tcW w:w="3546" w:type="dxa"/>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jc w:val="center"/>
              <w:textAlignment w:val="baseline"/>
              <w:outlineLvl w:val="3"/>
              <w:rPr>
                <w:rFonts w:hint="default" w:ascii="Calibri" w:hAnsi="Calibri" w:eastAsia="SimSun" w:cs="Calibri"/>
                <w:b/>
                <w:bCs/>
                <w:kern w:val="0"/>
                <w:sz w:val="20"/>
                <w:szCs w:val="20"/>
                <w:lang w:val="en-US" w:eastAsia="zh-CN" w:bidi="ar"/>
              </w:rPr>
            </w:pPr>
            <w:r>
              <w:rPr>
                <w:rStyle w:val="10"/>
                <w:rFonts w:hint="default" w:ascii="Calibri" w:hAnsi="Calibri" w:cs="Calibri"/>
                <w:b/>
                <w:bCs/>
                <w:i w:val="0"/>
                <w:iCs w:val="0"/>
                <w:caps w:val="0"/>
                <w:color w:val="273239"/>
                <w:spacing w:val="2"/>
                <w:sz w:val="20"/>
                <w:szCs w:val="20"/>
                <w:vertAlign w:val="baseline"/>
                <w:lang w:val="en-US"/>
              </w:rPr>
              <w:t>D</w:t>
            </w:r>
            <w:r>
              <w:rPr>
                <w:rStyle w:val="10"/>
                <w:rFonts w:hint="default" w:ascii="Calibri" w:hAnsi="Calibri" w:cs="Calibri"/>
                <w:b/>
                <w:bCs/>
                <w:i w:val="0"/>
                <w:iCs w:val="0"/>
                <w:caps w:val="0"/>
                <w:color w:val="273239"/>
                <w:spacing w:val="2"/>
                <w:sz w:val="20"/>
                <w:szCs w:val="20"/>
                <w:vertAlign w:val="baseline"/>
              </w:rPr>
              <w:t>ocument</w:t>
            </w:r>
          </w:p>
        </w:tc>
        <w:tc>
          <w:tcPr>
            <w:tcW w:w="3781" w:type="dxa"/>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jc w:val="center"/>
              <w:textAlignment w:val="baseline"/>
              <w:outlineLvl w:val="3"/>
              <w:rPr>
                <w:rFonts w:hint="default" w:ascii="Calibri" w:hAnsi="Calibri" w:eastAsia="SimSun" w:cs="Calibri"/>
                <w:b/>
                <w:bCs/>
                <w:kern w:val="0"/>
                <w:sz w:val="20"/>
                <w:szCs w:val="20"/>
                <w:lang w:val="en-US" w:eastAsia="zh-CN" w:bidi="ar"/>
              </w:rPr>
            </w:pPr>
            <w:r>
              <w:rPr>
                <w:rStyle w:val="10"/>
                <w:rFonts w:hint="default" w:ascii="Calibri" w:hAnsi="Calibri" w:cs="Calibri"/>
                <w:b/>
                <w:bCs/>
                <w:i w:val="0"/>
                <w:iCs w:val="0"/>
                <w:caps w:val="0"/>
                <w:color w:val="273239"/>
                <w:spacing w:val="2"/>
                <w:sz w:val="20"/>
                <w:szCs w:val="20"/>
                <w:vertAlign w:val="baseline"/>
                <w:lang w:val="en-US"/>
              </w:rPr>
              <w:t>W</w:t>
            </w:r>
            <w:r>
              <w:rPr>
                <w:rStyle w:val="10"/>
                <w:rFonts w:hint="default" w:ascii="Calibri" w:hAnsi="Calibri" w:cs="Calibri"/>
                <w:b/>
                <w:bCs/>
                <w:i w:val="0"/>
                <w:iCs w:val="0"/>
                <w:caps w:val="0"/>
                <w:color w:val="273239"/>
                <w:spacing w:val="2"/>
                <w:sz w:val="20"/>
                <w:szCs w:val="20"/>
                <w:vertAlign w:val="baseline"/>
              </w:rPr>
              <w:t>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It represents any HTML document or web page that is loaded in the browser.</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 xml:space="preserve">It represents a browser window or frame that displays the contents of the </w:t>
            </w:r>
            <w:r>
              <w:rPr>
                <w:rFonts w:hint="default" w:ascii="Calibri" w:hAnsi="Calibri" w:eastAsia="sans-serif" w:cs="Calibri"/>
                <w:i w:val="0"/>
                <w:iCs w:val="0"/>
                <w:caps w:val="0"/>
                <w:color w:val="273239"/>
                <w:spacing w:val="2"/>
                <w:sz w:val="20"/>
                <w:szCs w:val="20"/>
                <w:vertAlign w:val="baseline"/>
                <w:lang w:val="en-US"/>
              </w:rPr>
              <w:t>web page</w:t>
            </w:r>
            <w:r>
              <w:rPr>
                <w:rFonts w:hint="default" w:ascii="Calibri" w:hAnsi="Calibri" w:eastAsia="sans-serif" w:cs="Calibri"/>
                <w:i w:val="0"/>
                <w:iCs w:val="0"/>
                <w:caps w:val="0"/>
                <w:color w:val="273239"/>
                <w:spacing w:val="2"/>
                <w:sz w:val="20"/>
                <w:szCs w:val="20"/>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It is loaded inside the window.</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It is the very first object that is loaded in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It is the object of window property.</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It is the object of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All the tags, elements with attributes in HTML are part of the document.</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Global objects, functions, and variables of JavaScript are members of the window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We can access the document from a window using the window. document</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We can access the window from the window only. i.e. window.window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The document is part of BOM (browser object model) and dom (Document object model)</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The window is part of BOM, not 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5"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Properties of document objects such as title, body, cookies, etc can also be accessed by a window like this window. document.title</w:t>
            </w:r>
          </w:p>
        </w:tc>
        <w:tc>
          <w:tcPr>
            <w:tcW w:w="3781" w:type="dxa"/>
          </w:tcPr>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Properties of the window object cannot be accessed by the document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991" w:type="dxa"/>
          </w:tcPr>
          <w:p>
            <w:pPr>
              <w:widowControl w:val="0"/>
              <w:numPr>
                <w:ilvl w:val="0"/>
                <w:numId w:val="1"/>
              </w:numPr>
              <w:bidi w:val="0"/>
              <w:ind w:left="425" w:leftChars="0" w:hanging="425" w:firstLineChars="0"/>
              <w:jc w:val="both"/>
              <w:rPr>
                <w:rFonts w:hint="default" w:ascii="Calibri" w:hAnsi="Calibri" w:eastAsia="sans-serif" w:cs="Calibri"/>
                <w:i w:val="0"/>
                <w:iCs w:val="0"/>
                <w:caps w:val="0"/>
                <w:color w:val="273239"/>
                <w:spacing w:val="2"/>
                <w:sz w:val="20"/>
                <w:szCs w:val="20"/>
                <w:vertAlign w:val="baseline"/>
              </w:rPr>
            </w:pPr>
          </w:p>
        </w:tc>
        <w:tc>
          <w:tcPr>
            <w:tcW w:w="3546"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jc w:val="center"/>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vertAlign w:val="baseline"/>
              </w:rPr>
              <w:t>syntax:</w:t>
            </w:r>
          </w:p>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      document.propertyname;</w:t>
            </w:r>
          </w:p>
        </w:tc>
        <w:tc>
          <w:tcPr>
            <w:tcW w:w="378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jc w:val="center"/>
              <w:textAlignment w:val="baseline"/>
              <w:rPr>
                <w:rFonts w:hint="default" w:ascii="Calibri" w:hAnsi="Calibri" w:cs="Calibri"/>
                <w:sz w:val="20"/>
                <w:szCs w:val="20"/>
              </w:rPr>
            </w:pPr>
            <w:r>
              <w:rPr>
                <w:rFonts w:hint="default" w:ascii="Calibri" w:hAnsi="Calibri" w:eastAsia="sans-serif" w:cs="Calibri"/>
                <w:i w:val="0"/>
                <w:iCs w:val="0"/>
                <w:caps w:val="0"/>
                <w:color w:val="273239"/>
                <w:spacing w:val="2"/>
                <w:sz w:val="20"/>
                <w:szCs w:val="20"/>
                <w:vertAlign w:val="baseline"/>
              </w:rPr>
              <w:t>syntax:</w:t>
            </w:r>
          </w:p>
          <w:p>
            <w:pPr>
              <w:widowControl w:val="0"/>
              <w:bidi w:val="0"/>
              <w:ind w:firstLine="816" w:firstLineChars="40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window.propertyname;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 w:hRule="atLeast"/>
        </w:trPr>
        <w:tc>
          <w:tcPr>
            <w:tcW w:w="991" w:type="dxa"/>
          </w:tcPr>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425" w:leftChars="0" w:right="0" w:hanging="425" w:firstLineChars="0"/>
              <w:jc w:val="center"/>
              <w:textAlignment w:val="baseline"/>
              <w:rPr>
                <w:rFonts w:hint="default" w:ascii="Calibri" w:hAnsi="Calibri" w:eastAsia="sans-serif" w:cs="Calibri"/>
                <w:i w:val="0"/>
                <w:iCs w:val="0"/>
                <w:caps w:val="0"/>
                <w:color w:val="273239"/>
                <w:spacing w:val="2"/>
                <w:sz w:val="20"/>
                <w:szCs w:val="20"/>
                <w:vertAlign w:val="baseline"/>
              </w:rPr>
            </w:pPr>
          </w:p>
        </w:tc>
        <w:tc>
          <w:tcPr>
            <w:tcW w:w="3546"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jc w:val="center"/>
              <w:textAlignment w:val="baseline"/>
              <w:rPr>
                <w:rFonts w:hint="default" w:ascii="Calibri" w:hAnsi="Calibri" w:eastAsia="sans-serif" w:cs="Calibri"/>
                <w:i w:val="0"/>
                <w:iCs w:val="0"/>
                <w:caps w:val="0"/>
                <w:color w:val="273239"/>
                <w:spacing w:val="2"/>
                <w:sz w:val="20"/>
                <w:szCs w:val="20"/>
                <w:vertAlign w:val="baseline"/>
              </w:rPr>
            </w:pPr>
            <w:r>
              <w:rPr>
                <w:rFonts w:hint="default" w:ascii="Calibri" w:hAnsi="Calibri" w:eastAsia="sans-serif" w:cs="Calibri"/>
                <w:i w:val="0"/>
                <w:iCs w:val="0"/>
                <w:caps w:val="0"/>
                <w:color w:val="273239"/>
                <w:spacing w:val="2"/>
                <w:sz w:val="20"/>
                <w:szCs w:val="20"/>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jc w:val="center"/>
              <w:textAlignment w:val="baseline"/>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document.title :  will return the title of the document</w:t>
            </w:r>
          </w:p>
        </w:tc>
        <w:tc>
          <w:tcPr>
            <w:tcW w:w="378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jc w:val="center"/>
              <w:textAlignment w:val="baseline"/>
              <w:rPr>
                <w:rFonts w:hint="default" w:ascii="Calibri" w:hAnsi="Calibri" w:cs="Calibri"/>
                <w:sz w:val="20"/>
                <w:szCs w:val="20"/>
              </w:rPr>
            </w:pPr>
            <w:r>
              <w:rPr>
                <w:rFonts w:hint="default"/>
                <w:sz w:val="20"/>
                <w:szCs w:val="20"/>
                <w:vertAlign w:val="baseline"/>
                <w:lang w:val="en-US"/>
              </w:rPr>
              <w:t xml:space="preserve">  </w:t>
            </w:r>
            <w:r>
              <w:rPr>
                <w:rFonts w:hint="default" w:ascii="Calibri" w:hAnsi="Calibri" w:eastAsia="sans-serif" w:cs="Calibri"/>
                <w:i w:val="0"/>
                <w:iCs w:val="0"/>
                <w:caps w:val="0"/>
                <w:color w:val="273239"/>
                <w:spacing w:val="2"/>
                <w:sz w:val="20"/>
                <w:szCs w:val="20"/>
                <w:vertAlign w:val="baseline"/>
              </w:rPr>
              <w:t>example:</w:t>
            </w:r>
          </w:p>
          <w:p>
            <w:pPr>
              <w:widowControl w:val="0"/>
              <w:bidi w:val="0"/>
              <w:jc w:val="both"/>
              <w:rPr>
                <w:rFonts w:hint="default"/>
                <w:sz w:val="20"/>
                <w:szCs w:val="20"/>
                <w:vertAlign w:val="baseline"/>
                <w:lang w:val="en-US"/>
              </w:rPr>
            </w:pPr>
            <w:r>
              <w:rPr>
                <w:rFonts w:hint="default" w:ascii="Calibri" w:hAnsi="Calibri" w:eastAsia="sans-serif" w:cs="Calibri"/>
                <w:i w:val="0"/>
                <w:iCs w:val="0"/>
                <w:caps w:val="0"/>
                <w:color w:val="273239"/>
                <w:spacing w:val="2"/>
                <w:sz w:val="20"/>
                <w:szCs w:val="20"/>
                <w:vertAlign w:val="baseline"/>
              </w:rPr>
              <w:t>window.innerHeight : will return the height of the content area of the browser</w:t>
            </w:r>
          </w:p>
        </w:tc>
      </w:tr>
    </w:tbl>
    <w:p>
      <w:pPr>
        <w:bidi w:val="0"/>
        <w:rPr>
          <w:rFonts w:hint="default"/>
          <w:lang w:val="en-US"/>
        </w:rPr>
      </w:pPr>
    </w:p>
    <w:p>
      <w:pPr>
        <w:bidi w:val="0"/>
        <w:rPr>
          <w:rFonts w:hint="default"/>
          <w:lang w:val="en-US"/>
        </w:rPr>
      </w:pPr>
      <w:r>
        <w:rPr>
          <w:rFonts w:hint="default" w:ascii="Calibri" w:hAnsi="Calibri" w:cs="Calibri"/>
          <w:lang w:val="en-US"/>
        </w:rPr>
        <w:t xml:space="preserve">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sz w:val="44"/>
        <w:szCs w:val="44"/>
        <w:lang w:val="en-US"/>
      </w:rPr>
    </w:pPr>
    <w:r>
      <w:rPr>
        <w:rFonts w:hint="default"/>
        <w:lang w:val="en-US"/>
      </w:rPr>
      <w:t xml:space="preserve">                                                                         </w:t>
    </w:r>
    <w:r>
      <w:rPr>
        <w:rFonts w:hint="default"/>
        <w:sz w:val="44"/>
        <w:szCs w:val="44"/>
        <w:lang w:val="en-US"/>
      </w:rPr>
      <w:t xml:space="preserve">  Task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EC399"/>
    <w:multiLevelType w:val="singleLevel"/>
    <w:tmpl w:val="B81EC39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2458D"/>
    <w:rsid w:val="1612458D"/>
    <w:rsid w:val="32CD0313"/>
    <w:rsid w:val="56825BFB"/>
    <w:rsid w:val="641D5CA4"/>
    <w:rsid w:val="70D4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2024-02-27T13:10:00Z</dcterms:created>
  <dc:creator>Deva</dc:creator>
  <cp:lastModifiedBy>Deva</cp:lastModifiedBy>
  <dcterms:modified xsi:type="dcterms:W3CDTF">2024-02-27T13:30:28Z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0667AE722B114AA4928771751CCE42C2_11</vt:lpwstr>
  </property>
</Properties>
</file>