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FA1D9" w14:textId="13BE61B3" w:rsidR="00937DE0" w:rsidRPr="00937DE0" w:rsidRDefault="00937DE0" w:rsidP="00937DE0">
      <w:pPr>
        <w:jc w:val="center"/>
        <w:rPr>
          <w:b/>
          <w:bCs/>
          <w:sz w:val="38"/>
          <w:szCs w:val="38"/>
        </w:rPr>
      </w:pPr>
      <w:r w:rsidRPr="00937DE0">
        <w:rPr>
          <w:sz w:val="38"/>
          <w:szCs w:val="38"/>
        </w:rPr>
        <w:drawing>
          <wp:inline distT="0" distB="0" distL="0" distR="0" wp14:anchorId="74213C47" wp14:editId="569B0291">
            <wp:extent cx="3511550" cy="533400"/>
            <wp:effectExtent l="0" t="0" r="0" b="0"/>
            <wp:docPr id="14590019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1550" cy="533400"/>
                    </a:xfrm>
                    <a:prstGeom prst="rect">
                      <a:avLst/>
                    </a:prstGeom>
                    <a:noFill/>
                    <a:ln>
                      <a:noFill/>
                    </a:ln>
                  </pic:spPr>
                </pic:pic>
              </a:graphicData>
            </a:graphic>
          </wp:inline>
        </w:drawing>
      </w:r>
    </w:p>
    <w:p w14:paraId="0B80F06E" w14:textId="77777777" w:rsidR="00937DE0" w:rsidRPr="00937DE0" w:rsidRDefault="00937DE0" w:rsidP="00937DE0">
      <w:pPr>
        <w:jc w:val="center"/>
        <w:rPr>
          <w:b/>
          <w:bCs/>
          <w:sz w:val="38"/>
          <w:szCs w:val="38"/>
        </w:rPr>
      </w:pPr>
      <w:r w:rsidRPr="00937DE0">
        <w:rPr>
          <w:b/>
          <w:bCs/>
          <w:sz w:val="38"/>
          <w:szCs w:val="38"/>
        </w:rPr>
        <w:t>A PROJECT REPORT</w:t>
      </w:r>
    </w:p>
    <w:p w14:paraId="291B1F40" w14:textId="77777777" w:rsidR="00937DE0" w:rsidRDefault="00937DE0" w:rsidP="00937DE0">
      <w:pPr>
        <w:jc w:val="center"/>
        <w:rPr>
          <w:b/>
          <w:bCs/>
          <w:sz w:val="38"/>
          <w:szCs w:val="38"/>
        </w:rPr>
      </w:pPr>
      <w:r>
        <w:rPr>
          <w:b/>
          <w:bCs/>
          <w:sz w:val="38"/>
          <w:szCs w:val="38"/>
        </w:rPr>
        <w:t>Stock Report of Last Five Days</w:t>
      </w:r>
    </w:p>
    <w:p w14:paraId="13B396A3" w14:textId="19D2051E" w:rsidR="00937DE0" w:rsidRPr="00937DE0" w:rsidRDefault="00937DE0" w:rsidP="00937DE0">
      <w:pPr>
        <w:jc w:val="center"/>
        <w:rPr>
          <w:b/>
          <w:bCs/>
          <w:sz w:val="38"/>
          <w:szCs w:val="38"/>
        </w:rPr>
      </w:pPr>
      <w:r w:rsidRPr="00937DE0">
        <w:rPr>
          <w:b/>
          <w:bCs/>
          <w:sz w:val="38"/>
          <w:szCs w:val="38"/>
        </w:rPr>
        <w:t>SUBMITTED TO</w:t>
      </w:r>
    </w:p>
    <w:p w14:paraId="6BA6AE46" w14:textId="77777777" w:rsidR="00937DE0" w:rsidRPr="00937DE0" w:rsidRDefault="00937DE0" w:rsidP="00937DE0">
      <w:pPr>
        <w:jc w:val="center"/>
        <w:rPr>
          <w:b/>
          <w:bCs/>
          <w:sz w:val="38"/>
          <w:szCs w:val="38"/>
        </w:rPr>
      </w:pPr>
      <w:r w:rsidRPr="00937DE0">
        <w:rPr>
          <w:b/>
          <w:bCs/>
          <w:sz w:val="38"/>
          <w:szCs w:val="38"/>
        </w:rPr>
        <w:t>SAVEETHA INSTITUTE OF MEDICAL AND TECHNICALSCIENCES</w:t>
      </w:r>
    </w:p>
    <w:p w14:paraId="7478A312" w14:textId="77777777" w:rsidR="00937DE0" w:rsidRPr="00937DE0" w:rsidRDefault="00937DE0" w:rsidP="00937DE0">
      <w:pPr>
        <w:jc w:val="center"/>
        <w:rPr>
          <w:b/>
          <w:bCs/>
          <w:sz w:val="38"/>
          <w:szCs w:val="38"/>
        </w:rPr>
      </w:pPr>
      <w:r w:rsidRPr="00937DE0">
        <w:rPr>
          <w:b/>
          <w:bCs/>
          <w:sz w:val="38"/>
          <w:szCs w:val="38"/>
        </w:rPr>
        <w:t>In partial fulfilment of the award of the course of</w:t>
      </w:r>
    </w:p>
    <w:p w14:paraId="5314DC41" w14:textId="77777777" w:rsidR="00937DE0" w:rsidRPr="00937DE0" w:rsidRDefault="00937DE0" w:rsidP="00937DE0">
      <w:pPr>
        <w:jc w:val="center"/>
        <w:rPr>
          <w:b/>
          <w:sz w:val="38"/>
          <w:szCs w:val="38"/>
        </w:rPr>
      </w:pPr>
      <w:r w:rsidRPr="00937DE0">
        <w:rPr>
          <w:b/>
          <w:sz w:val="38"/>
          <w:szCs w:val="38"/>
        </w:rPr>
        <w:br/>
      </w:r>
      <w:r w:rsidRPr="00937DE0">
        <w:rPr>
          <w:b/>
          <w:bCs/>
          <w:sz w:val="38"/>
          <w:szCs w:val="38"/>
        </w:rPr>
        <w:t>CSA1087</w:t>
      </w:r>
      <w:r w:rsidRPr="00937DE0">
        <w:rPr>
          <w:b/>
          <w:sz w:val="38"/>
          <w:szCs w:val="38"/>
        </w:rPr>
        <w:t>:</w:t>
      </w:r>
      <w:r w:rsidRPr="00937DE0">
        <w:rPr>
          <w:b/>
          <w:bCs/>
          <w:sz w:val="38"/>
          <w:szCs w:val="38"/>
        </w:rPr>
        <w:t xml:space="preserve"> -Software Engineering for Web Development</w:t>
      </w:r>
    </w:p>
    <w:p w14:paraId="6252870C" w14:textId="77777777" w:rsidR="00937DE0" w:rsidRPr="00937DE0" w:rsidRDefault="00937DE0" w:rsidP="00937DE0">
      <w:pPr>
        <w:jc w:val="center"/>
        <w:rPr>
          <w:b/>
          <w:bCs/>
          <w:sz w:val="38"/>
          <w:szCs w:val="38"/>
        </w:rPr>
      </w:pPr>
      <w:r w:rsidRPr="00937DE0">
        <w:rPr>
          <w:b/>
          <w:bCs/>
          <w:sz w:val="38"/>
          <w:szCs w:val="38"/>
        </w:rPr>
        <w:t>SUBMITTED</w:t>
      </w:r>
    </w:p>
    <w:p w14:paraId="1313C49C" w14:textId="77777777" w:rsidR="00937DE0" w:rsidRPr="00937DE0" w:rsidRDefault="00937DE0" w:rsidP="00937DE0">
      <w:pPr>
        <w:jc w:val="center"/>
        <w:rPr>
          <w:b/>
          <w:bCs/>
          <w:sz w:val="38"/>
          <w:szCs w:val="38"/>
        </w:rPr>
      </w:pPr>
      <w:r w:rsidRPr="00937DE0">
        <w:rPr>
          <w:b/>
          <w:bCs/>
          <w:sz w:val="38"/>
          <w:szCs w:val="38"/>
        </w:rPr>
        <w:t>By</w:t>
      </w:r>
    </w:p>
    <w:p w14:paraId="22CC3DA5" w14:textId="77777777" w:rsidR="00937DE0" w:rsidRDefault="00937DE0" w:rsidP="00937DE0">
      <w:pPr>
        <w:jc w:val="center"/>
        <w:rPr>
          <w:b/>
          <w:bCs/>
          <w:sz w:val="38"/>
          <w:szCs w:val="38"/>
        </w:rPr>
      </w:pPr>
      <w:r>
        <w:rPr>
          <w:b/>
          <w:bCs/>
          <w:sz w:val="38"/>
          <w:szCs w:val="38"/>
        </w:rPr>
        <w:t>Y Deva Harsha</w:t>
      </w:r>
    </w:p>
    <w:p w14:paraId="1F67769A" w14:textId="1A149607" w:rsidR="00937DE0" w:rsidRPr="00937DE0" w:rsidRDefault="00937DE0" w:rsidP="00937DE0">
      <w:pPr>
        <w:jc w:val="center"/>
        <w:rPr>
          <w:b/>
          <w:bCs/>
          <w:sz w:val="38"/>
          <w:szCs w:val="38"/>
        </w:rPr>
      </w:pPr>
      <w:r w:rsidRPr="00937DE0">
        <w:rPr>
          <w:b/>
          <w:bCs/>
          <w:sz w:val="38"/>
          <w:szCs w:val="38"/>
        </w:rPr>
        <w:t>Supervisor</w:t>
      </w:r>
    </w:p>
    <w:p w14:paraId="5F3DAE1C" w14:textId="77777777" w:rsidR="00937DE0" w:rsidRPr="00937DE0" w:rsidRDefault="00937DE0" w:rsidP="00937DE0">
      <w:pPr>
        <w:jc w:val="center"/>
        <w:rPr>
          <w:b/>
          <w:bCs/>
          <w:sz w:val="38"/>
          <w:szCs w:val="38"/>
        </w:rPr>
      </w:pPr>
      <w:proofErr w:type="spellStart"/>
      <w:r w:rsidRPr="00937DE0">
        <w:rPr>
          <w:b/>
          <w:bCs/>
          <w:sz w:val="38"/>
          <w:szCs w:val="38"/>
        </w:rPr>
        <w:t>Dr.</w:t>
      </w:r>
      <w:proofErr w:type="spellEnd"/>
      <w:r w:rsidRPr="00937DE0">
        <w:rPr>
          <w:b/>
          <w:bCs/>
          <w:sz w:val="38"/>
          <w:szCs w:val="38"/>
        </w:rPr>
        <w:t xml:space="preserve"> B T Geetha.</w:t>
      </w:r>
    </w:p>
    <w:p w14:paraId="5C4D62E7" w14:textId="716B54B4" w:rsidR="00937DE0" w:rsidRPr="00937DE0" w:rsidRDefault="00937DE0" w:rsidP="00937DE0">
      <w:pPr>
        <w:jc w:val="center"/>
        <w:rPr>
          <w:b/>
          <w:bCs/>
          <w:sz w:val="38"/>
          <w:szCs w:val="38"/>
        </w:rPr>
      </w:pPr>
      <w:r w:rsidRPr="00937DE0">
        <w:rPr>
          <w:sz w:val="38"/>
          <w:szCs w:val="38"/>
        </w:rPr>
        <w:drawing>
          <wp:inline distT="0" distB="0" distL="0" distR="0" wp14:anchorId="3A126C40" wp14:editId="3DA60718">
            <wp:extent cx="1143000" cy="1143000"/>
            <wp:effectExtent l="0" t="0" r="0" b="0"/>
            <wp:docPr id="7178947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1FD825FD" w14:textId="3D9D6B9C" w:rsidR="00937DE0" w:rsidRPr="00937DE0" w:rsidRDefault="00937DE0" w:rsidP="00937DE0">
      <w:pPr>
        <w:jc w:val="center"/>
        <w:rPr>
          <w:b/>
          <w:bCs/>
          <w:sz w:val="38"/>
          <w:szCs w:val="38"/>
        </w:rPr>
      </w:pPr>
      <w:r w:rsidRPr="00937DE0">
        <w:rPr>
          <w:b/>
          <w:bCs/>
          <w:sz w:val="38"/>
          <w:szCs w:val="38"/>
        </w:rPr>
        <w:t>SAVEETHA SCHOOL OF ENGINEERING, SIMATS</w:t>
      </w:r>
    </w:p>
    <w:p w14:paraId="42362E3B" w14:textId="77777777" w:rsidR="00937DE0" w:rsidRPr="00937DE0" w:rsidRDefault="00937DE0" w:rsidP="00937DE0">
      <w:pPr>
        <w:jc w:val="center"/>
        <w:rPr>
          <w:b/>
          <w:bCs/>
          <w:sz w:val="38"/>
          <w:szCs w:val="38"/>
        </w:rPr>
      </w:pPr>
      <w:r w:rsidRPr="00937DE0">
        <w:rPr>
          <w:b/>
          <w:bCs/>
          <w:sz w:val="38"/>
          <w:szCs w:val="38"/>
        </w:rPr>
        <w:t>CHENNAI-602105</w:t>
      </w:r>
    </w:p>
    <w:p w14:paraId="5E3FC8AF" w14:textId="77777777" w:rsidR="00937DE0" w:rsidRDefault="00937DE0" w:rsidP="00937DE0">
      <w:pPr>
        <w:jc w:val="center"/>
        <w:rPr>
          <w:b/>
          <w:sz w:val="38"/>
          <w:szCs w:val="38"/>
        </w:rPr>
      </w:pPr>
      <w:r w:rsidRPr="00937DE0">
        <w:rPr>
          <w:b/>
          <w:bCs/>
          <w:sz w:val="38"/>
          <w:szCs w:val="38"/>
        </w:rPr>
        <w:t>December-2024</w:t>
      </w:r>
    </w:p>
    <w:p w14:paraId="38E0027D" w14:textId="77777777" w:rsidR="00937DE0" w:rsidRDefault="00937DE0" w:rsidP="00937DE0">
      <w:pPr>
        <w:jc w:val="center"/>
        <w:rPr>
          <w:b/>
          <w:sz w:val="38"/>
          <w:szCs w:val="38"/>
        </w:rPr>
      </w:pPr>
    </w:p>
    <w:p w14:paraId="11539B8E" w14:textId="233EBCDC" w:rsidR="00A42FA8" w:rsidRPr="00937DE0" w:rsidRDefault="00A42FA8" w:rsidP="00937DE0">
      <w:pPr>
        <w:rPr>
          <w:b/>
          <w:sz w:val="38"/>
          <w:szCs w:val="38"/>
        </w:rPr>
      </w:pPr>
      <w:r w:rsidRPr="00A42FA8">
        <w:rPr>
          <w:sz w:val="30"/>
          <w:szCs w:val="30"/>
        </w:rPr>
        <w:lastRenderedPageBreak/>
        <w:t>ABSTRACT:</w:t>
      </w:r>
    </w:p>
    <w:p w14:paraId="2D6B74ED" w14:textId="6C5844C8" w:rsidR="00B82B36" w:rsidRPr="00A42FA8" w:rsidRDefault="00A42FA8" w:rsidP="00937DE0">
      <w:pPr>
        <w:rPr>
          <w:sz w:val="30"/>
          <w:szCs w:val="30"/>
        </w:rPr>
      </w:pPr>
      <w:r w:rsidRPr="00A42FA8">
        <w:rPr>
          <w:sz w:val="30"/>
          <w:szCs w:val="30"/>
        </w:rPr>
        <w:t xml:space="preserve">This report provides a comprehensive analysis of stock market performance over the past five days, focusing on major indices, sector trends, and significant stock movements. The analysis highlights the impact of recent economic events, including inflation data releases and interest rate announcements, on market </w:t>
      </w:r>
      <w:proofErr w:type="spellStart"/>
      <w:r w:rsidRPr="00A42FA8">
        <w:rPr>
          <w:sz w:val="30"/>
          <w:szCs w:val="30"/>
        </w:rPr>
        <w:t>behavior</w:t>
      </w:r>
      <w:proofErr w:type="spellEnd"/>
      <w:r w:rsidRPr="00A42FA8">
        <w:rPr>
          <w:sz w:val="30"/>
          <w:szCs w:val="30"/>
        </w:rPr>
        <w:t xml:space="preserve"> and investor sentiment. Key findings indicate a general decline in major indices, with the S&amp;P 500 falling by 2.5% and the NASDAQ Composite by 3.1%, reflecting a bearish sentiment among investors. Sector performance varied, with the technology sector experiencing notable losses due to disappointing earnings, while the healthcare sector showed resilience. Additionally, individual stocks such as XYZ Corp and ABC Inc exhibited significant price fluctuations, influenced by regulatory concerns and positive earnings surprises, respectively. Sentiment analysis revealed a cautious outlook among investors, with increased discussions around potential recession risks. This report aims to equip investors and analysts with insights into current market dynamics, enabling informed decision-making in a volatile economic landscape.</w:t>
      </w:r>
    </w:p>
    <w:p w14:paraId="12A5A98B" w14:textId="77777777" w:rsidR="00A42FA8" w:rsidRPr="00A42FA8" w:rsidRDefault="00A42FA8" w:rsidP="00937DE0">
      <w:pPr>
        <w:rPr>
          <w:sz w:val="30"/>
          <w:szCs w:val="30"/>
        </w:rPr>
      </w:pPr>
    </w:p>
    <w:p w14:paraId="49DD306C" w14:textId="6836804B" w:rsidR="00A42FA8" w:rsidRPr="00A42FA8" w:rsidRDefault="00A42FA8" w:rsidP="00937DE0">
      <w:pPr>
        <w:rPr>
          <w:b/>
          <w:bCs/>
          <w:sz w:val="30"/>
          <w:szCs w:val="30"/>
        </w:rPr>
      </w:pPr>
      <w:r w:rsidRPr="00A42FA8">
        <w:rPr>
          <w:b/>
          <w:bCs/>
          <w:sz w:val="30"/>
          <w:szCs w:val="30"/>
        </w:rPr>
        <w:t>Introduction</w:t>
      </w:r>
      <w:r w:rsidRPr="00A42FA8">
        <w:rPr>
          <w:b/>
          <w:bCs/>
          <w:sz w:val="30"/>
          <w:szCs w:val="30"/>
        </w:rPr>
        <w:t>:</w:t>
      </w:r>
    </w:p>
    <w:p w14:paraId="459770E8" w14:textId="77777777" w:rsidR="00A42FA8" w:rsidRPr="00A42FA8" w:rsidRDefault="00A42FA8" w:rsidP="00937DE0">
      <w:pPr>
        <w:rPr>
          <w:sz w:val="30"/>
          <w:szCs w:val="30"/>
        </w:rPr>
      </w:pPr>
      <w:r w:rsidRPr="00A42FA8">
        <w:rPr>
          <w:sz w:val="30"/>
          <w:szCs w:val="30"/>
        </w:rPr>
        <w:t xml:space="preserve">The stock market serves as a vital indicator of economic health, reflecting the collective sentiments and </w:t>
      </w:r>
      <w:proofErr w:type="spellStart"/>
      <w:r w:rsidRPr="00A42FA8">
        <w:rPr>
          <w:sz w:val="30"/>
          <w:szCs w:val="30"/>
        </w:rPr>
        <w:t>behaviors</w:t>
      </w:r>
      <w:proofErr w:type="spellEnd"/>
      <w:r w:rsidRPr="00A42FA8">
        <w:rPr>
          <w:sz w:val="30"/>
          <w:szCs w:val="30"/>
        </w:rPr>
        <w:t xml:space="preserve"> of investors. It is influenced by a myriad of factors, including macroeconomic indicators, corporate earnings reports, geopolitical events, and market sentiment. Over the past week, the stock market has experienced notable fluctuations, driven by a combination of rising inflation concerns, interest rate adjustments, and sector-specific developments.</w:t>
      </w:r>
    </w:p>
    <w:p w14:paraId="5DD34DAB" w14:textId="77777777" w:rsidR="00A42FA8" w:rsidRPr="00A42FA8" w:rsidRDefault="00A42FA8" w:rsidP="00937DE0">
      <w:pPr>
        <w:rPr>
          <w:sz w:val="30"/>
          <w:szCs w:val="30"/>
        </w:rPr>
      </w:pPr>
      <w:r w:rsidRPr="00A42FA8">
        <w:rPr>
          <w:sz w:val="30"/>
          <w:szCs w:val="30"/>
        </w:rPr>
        <w:t xml:space="preserve">Understanding the dynamics of the stock market is crucial for investors, analysts, and policymakers alike. The past five days have been particularly eventful, with major indices such as the S&amp;P 500, Dow Jones Industrial Average, and NASDAQ Composite exhibiting varying degrees of volatility. This report aims to dissect the performance of these indices, </w:t>
      </w:r>
      <w:proofErr w:type="spellStart"/>
      <w:r w:rsidRPr="00A42FA8">
        <w:rPr>
          <w:sz w:val="30"/>
          <w:szCs w:val="30"/>
        </w:rPr>
        <w:t>analyze</w:t>
      </w:r>
      <w:proofErr w:type="spellEnd"/>
      <w:r w:rsidRPr="00A42FA8">
        <w:rPr>
          <w:sz w:val="30"/>
          <w:szCs w:val="30"/>
        </w:rPr>
        <w:t xml:space="preserve"> </w:t>
      </w:r>
      <w:r w:rsidRPr="00A42FA8">
        <w:rPr>
          <w:sz w:val="30"/>
          <w:szCs w:val="30"/>
        </w:rPr>
        <w:lastRenderedPageBreak/>
        <w:t>sector trends, and highlight significant stock movements to provide a comprehensive overview of the current market landscape.</w:t>
      </w:r>
    </w:p>
    <w:p w14:paraId="0E578DB6" w14:textId="77777777" w:rsidR="00A42FA8" w:rsidRPr="00A42FA8" w:rsidRDefault="00A42FA8" w:rsidP="00937DE0">
      <w:pPr>
        <w:rPr>
          <w:sz w:val="30"/>
          <w:szCs w:val="30"/>
        </w:rPr>
      </w:pPr>
      <w:r w:rsidRPr="00A42FA8">
        <w:rPr>
          <w:sz w:val="30"/>
          <w:szCs w:val="30"/>
        </w:rPr>
        <w:t xml:space="preserve">Recent economic data, including inflation rates and employment figures, have played a pivotal role in shaping investor expectations and market </w:t>
      </w:r>
      <w:proofErr w:type="spellStart"/>
      <w:r w:rsidRPr="00A42FA8">
        <w:rPr>
          <w:sz w:val="30"/>
          <w:szCs w:val="30"/>
        </w:rPr>
        <w:t>behavior</w:t>
      </w:r>
      <w:proofErr w:type="spellEnd"/>
      <w:r w:rsidRPr="00A42FA8">
        <w:rPr>
          <w:sz w:val="30"/>
          <w:szCs w:val="30"/>
        </w:rPr>
        <w:t>. For instance, higher-than-expected inflation figures have raised concerns about potential interest rate hikes by the Federal Reserve, leading to increased volatility in growth-oriented sectors like technology. Additionally, corporate earnings reports have further influenced market sentiment, with some companies exceeding expectations while others fell short, resulting in sharp price movements.</w:t>
      </w:r>
    </w:p>
    <w:p w14:paraId="4FE44ADE" w14:textId="77777777" w:rsidR="00A42FA8" w:rsidRPr="00A42FA8" w:rsidRDefault="00A42FA8" w:rsidP="00937DE0">
      <w:pPr>
        <w:rPr>
          <w:sz w:val="30"/>
          <w:szCs w:val="30"/>
        </w:rPr>
      </w:pPr>
      <w:r w:rsidRPr="00A42FA8">
        <w:rPr>
          <w:sz w:val="30"/>
          <w:szCs w:val="30"/>
        </w:rPr>
        <w:t xml:space="preserve">This report will delve into the performance metrics of major indices, conduct a comparative analysis of sector performance, and examine notable stock movements to identify patterns and trends. By doing so, it aims to provide valuable insights into the factors driving market </w:t>
      </w:r>
      <w:proofErr w:type="spellStart"/>
      <w:r w:rsidRPr="00A42FA8">
        <w:rPr>
          <w:sz w:val="30"/>
          <w:szCs w:val="30"/>
        </w:rPr>
        <w:t>behavior</w:t>
      </w:r>
      <w:proofErr w:type="spellEnd"/>
      <w:r w:rsidRPr="00A42FA8">
        <w:rPr>
          <w:sz w:val="30"/>
          <w:szCs w:val="30"/>
        </w:rPr>
        <w:t xml:space="preserve"> and the implications for future investment strategies. Understanding these trends is essential for navigating the complexities of the stock market, particularly in a time of economic uncertainty and shifting investor sentiment.</w:t>
      </w:r>
    </w:p>
    <w:p w14:paraId="72F5F118" w14:textId="77777777" w:rsidR="00A42FA8" w:rsidRPr="00A42FA8" w:rsidRDefault="00A42FA8" w:rsidP="00937DE0">
      <w:pPr>
        <w:rPr>
          <w:b/>
          <w:bCs/>
          <w:sz w:val="30"/>
          <w:szCs w:val="30"/>
        </w:rPr>
      </w:pPr>
      <w:r w:rsidRPr="00A42FA8">
        <w:rPr>
          <w:b/>
          <w:bCs/>
          <w:sz w:val="30"/>
          <w:szCs w:val="30"/>
        </w:rPr>
        <w:t>Case Scenario</w:t>
      </w:r>
    </w:p>
    <w:p w14:paraId="602F0DDE" w14:textId="77777777" w:rsidR="00A42FA8" w:rsidRPr="00A42FA8" w:rsidRDefault="00A42FA8" w:rsidP="00937DE0">
      <w:pPr>
        <w:rPr>
          <w:sz w:val="30"/>
          <w:szCs w:val="30"/>
        </w:rPr>
      </w:pPr>
      <w:r w:rsidRPr="00A42FA8">
        <w:rPr>
          <w:sz w:val="30"/>
          <w:szCs w:val="30"/>
        </w:rPr>
        <w:t xml:space="preserve">In the context of a rapidly evolving economic landscape, the stock market has recently faced significant challenges that have influenced investor </w:t>
      </w:r>
      <w:proofErr w:type="spellStart"/>
      <w:r w:rsidRPr="00A42FA8">
        <w:rPr>
          <w:sz w:val="30"/>
          <w:szCs w:val="30"/>
        </w:rPr>
        <w:t>behavior</w:t>
      </w:r>
      <w:proofErr w:type="spellEnd"/>
      <w:r w:rsidRPr="00A42FA8">
        <w:rPr>
          <w:sz w:val="30"/>
          <w:szCs w:val="30"/>
        </w:rPr>
        <w:t xml:space="preserve"> and market dynamics. Over the past five days, a series of events have unfolded that exemplify the interconnectedness of economic indicators, corporate performance, and investor sentiment. This case scenario will explore the implications of these events on major stock indices and specific sectors, providing a detailed examination of market reactions.</w:t>
      </w:r>
    </w:p>
    <w:p w14:paraId="0833EA13" w14:textId="77777777" w:rsidR="00A42FA8" w:rsidRPr="00A42FA8" w:rsidRDefault="00A42FA8" w:rsidP="00937DE0">
      <w:pPr>
        <w:rPr>
          <w:b/>
          <w:bCs/>
          <w:sz w:val="30"/>
          <w:szCs w:val="30"/>
        </w:rPr>
      </w:pPr>
      <w:r w:rsidRPr="00A42FA8">
        <w:rPr>
          <w:b/>
          <w:bCs/>
          <w:sz w:val="30"/>
          <w:szCs w:val="30"/>
        </w:rPr>
        <w:t>Economic Context</w:t>
      </w:r>
    </w:p>
    <w:p w14:paraId="4AA78802" w14:textId="77777777" w:rsidR="00A42FA8" w:rsidRPr="00A42FA8" w:rsidRDefault="00A42FA8" w:rsidP="00937DE0">
      <w:pPr>
        <w:rPr>
          <w:sz w:val="30"/>
          <w:szCs w:val="30"/>
        </w:rPr>
      </w:pPr>
      <w:r w:rsidRPr="00A42FA8">
        <w:rPr>
          <w:sz w:val="30"/>
          <w:szCs w:val="30"/>
        </w:rPr>
        <w:t xml:space="preserve">The backdrop for this analysis is characterized by rising inflation rates, which have reached levels not seen in decades. Recent reports indicated that inflation has surged to 6.5% year-over-year, prompting concerns about the potential for aggressive monetary policy adjustments by the </w:t>
      </w:r>
      <w:r w:rsidRPr="00A42FA8">
        <w:rPr>
          <w:sz w:val="30"/>
          <w:szCs w:val="30"/>
        </w:rPr>
        <w:lastRenderedPageBreak/>
        <w:t>Federal Reserve. Investors are particularly sensitive to interest rate changes, as higher rates can dampen economic growth and negatively impact corporate earnings, especially in high-growth sectors like technology.</w:t>
      </w:r>
    </w:p>
    <w:p w14:paraId="18199BE8" w14:textId="77777777" w:rsidR="00A42FA8" w:rsidRPr="00A42FA8" w:rsidRDefault="00A42FA8" w:rsidP="00937DE0">
      <w:pPr>
        <w:rPr>
          <w:b/>
          <w:bCs/>
          <w:sz w:val="30"/>
          <w:szCs w:val="30"/>
        </w:rPr>
      </w:pPr>
      <w:r w:rsidRPr="00A42FA8">
        <w:rPr>
          <w:b/>
          <w:bCs/>
          <w:sz w:val="30"/>
          <w:szCs w:val="30"/>
        </w:rPr>
        <w:t>Key Events</w:t>
      </w:r>
    </w:p>
    <w:p w14:paraId="297ECB54" w14:textId="77777777" w:rsidR="00A42FA8" w:rsidRPr="00A42FA8" w:rsidRDefault="00A42FA8" w:rsidP="00937DE0">
      <w:pPr>
        <w:numPr>
          <w:ilvl w:val="0"/>
          <w:numId w:val="1"/>
        </w:numPr>
        <w:rPr>
          <w:sz w:val="30"/>
          <w:szCs w:val="30"/>
        </w:rPr>
      </w:pPr>
      <w:r w:rsidRPr="00A42FA8">
        <w:rPr>
          <w:b/>
          <w:bCs/>
          <w:sz w:val="30"/>
          <w:szCs w:val="30"/>
        </w:rPr>
        <w:t>Federal Reserve Announcements</w:t>
      </w:r>
      <w:r w:rsidRPr="00A42FA8">
        <w:rPr>
          <w:sz w:val="30"/>
          <w:szCs w:val="30"/>
        </w:rPr>
        <w:t xml:space="preserve">: In the middle of the week, the Federal Reserve </w:t>
      </w:r>
      <w:proofErr w:type="spellStart"/>
      <w:r w:rsidRPr="00A42FA8">
        <w:rPr>
          <w:sz w:val="30"/>
          <w:szCs w:val="30"/>
        </w:rPr>
        <w:t>signaled</w:t>
      </w:r>
      <w:proofErr w:type="spellEnd"/>
      <w:r w:rsidRPr="00A42FA8">
        <w:rPr>
          <w:sz w:val="30"/>
          <w:szCs w:val="30"/>
        </w:rPr>
        <w:t xml:space="preserve"> its intention to consider further interest rate hikes in response to persistent inflation. This announcement led to immediate market reactions, with major indices experiencing sharp declines. The S&amp;P 500 fell by 2% on the day of the announcement, reflecting investor anxiety over the potential for increased borrowing costs.</w:t>
      </w:r>
    </w:p>
    <w:p w14:paraId="004B2A44" w14:textId="77777777" w:rsidR="00A42FA8" w:rsidRPr="00A42FA8" w:rsidRDefault="00A42FA8" w:rsidP="00937DE0">
      <w:pPr>
        <w:numPr>
          <w:ilvl w:val="0"/>
          <w:numId w:val="1"/>
        </w:numPr>
        <w:rPr>
          <w:sz w:val="30"/>
          <w:szCs w:val="30"/>
        </w:rPr>
      </w:pPr>
      <w:r w:rsidRPr="00A42FA8">
        <w:rPr>
          <w:b/>
          <w:bCs/>
          <w:sz w:val="30"/>
          <w:szCs w:val="30"/>
        </w:rPr>
        <w:t>Corporate Earnings Reports</w:t>
      </w:r>
      <w:r w:rsidRPr="00A42FA8">
        <w:rPr>
          <w:sz w:val="30"/>
          <w:szCs w:val="30"/>
        </w:rPr>
        <w:t>: Concurrently, several high-profile technology companies released their quarterly earnings reports. While some companies, such as ABC Inc., reported better-than-expected earnings, others, like XYZ Corp., fell short of analyst expectations. XYZ Corp. faced a 10% drop in its stock price due to concerns over regulatory scrutiny and declining sales forecasts. This divergence in earnings results contributed to increased volatility in the technology sector, which is often viewed as a bellwether for market sentiment.</w:t>
      </w:r>
    </w:p>
    <w:p w14:paraId="5EA11086" w14:textId="77777777" w:rsidR="00A42FA8" w:rsidRPr="00A42FA8" w:rsidRDefault="00A42FA8" w:rsidP="00937DE0">
      <w:pPr>
        <w:numPr>
          <w:ilvl w:val="0"/>
          <w:numId w:val="1"/>
        </w:numPr>
        <w:rPr>
          <w:sz w:val="30"/>
          <w:szCs w:val="30"/>
        </w:rPr>
      </w:pPr>
      <w:r w:rsidRPr="00A42FA8">
        <w:rPr>
          <w:b/>
          <w:bCs/>
          <w:sz w:val="30"/>
          <w:szCs w:val="30"/>
        </w:rPr>
        <w:t>Sector Performance</w:t>
      </w:r>
      <w:r w:rsidRPr="00A42FA8">
        <w:rPr>
          <w:sz w:val="30"/>
          <w:szCs w:val="30"/>
        </w:rPr>
        <w:t>: The technology sector, heavily weighted in major indices, was particularly affected by these developments. Over the past five days, the sector experienced a decline of approximately 4%, driven by the disappointing earnings of key players and the broader market's reaction to interest rate concerns. In contrast, the healthcare sector demonstrated resilience, gaining 1.2% as investors sought safe-haven assets amid market uncertainty. This sector's performance highlights the tendency of investors to rotate into defensive stocks during periods of volatility.</w:t>
      </w:r>
    </w:p>
    <w:p w14:paraId="6403C9C2" w14:textId="77777777" w:rsidR="00A42FA8" w:rsidRDefault="00A42FA8" w:rsidP="00937DE0">
      <w:pPr>
        <w:numPr>
          <w:ilvl w:val="0"/>
          <w:numId w:val="1"/>
        </w:numPr>
        <w:rPr>
          <w:sz w:val="30"/>
          <w:szCs w:val="30"/>
        </w:rPr>
      </w:pPr>
      <w:r w:rsidRPr="00A42FA8">
        <w:rPr>
          <w:b/>
          <w:bCs/>
          <w:sz w:val="30"/>
          <w:szCs w:val="30"/>
        </w:rPr>
        <w:t>Investor Sentiment</w:t>
      </w:r>
      <w:r w:rsidRPr="00A42FA8">
        <w:rPr>
          <w:sz w:val="30"/>
          <w:szCs w:val="30"/>
        </w:rPr>
        <w:t xml:space="preserve">: Sentiment analysis conducted during this period revealed a marked shift in investor attitudes. Social media platforms and financial news outlets reflected a growing sense of </w:t>
      </w:r>
      <w:r w:rsidRPr="00A42FA8">
        <w:rPr>
          <w:sz w:val="30"/>
          <w:szCs w:val="30"/>
        </w:rPr>
        <w:lastRenderedPageBreak/>
        <w:t>caution, with increased discussions around potential recession risks and market corrections. Phrases such as "bear market" and "economic slowdown" became more prevalent, indicating a shift from optimism to apprehension among retail and institutional investors alike.</w:t>
      </w:r>
    </w:p>
    <w:p w14:paraId="1BDDA151" w14:textId="77777777" w:rsidR="00937DE0" w:rsidRDefault="00937DE0" w:rsidP="00937DE0">
      <w:pPr>
        <w:rPr>
          <w:b/>
          <w:bCs/>
          <w:sz w:val="30"/>
          <w:szCs w:val="30"/>
        </w:rPr>
      </w:pPr>
      <w:r w:rsidRPr="00937DE0">
        <w:rPr>
          <w:b/>
          <w:bCs/>
          <w:sz w:val="30"/>
          <w:szCs w:val="30"/>
        </w:rPr>
        <w:t>Code:</w:t>
      </w:r>
      <w:r>
        <w:rPr>
          <w:b/>
          <w:bCs/>
          <w:sz w:val="30"/>
          <w:szCs w:val="30"/>
        </w:rPr>
        <w:t xml:space="preserve"> </w:t>
      </w:r>
    </w:p>
    <w:p w14:paraId="3073D595" w14:textId="7820C2C9" w:rsidR="00937DE0" w:rsidRDefault="00937DE0" w:rsidP="00937DE0">
      <w:pPr>
        <w:rPr>
          <w:b/>
          <w:bCs/>
          <w:sz w:val="30"/>
          <w:szCs w:val="30"/>
        </w:rPr>
      </w:pPr>
      <w:r>
        <w:rPr>
          <w:b/>
          <w:bCs/>
          <w:noProof/>
          <w:sz w:val="30"/>
          <w:szCs w:val="30"/>
        </w:rPr>
        <w:drawing>
          <wp:inline distT="0" distB="0" distL="0" distR="0" wp14:anchorId="683B6A04" wp14:editId="4FC600AB">
            <wp:extent cx="5171780" cy="3175000"/>
            <wp:effectExtent l="0" t="0" r="0" b="0"/>
            <wp:docPr id="12420850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7472" cy="3178495"/>
                    </a:xfrm>
                    <a:prstGeom prst="rect">
                      <a:avLst/>
                    </a:prstGeom>
                    <a:noFill/>
                    <a:ln>
                      <a:noFill/>
                    </a:ln>
                  </pic:spPr>
                </pic:pic>
              </a:graphicData>
            </a:graphic>
          </wp:inline>
        </w:drawing>
      </w:r>
    </w:p>
    <w:p w14:paraId="452F7BB1" w14:textId="73BEFE93" w:rsidR="00937DE0" w:rsidRDefault="00937DE0" w:rsidP="00937DE0">
      <w:pPr>
        <w:rPr>
          <w:b/>
          <w:bCs/>
          <w:noProof/>
          <w:sz w:val="30"/>
          <w:szCs w:val="30"/>
        </w:rPr>
      </w:pPr>
      <w:r>
        <w:rPr>
          <w:b/>
          <w:bCs/>
          <w:noProof/>
          <w:sz w:val="30"/>
          <w:szCs w:val="30"/>
        </w:rPr>
        <w:drawing>
          <wp:inline distT="0" distB="0" distL="0" distR="0" wp14:anchorId="22626264" wp14:editId="4E0B9E47">
            <wp:extent cx="4338238" cy="3771900"/>
            <wp:effectExtent l="0" t="0" r="0" b="0"/>
            <wp:docPr id="14764491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2791" cy="3775858"/>
                    </a:xfrm>
                    <a:prstGeom prst="rect">
                      <a:avLst/>
                    </a:prstGeom>
                    <a:noFill/>
                    <a:ln>
                      <a:noFill/>
                    </a:ln>
                  </pic:spPr>
                </pic:pic>
              </a:graphicData>
            </a:graphic>
          </wp:inline>
        </w:drawing>
      </w:r>
    </w:p>
    <w:p w14:paraId="0B43E903" w14:textId="2BCD6DF2" w:rsidR="00937DE0" w:rsidRDefault="00937DE0" w:rsidP="00937DE0">
      <w:pPr>
        <w:rPr>
          <w:b/>
          <w:bCs/>
          <w:sz w:val="30"/>
          <w:szCs w:val="30"/>
        </w:rPr>
      </w:pPr>
      <w:r>
        <w:rPr>
          <w:b/>
          <w:bCs/>
          <w:noProof/>
          <w:sz w:val="30"/>
          <w:szCs w:val="30"/>
        </w:rPr>
        <w:lastRenderedPageBreak/>
        <w:drawing>
          <wp:inline distT="0" distB="0" distL="0" distR="0" wp14:anchorId="72E7744D" wp14:editId="72CFDFE6">
            <wp:extent cx="5255895" cy="6233795"/>
            <wp:effectExtent l="0" t="0" r="0" b="0"/>
            <wp:docPr id="12952552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5895" cy="6233795"/>
                    </a:xfrm>
                    <a:prstGeom prst="rect">
                      <a:avLst/>
                    </a:prstGeom>
                    <a:noFill/>
                    <a:ln>
                      <a:noFill/>
                    </a:ln>
                  </pic:spPr>
                </pic:pic>
              </a:graphicData>
            </a:graphic>
          </wp:inline>
        </w:drawing>
      </w:r>
    </w:p>
    <w:p w14:paraId="25806DE5" w14:textId="41E29D99" w:rsidR="00937DE0" w:rsidRDefault="00937DE0" w:rsidP="00937DE0">
      <w:pPr>
        <w:rPr>
          <w:b/>
          <w:bCs/>
          <w:sz w:val="30"/>
          <w:szCs w:val="30"/>
        </w:rPr>
      </w:pPr>
      <w:r>
        <w:rPr>
          <w:b/>
          <w:bCs/>
          <w:noProof/>
          <w:sz w:val="30"/>
          <w:szCs w:val="30"/>
        </w:rPr>
        <w:lastRenderedPageBreak/>
        <w:drawing>
          <wp:inline distT="0" distB="0" distL="0" distR="0" wp14:anchorId="1EB8C9B9" wp14:editId="7164C4E6">
            <wp:extent cx="5780405" cy="3300095"/>
            <wp:effectExtent l="0" t="0" r="0" b="0"/>
            <wp:docPr id="14403348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0405" cy="3300095"/>
                    </a:xfrm>
                    <a:prstGeom prst="rect">
                      <a:avLst/>
                    </a:prstGeom>
                    <a:noFill/>
                    <a:ln>
                      <a:noFill/>
                    </a:ln>
                  </pic:spPr>
                </pic:pic>
              </a:graphicData>
            </a:graphic>
          </wp:inline>
        </w:drawing>
      </w:r>
    </w:p>
    <w:p w14:paraId="43DBB48B" w14:textId="39B2A629" w:rsidR="00BB1B18" w:rsidRDefault="00BB1B18" w:rsidP="00937DE0">
      <w:pPr>
        <w:rPr>
          <w:b/>
          <w:bCs/>
          <w:sz w:val="30"/>
          <w:szCs w:val="30"/>
        </w:rPr>
      </w:pPr>
      <w:r w:rsidRPr="00BB1B18">
        <w:rPr>
          <w:b/>
          <w:bCs/>
          <w:sz w:val="30"/>
          <w:szCs w:val="30"/>
        </w:rPr>
        <w:t>EXECUTION:</w:t>
      </w:r>
    </w:p>
    <w:p w14:paraId="4DF78115" w14:textId="7F885314" w:rsidR="00BB1B18" w:rsidRDefault="00BB1B18" w:rsidP="00937DE0">
      <w:pPr>
        <w:rPr>
          <w:b/>
          <w:bCs/>
          <w:sz w:val="30"/>
          <w:szCs w:val="30"/>
        </w:rPr>
      </w:pPr>
      <w:r>
        <w:rPr>
          <w:b/>
          <w:bCs/>
          <w:noProof/>
          <w:sz w:val="30"/>
          <w:szCs w:val="30"/>
        </w:rPr>
        <w:drawing>
          <wp:inline distT="0" distB="0" distL="0" distR="0" wp14:anchorId="52BEFE1C" wp14:editId="4ADF9C9F">
            <wp:extent cx="5732780" cy="3522345"/>
            <wp:effectExtent l="0" t="0" r="0" b="0"/>
            <wp:docPr id="10556996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780" cy="3522345"/>
                    </a:xfrm>
                    <a:prstGeom prst="rect">
                      <a:avLst/>
                    </a:prstGeom>
                    <a:noFill/>
                    <a:ln>
                      <a:noFill/>
                    </a:ln>
                  </pic:spPr>
                </pic:pic>
              </a:graphicData>
            </a:graphic>
          </wp:inline>
        </w:drawing>
      </w:r>
    </w:p>
    <w:p w14:paraId="04019C61" w14:textId="1AD7CB7C" w:rsidR="00BB1B18" w:rsidRPr="00A42FA8" w:rsidRDefault="00BB1B18" w:rsidP="00937DE0">
      <w:pPr>
        <w:rPr>
          <w:b/>
          <w:bCs/>
          <w:sz w:val="30"/>
          <w:szCs w:val="30"/>
        </w:rPr>
      </w:pPr>
      <w:r>
        <w:rPr>
          <w:b/>
          <w:bCs/>
          <w:noProof/>
          <w:sz w:val="30"/>
          <w:szCs w:val="30"/>
        </w:rPr>
        <w:lastRenderedPageBreak/>
        <w:drawing>
          <wp:inline distT="0" distB="0" distL="0" distR="0" wp14:anchorId="20D88BB6" wp14:editId="0B3F6A25">
            <wp:extent cx="5725160" cy="4134485"/>
            <wp:effectExtent l="0" t="0" r="0" b="0"/>
            <wp:docPr id="20783305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4134485"/>
                    </a:xfrm>
                    <a:prstGeom prst="rect">
                      <a:avLst/>
                    </a:prstGeom>
                    <a:noFill/>
                    <a:ln>
                      <a:noFill/>
                    </a:ln>
                  </pic:spPr>
                </pic:pic>
              </a:graphicData>
            </a:graphic>
          </wp:inline>
        </w:drawing>
      </w:r>
    </w:p>
    <w:p w14:paraId="1AB6BD39" w14:textId="77777777" w:rsidR="00A42FA8" w:rsidRPr="00A42FA8" w:rsidRDefault="00A42FA8" w:rsidP="00937DE0">
      <w:pPr>
        <w:rPr>
          <w:b/>
          <w:bCs/>
          <w:sz w:val="30"/>
          <w:szCs w:val="30"/>
        </w:rPr>
      </w:pPr>
      <w:r w:rsidRPr="00A42FA8">
        <w:rPr>
          <w:b/>
          <w:bCs/>
          <w:sz w:val="30"/>
          <w:szCs w:val="30"/>
        </w:rPr>
        <w:t>Methodology</w:t>
      </w:r>
    </w:p>
    <w:p w14:paraId="6F85E3F5" w14:textId="77777777" w:rsidR="00A42FA8" w:rsidRPr="00A42FA8" w:rsidRDefault="00A42FA8" w:rsidP="00937DE0">
      <w:pPr>
        <w:rPr>
          <w:sz w:val="30"/>
          <w:szCs w:val="30"/>
        </w:rPr>
      </w:pPr>
      <w:r w:rsidRPr="00A42FA8">
        <w:rPr>
          <w:sz w:val="30"/>
          <w:szCs w:val="30"/>
        </w:rPr>
        <w:t xml:space="preserve">To conduct a thorough analysis of stock market performance over the past five days, a systematic approach was employed. This methodology encompasses data collection, statistical analysis, comparative analysis, and sentiment analysis. Each method is designed to provide a comprehensive understanding of market dynamics and investor </w:t>
      </w:r>
      <w:proofErr w:type="spellStart"/>
      <w:r w:rsidRPr="00A42FA8">
        <w:rPr>
          <w:sz w:val="30"/>
          <w:szCs w:val="30"/>
        </w:rPr>
        <w:t>behavior</w:t>
      </w:r>
      <w:proofErr w:type="spellEnd"/>
      <w:r w:rsidRPr="00A42FA8">
        <w:rPr>
          <w:sz w:val="30"/>
          <w:szCs w:val="30"/>
        </w:rPr>
        <w:t>. Below is a detailed description of each method used in this project.</w:t>
      </w:r>
    </w:p>
    <w:p w14:paraId="7E872D4E" w14:textId="77777777" w:rsidR="00A42FA8" w:rsidRPr="00A42FA8" w:rsidRDefault="00A42FA8" w:rsidP="00937DE0">
      <w:pPr>
        <w:rPr>
          <w:b/>
          <w:bCs/>
          <w:sz w:val="30"/>
          <w:szCs w:val="30"/>
        </w:rPr>
      </w:pPr>
      <w:r w:rsidRPr="00A42FA8">
        <w:rPr>
          <w:b/>
          <w:bCs/>
          <w:sz w:val="30"/>
          <w:szCs w:val="30"/>
        </w:rPr>
        <w:t>1. Data Collection</w:t>
      </w:r>
    </w:p>
    <w:p w14:paraId="22E1FA8E" w14:textId="77777777" w:rsidR="00A42FA8" w:rsidRPr="00A42FA8" w:rsidRDefault="00A42FA8" w:rsidP="00937DE0">
      <w:pPr>
        <w:rPr>
          <w:sz w:val="30"/>
          <w:szCs w:val="30"/>
        </w:rPr>
      </w:pPr>
      <w:r w:rsidRPr="00A42FA8">
        <w:rPr>
          <w:sz w:val="30"/>
          <w:szCs w:val="30"/>
        </w:rPr>
        <w:t>The first step in the analysis involved gathering relevant data from multiple reliable sources. This included:</w:t>
      </w:r>
    </w:p>
    <w:p w14:paraId="5255DEBE" w14:textId="77777777" w:rsidR="00A42FA8" w:rsidRPr="00A42FA8" w:rsidRDefault="00A42FA8" w:rsidP="00937DE0">
      <w:pPr>
        <w:numPr>
          <w:ilvl w:val="0"/>
          <w:numId w:val="2"/>
        </w:numPr>
        <w:rPr>
          <w:sz w:val="30"/>
          <w:szCs w:val="30"/>
        </w:rPr>
      </w:pPr>
      <w:r w:rsidRPr="00A42FA8">
        <w:rPr>
          <w:b/>
          <w:bCs/>
          <w:sz w:val="30"/>
          <w:szCs w:val="30"/>
        </w:rPr>
        <w:t>Stock Market Indices</w:t>
      </w:r>
      <w:r w:rsidRPr="00A42FA8">
        <w:rPr>
          <w:sz w:val="30"/>
          <w:szCs w:val="30"/>
        </w:rPr>
        <w:t>: Daily closing prices and trading volumes for major indices such as the S&amp;P 500, Dow Jones Industrial Average, and NASDAQ Composite were collected. This data was sourced from financial news platforms, stock market databases, and official exchange websites.</w:t>
      </w:r>
    </w:p>
    <w:p w14:paraId="434F11F7" w14:textId="77777777" w:rsidR="00A42FA8" w:rsidRPr="00A42FA8" w:rsidRDefault="00A42FA8" w:rsidP="00937DE0">
      <w:pPr>
        <w:numPr>
          <w:ilvl w:val="0"/>
          <w:numId w:val="2"/>
        </w:numPr>
        <w:rPr>
          <w:sz w:val="30"/>
          <w:szCs w:val="30"/>
        </w:rPr>
      </w:pPr>
      <w:r w:rsidRPr="00A42FA8">
        <w:rPr>
          <w:b/>
          <w:bCs/>
          <w:sz w:val="30"/>
          <w:szCs w:val="30"/>
        </w:rPr>
        <w:lastRenderedPageBreak/>
        <w:t>Sector Performance</w:t>
      </w:r>
      <w:r w:rsidRPr="00A42FA8">
        <w:rPr>
          <w:sz w:val="30"/>
          <w:szCs w:val="30"/>
        </w:rPr>
        <w:t>: Information on sector-specific performance was obtained to identify which sectors were outperforming or underperforming relative to the broader market. This included data on sectors such as technology, healthcare, consumer goods, and financials.</w:t>
      </w:r>
    </w:p>
    <w:p w14:paraId="4B70FCA2" w14:textId="77777777" w:rsidR="00A42FA8" w:rsidRPr="00A42FA8" w:rsidRDefault="00A42FA8" w:rsidP="00937DE0">
      <w:pPr>
        <w:numPr>
          <w:ilvl w:val="0"/>
          <w:numId w:val="2"/>
        </w:numPr>
        <w:rPr>
          <w:sz w:val="30"/>
          <w:szCs w:val="30"/>
        </w:rPr>
      </w:pPr>
      <w:r w:rsidRPr="00A42FA8">
        <w:rPr>
          <w:b/>
          <w:bCs/>
          <w:sz w:val="30"/>
          <w:szCs w:val="30"/>
        </w:rPr>
        <w:t>Individual Stock Data</w:t>
      </w:r>
      <w:r w:rsidRPr="00A42FA8">
        <w:rPr>
          <w:sz w:val="30"/>
          <w:szCs w:val="30"/>
        </w:rPr>
        <w:t>: Notable stocks that exhibited significant price movements were identified, and their daily performance data was collected. This included stocks that reported earnings, faced regulatory scrutiny, or experienced other significant events.</w:t>
      </w:r>
    </w:p>
    <w:p w14:paraId="4898ACC4" w14:textId="77777777" w:rsidR="00A42FA8" w:rsidRPr="00A42FA8" w:rsidRDefault="00A42FA8" w:rsidP="00937DE0">
      <w:pPr>
        <w:numPr>
          <w:ilvl w:val="0"/>
          <w:numId w:val="2"/>
        </w:numPr>
        <w:rPr>
          <w:sz w:val="30"/>
          <w:szCs w:val="30"/>
        </w:rPr>
      </w:pPr>
      <w:r w:rsidRPr="00A42FA8">
        <w:rPr>
          <w:b/>
          <w:bCs/>
          <w:sz w:val="30"/>
          <w:szCs w:val="30"/>
        </w:rPr>
        <w:t>Economic Indicators</w:t>
      </w:r>
      <w:r w:rsidRPr="00A42FA8">
        <w:rPr>
          <w:sz w:val="30"/>
          <w:szCs w:val="30"/>
        </w:rPr>
        <w:t>: Relevant economic data, such as inflation rates, interest rate announcements, and employment figures, were gathered from government reports and financial news outlets to contextualize market movements.</w:t>
      </w:r>
    </w:p>
    <w:p w14:paraId="2428B3D8" w14:textId="77777777" w:rsidR="00A42FA8" w:rsidRPr="00A42FA8" w:rsidRDefault="00A42FA8" w:rsidP="00937DE0">
      <w:pPr>
        <w:rPr>
          <w:b/>
          <w:bCs/>
          <w:sz w:val="30"/>
          <w:szCs w:val="30"/>
        </w:rPr>
      </w:pPr>
      <w:r w:rsidRPr="00A42FA8">
        <w:rPr>
          <w:b/>
          <w:bCs/>
          <w:sz w:val="30"/>
          <w:szCs w:val="30"/>
        </w:rPr>
        <w:t>2. Statistical Analysis</w:t>
      </w:r>
    </w:p>
    <w:p w14:paraId="48883ABD" w14:textId="77777777" w:rsidR="00A42FA8" w:rsidRPr="00A42FA8" w:rsidRDefault="00A42FA8" w:rsidP="00937DE0">
      <w:pPr>
        <w:rPr>
          <w:sz w:val="30"/>
          <w:szCs w:val="30"/>
        </w:rPr>
      </w:pPr>
      <w:r w:rsidRPr="00A42FA8">
        <w:rPr>
          <w:sz w:val="30"/>
          <w:szCs w:val="30"/>
        </w:rPr>
        <w:t>Once the data was collected, statistical analysis was performed to quantify market performance and identify trends. This involved:</w:t>
      </w:r>
    </w:p>
    <w:p w14:paraId="2D423343" w14:textId="77777777" w:rsidR="00A42FA8" w:rsidRPr="00A42FA8" w:rsidRDefault="00A42FA8" w:rsidP="00937DE0">
      <w:pPr>
        <w:numPr>
          <w:ilvl w:val="0"/>
          <w:numId w:val="3"/>
        </w:numPr>
        <w:rPr>
          <w:sz w:val="30"/>
          <w:szCs w:val="30"/>
        </w:rPr>
      </w:pPr>
      <w:r w:rsidRPr="00A42FA8">
        <w:rPr>
          <w:b/>
          <w:bCs/>
          <w:sz w:val="30"/>
          <w:szCs w:val="30"/>
        </w:rPr>
        <w:t>Percentage Change Calculation</w:t>
      </w:r>
      <w:r w:rsidRPr="00A42FA8">
        <w:rPr>
          <w:sz w:val="30"/>
          <w:szCs w:val="30"/>
        </w:rPr>
        <w:t>: The percentage change in stock prices for major indices and individual stocks was calculated to assess performance over the five-day period. This metric provides a clear indication of how much the market or a specific stock has moved.</w:t>
      </w:r>
    </w:p>
    <w:p w14:paraId="5FB55992" w14:textId="77777777" w:rsidR="00A42FA8" w:rsidRPr="00A42FA8" w:rsidRDefault="00A42FA8" w:rsidP="00937DE0">
      <w:pPr>
        <w:numPr>
          <w:ilvl w:val="0"/>
          <w:numId w:val="3"/>
        </w:numPr>
        <w:rPr>
          <w:sz w:val="30"/>
          <w:szCs w:val="30"/>
        </w:rPr>
      </w:pPr>
      <w:r w:rsidRPr="00A42FA8">
        <w:rPr>
          <w:b/>
          <w:bCs/>
          <w:sz w:val="30"/>
          <w:szCs w:val="30"/>
        </w:rPr>
        <w:t>Volatility Measurement</w:t>
      </w:r>
      <w:r w:rsidRPr="00A42FA8">
        <w:rPr>
          <w:sz w:val="30"/>
          <w:szCs w:val="30"/>
        </w:rPr>
        <w:t>: The volatility of major indices and selected stocks was assessed using standard deviation calculations. This measure helps to understand the degree of variation in stock prices and can indicate investor uncertainty.</w:t>
      </w:r>
    </w:p>
    <w:p w14:paraId="4B3A13C6" w14:textId="77777777" w:rsidR="00A42FA8" w:rsidRPr="00A42FA8" w:rsidRDefault="00A42FA8" w:rsidP="00937DE0">
      <w:pPr>
        <w:numPr>
          <w:ilvl w:val="0"/>
          <w:numId w:val="3"/>
        </w:numPr>
        <w:rPr>
          <w:sz w:val="30"/>
          <w:szCs w:val="30"/>
        </w:rPr>
      </w:pPr>
      <w:r w:rsidRPr="00A42FA8">
        <w:rPr>
          <w:b/>
          <w:bCs/>
          <w:sz w:val="30"/>
          <w:szCs w:val="30"/>
        </w:rPr>
        <w:t>Trading Volume Analysis</w:t>
      </w:r>
      <w:r w:rsidRPr="00A42FA8">
        <w:rPr>
          <w:sz w:val="30"/>
          <w:szCs w:val="30"/>
        </w:rPr>
        <w:t xml:space="preserve">: Changes in trading volumes were </w:t>
      </w:r>
      <w:proofErr w:type="spellStart"/>
      <w:r w:rsidRPr="00A42FA8">
        <w:rPr>
          <w:sz w:val="30"/>
          <w:szCs w:val="30"/>
        </w:rPr>
        <w:t>analyzed</w:t>
      </w:r>
      <w:proofErr w:type="spellEnd"/>
      <w:r w:rsidRPr="00A42FA8">
        <w:rPr>
          <w:sz w:val="30"/>
          <w:szCs w:val="30"/>
        </w:rPr>
        <w:t xml:space="preserve"> to identify trends in investor activity. A significant increase in trading volume can indicate heightened interest or concern regarding a particular stock or index.</w:t>
      </w:r>
    </w:p>
    <w:p w14:paraId="0E1575B0" w14:textId="77777777" w:rsidR="00A42FA8" w:rsidRPr="00A42FA8" w:rsidRDefault="00A42FA8" w:rsidP="00937DE0">
      <w:pPr>
        <w:rPr>
          <w:b/>
          <w:bCs/>
          <w:sz w:val="30"/>
          <w:szCs w:val="30"/>
        </w:rPr>
      </w:pPr>
      <w:r w:rsidRPr="00A42FA8">
        <w:rPr>
          <w:b/>
          <w:bCs/>
          <w:sz w:val="30"/>
          <w:szCs w:val="30"/>
        </w:rPr>
        <w:t>3. Comparative Analysis</w:t>
      </w:r>
    </w:p>
    <w:p w14:paraId="6850A3D9" w14:textId="77777777" w:rsidR="00A42FA8" w:rsidRPr="00A42FA8" w:rsidRDefault="00A42FA8" w:rsidP="00937DE0">
      <w:pPr>
        <w:rPr>
          <w:sz w:val="30"/>
          <w:szCs w:val="30"/>
        </w:rPr>
      </w:pPr>
      <w:r w:rsidRPr="00A42FA8">
        <w:rPr>
          <w:sz w:val="30"/>
          <w:szCs w:val="30"/>
        </w:rPr>
        <w:lastRenderedPageBreak/>
        <w:t>To gain insights into sector performance and market trends, a comparative analysis was conducted:</w:t>
      </w:r>
    </w:p>
    <w:p w14:paraId="78AA9D89" w14:textId="77777777" w:rsidR="00A42FA8" w:rsidRPr="00A42FA8" w:rsidRDefault="00A42FA8" w:rsidP="00937DE0">
      <w:pPr>
        <w:numPr>
          <w:ilvl w:val="0"/>
          <w:numId w:val="4"/>
        </w:numPr>
        <w:rPr>
          <w:sz w:val="30"/>
          <w:szCs w:val="30"/>
        </w:rPr>
      </w:pPr>
      <w:r w:rsidRPr="00A42FA8">
        <w:rPr>
          <w:b/>
          <w:bCs/>
          <w:sz w:val="30"/>
          <w:szCs w:val="30"/>
        </w:rPr>
        <w:t>Sector Performance Comparison</w:t>
      </w:r>
      <w:r w:rsidRPr="00A42FA8">
        <w:rPr>
          <w:sz w:val="30"/>
          <w:szCs w:val="30"/>
        </w:rPr>
        <w:t>: The performance of different sectors was compared to identify which sectors were gaining or losing traction. This analysis involved calculating the percentage change in sector indices and comparing them to the overall market performance.</w:t>
      </w:r>
    </w:p>
    <w:p w14:paraId="446A8B94" w14:textId="77777777" w:rsidR="00A42FA8" w:rsidRPr="00A42FA8" w:rsidRDefault="00A42FA8" w:rsidP="00937DE0">
      <w:pPr>
        <w:numPr>
          <w:ilvl w:val="0"/>
          <w:numId w:val="4"/>
        </w:numPr>
        <w:rPr>
          <w:sz w:val="30"/>
          <w:szCs w:val="30"/>
        </w:rPr>
      </w:pPr>
      <w:r w:rsidRPr="00A42FA8">
        <w:rPr>
          <w:b/>
          <w:bCs/>
          <w:sz w:val="30"/>
          <w:szCs w:val="30"/>
        </w:rPr>
        <w:t>Peer Comparison</w:t>
      </w:r>
      <w:r w:rsidRPr="00A42FA8">
        <w:rPr>
          <w:sz w:val="30"/>
          <w:szCs w:val="30"/>
        </w:rPr>
        <w:t>: Individual stocks were compared to their peers within the same sector to assess relative performance. This comparison helps to identify outperformers and underperformers, providing insights into market sentiment towards specific companies.</w:t>
      </w:r>
    </w:p>
    <w:p w14:paraId="46797B84" w14:textId="77777777" w:rsidR="00A42FA8" w:rsidRPr="00A42FA8" w:rsidRDefault="00A42FA8" w:rsidP="00937DE0">
      <w:pPr>
        <w:rPr>
          <w:b/>
          <w:bCs/>
          <w:sz w:val="30"/>
          <w:szCs w:val="30"/>
        </w:rPr>
      </w:pPr>
      <w:r w:rsidRPr="00A42FA8">
        <w:rPr>
          <w:b/>
          <w:bCs/>
          <w:sz w:val="30"/>
          <w:szCs w:val="30"/>
        </w:rPr>
        <w:t>4. Sentiment Analysis</w:t>
      </w:r>
    </w:p>
    <w:p w14:paraId="3D844D1F" w14:textId="77777777" w:rsidR="00A42FA8" w:rsidRPr="00A42FA8" w:rsidRDefault="00A42FA8" w:rsidP="00937DE0">
      <w:pPr>
        <w:rPr>
          <w:sz w:val="30"/>
          <w:szCs w:val="30"/>
        </w:rPr>
      </w:pPr>
      <w:r w:rsidRPr="00A42FA8">
        <w:rPr>
          <w:sz w:val="30"/>
          <w:szCs w:val="30"/>
        </w:rPr>
        <w:t>Understanding investor sentiment is crucial for interpreting market movements. This analysis involved:</w:t>
      </w:r>
    </w:p>
    <w:p w14:paraId="178F73C2" w14:textId="77777777" w:rsidR="00A42FA8" w:rsidRPr="00A42FA8" w:rsidRDefault="00A42FA8" w:rsidP="00937DE0">
      <w:pPr>
        <w:numPr>
          <w:ilvl w:val="0"/>
          <w:numId w:val="5"/>
        </w:numPr>
        <w:rPr>
          <w:sz w:val="30"/>
          <w:szCs w:val="30"/>
        </w:rPr>
      </w:pPr>
      <w:r w:rsidRPr="00A42FA8">
        <w:rPr>
          <w:b/>
          <w:bCs/>
          <w:sz w:val="30"/>
          <w:szCs w:val="30"/>
        </w:rPr>
        <w:t>News Sentiment Analysis</w:t>
      </w:r>
      <w:r w:rsidRPr="00A42FA8">
        <w:rPr>
          <w:sz w:val="30"/>
          <w:szCs w:val="30"/>
        </w:rPr>
        <w:t xml:space="preserve">: Financial news articles and reports were </w:t>
      </w:r>
      <w:proofErr w:type="spellStart"/>
      <w:r w:rsidRPr="00A42FA8">
        <w:rPr>
          <w:sz w:val="30"/>
          <w:szCs w:val="30"/>
        </w:rPr>
        <w:t>analyzed</w:t>
      </w:r>
      <w:proofErr w:type="spellEnd"/>
      <w:r w:rsidRPr="00A42FA8">
        <w:rPr>
          <w:sz w:val="30"/>
          <w:szCs w:val="30"/>
        </w:rPr>
        <w:t xml:space="preserve"> for tone and sentiment. Positive, negative, or neutral sentiments were categorized to gauge overall market sentiment. This analysis helps to understand how news events impact investor perceptions.</w:t>
      </w:r>
    </w:p>
    <w:p w14:paraId="7558969D" w14:textId="77777777" w:rsidR="00A42FA8" w:rsidRPr="00A42FA8" w:rsidRDefault="00A42FA8" w:rsidP="00937DE0">
      <w:pPr>
        <w:numPr>
          <w:ilvl w:val="0"/>
          <w:numId w:val="5"/>
        </w:numPr>
        <w:rPr>
          <w:sz w:val="30"/>
          <w:szCs w:val="30"/>
        </w:rPr>
      </w:pPr>
      <w:r w:rsidRPr="00A42FA8">
        <w:rPr>
          <w:b/>
          <w:bCs/>
          <w:sz w:val="30"/>
          <w:szCs w:val="30"/>
        </w:rPr>
        <w:t>Social Media Monitoring</w:t>
      </w:r>
      <w:r w:rsidRPr="00A42FA8">
        <w:rPr>
          <w:sz w:val="30"/>
          <w:szCs w:val="30"/>
        </w:rPr>
        <w:t>: Social media platforms were monitored for discussions related to market conditions, specific stocks, and economic indicators. Sentiment analysis tools were used to assess the tone of these discussions, providing insights into retail investor sentiment.</w:t>
      </w:r>
    </w:p>
    <w:p w14:paraId="62970DA1" w14:textId="77777777" w:rsidR="00A42FA8" w:rsidRPr="00A42FA8" w:rsidRDefault="00A42FA8" w:rsidP="00937DE0">
      <w:pPr>
        <w:numPr>
          <w:ilvl w:val="0"/>
          <w:numId w:val="5"/>
        </w:numPr>
        <w:rPr>
          <w:sz w:val="30"/>
          <w:szCs w:val="30"/>
        </w:rPr>
      </w:pPr>
      <w:r w:rsidRPr="00A42FA8">
        <w:rPr>
          <w:b/>
          <w:bCs/>
          <w:sz w:val="30"/>
          <w:szCs w:val="30"/>
        </w:rPr>
        <w:t>Keyword Analysis</w:t>
      </w:r>
      <w:r w:rsidRPr="00A42FA8">
        <w:rPr>
          <w:sz w:val="30"/>
          <w:szCs w:val="30"/>
        </w:rPr>
        <w:t>: Key phrases and terms related to market conditions, such as "recession," "bull market," and "market correction," were tracked to understand prevailing investor concerns and expectations.</w:t>
      </w:r>
    </w:p>
    <w:p w14:paraId="57F2B86C" w14:textId="77777777" w:rsidR="00A42FA8" w:rsidRPr="00A42FA8" w:rsidRDefault="00A42FA8" w:rsidP="00937DE0">
      <w:pPr>
        <w:rPr>
          <w:b/>
          <w:bCs/>
          <w:sz w:val="30"/>
          <w:szCs w:val="30"/>
        </w:rPr>
      </w:pPr>
      <w:r w:rsidRPr="00A42FA8">
        <w:rPr>
          <w:b/>
          <w:bCs/>
          <w:sz w:val="30"/>
          <w:szCs w:val="30"/>
        </w:rPr>
        <w:t>Conclusion</w:t>
      </w:r>
    </w:p>
    <w:p w14:paraId="1599E665" w14:textId="77777777" w:rsidR="00A42FA8" w:rsidRPr="00A42FA8" w:rsidRDefault="00A42FA8" w:rsidP="00937DE0">
      <w:pPr>
        <w:rPr>
          <w:sz w:val="30"/>
          <w:szCs w:val="30"/>
        </w:rPr>
      </w:pPr>
      <w:r w:rsidRPr="00A42FA8">
        <w:rPr>
          <w:sz w:val="30"/>
          <w:szCs w:val="30"/>
        </w:rPr>
        <w:lastRenderedPageBreak/>
        <w:t xml:space="preserve">The methodology employed in this project combines quantitative and qualitative approaches to provide a comprehensive analysis of stock market performance. By integrating data collection, statistical analysis, comparative analysis, and sentiment analysis, the report aims to deliver valuable insights into market dynamics and investor </w:t>
      </w:r>
      <w:proofErr w:type="spellStart"/>
      <w:r w:rsidRPr="00A42FA8">
        <w:rPr>
          <w:sz w:val="30"/>
          <w:szCs w:val="30"/>
        </w:rPr>
        <w:t>behavior</w:t>
      </w:r>
      <w:proofErr w:type="spellEnd"/>
      <w:r w:rsidRPr="00A42FA8">
        <w:rPr>
          <w:sz w:val="30"/>
          <w:szCs w:val="30"/>
        </w:rPr>
        <w:t>. This multifaceted approach enables a deeper understanding of the factors influencing stock prices and market trends, equipping investors and analysts with the information needed to make informed decisions in a complex and often volatile market environment.</w:t>
      </w:r>
    </w:p>
    <w:p w14:paraId="5E642D90" w14:textId="77777777" w:rsidR="00A42FA8" w:rsidRPr="00A42FA8" w:rsidRDefault="00A42FA8" w:rsidP="00937DE0">
      <w:pPr>
        <w:rPr>
          <w:b/>
          <w:bCs/>
          <w:sz w:val="30"/>
          <w:szCs w:val="30"/>
        </w:rPr>
      </w:pPr>
      <w:r w:rsidRPr="00A42FA8">
        <w:rPr>
          <w:b/>
          <w:bCs/>
          <w:sz w:val="30"/>
          <w:szCs w:val="30"/>
        </w:rPr>
        <w:t>Conclusion</w:t>
      </w:r>
    </w:p>
    <w:p w14:paraId="4434C906" w14:textId="77777777" w:rsidR="00A42FA8" w:rsidRPr="00A42FA8" w:rsidRDefault="00A42FA8" w:rsidP="00937DE0">
      <w:pPr>
        <w:rPr>
          <w:sz w:val="30"/>
          <w:szCs w:val="30"/>
        </w:rPr>
      </w:pPr>
      <w:r w:rsidRPr="00A42FA8">
        <w:rPr>
          <w:sz w:val="30"/>
          <w:szCs w:val="30"/>
        </w:rPr>
        <w:t>The analysis of stock market performance over the past five days reveals a landscape marked by volatility and shifting investor sentiment, driven by a confluence of economic indicators and corporate developments. Major indices, including the S&amp;P 500, NASDAQ Composite, and Dow Jones Industrial Average, experienced notable declines, reflecting growing concerns over rising inflation and potential interest rate hikes by the Federal Reserve. The S&amp;P 500's 2.5% drop and the NASDAQ's 3.1% decline underscore the bearish sentiment prevailing in the market.</w:t>
      </w:r>
    </w:p>
    <w:p w14:paraId="3810D19C" w14:textId="77777777" w:rsidR="00A42FA8" w:rsidRPr="00A42FA8" w:rsidRDefault="00A42FA8" w:rsidP="00937DE0">
      <w:pPr>
        <w:rPr>
          <w:sz w:val="30"/>
          <w:szCs w:val="30"/>
        </w:rPr>
      </w:pPr>
      <w:r w:rsidRPr="00A42FA8">
        <w:rPr>
          <w:sz w:val="30"/>
          <w:szCs w:val="30"/>
        </w:rPr>
        <w:t xml:space="preserve">Sector performance varied significantly during this period. The technology sector, heavily impacted by disappointing earnings reports from key players, saw a substantial decline of approximately 4%. In contrast, the healthcare sector demonstrated resilience, gaining 1.2% as investors sought defensive positions amid market uncertainty. This divergence highlights the importance of sector-specific factors in shaping investor </w:t>
      </w:r>
      <w:proofErr w:type="spellStart"/>
      <w:r w:rsidRPr="00A42FA8">
        <w:rPr>
          <w:sz w:val="30"/>
          <w:szCs w:val="30"/>
        </w:rPr>
        <w:t>behavior</w:t>
      </w:r>
      <w:proofErr w:type="spellEnd"/>
      <w:r w:rsidRPr="00A42FA8">
        <w:rPr>
          <w:sz w:val="30"/>
          <w:szCs w:val="30"/>
        </w:rPr>
        <w:t xml:space="preserve"> and market dynamics.</w:t>
      </w:r>
    </w:p>
    <w:p w14:paraId="78460CC2" w14:textId="77777777" w:rsidR="00A42FA8" w:rsidRPr="00A42FA8" w:rsidRDefault="00A42FA8" w:rsidP="00937DE0">
      <w:pPr>
        <w:rPr>
          <w:sz w:val="30"/>
          <w:szCs w:val="30"/>
        </w:rPr>
      </w:pPr>
      <w:r w:rsidRPr="00A42FA8">
        <w:rPr>
          <w:sz w:val="30"/>
          <w:szCs w:val="30"/>
        </w:rPr>
        <w:t>Individual stock movements further illustrate the complexities of the current market environment. Companies like XYZ Corp faced sharp declines due to regulatory concerns, while ABC Inc experienced gains following a positive earnings surprise. These fluctuations emphasize the need for investors to remain vigilant and informed about both macroeconomic trends and individual company performance.</w:t>
      </w:r>
    </w:p>
    <w:p w14:paraId="32646C6F" w14:textId="77777777" w:rsidR="00A42FA8" w:rsidRPr="00A42FA8" w:rsidRDefault="00A42FA8" w:rsidP="00937DE0">
      <w:pPr>
        <w:rPr>
          <w:sz w:val="30"/>
          <w:szCs w:val="30"/>
        </w:rPr>
      </w:pPr>
      <w:r w:rsidRPr="00A42FA8">
        <w:rPr>
          <w:sz w:val="30"/>
          <w:szCs w:val="30"/>
        </w:rPr>
        <w:t xml:space="preserve">Sentiment analysis revealed a marked shift towards caution among investors, with increased discussions around potential recession risks and </w:t>
      </w:r>
      <w:r w:rsidRPr="00A42FA8">
        <w:rPr>
          <w:sz w:val="30"/>
          <w:szCs w:val="30"/>
        </w:rPr>
        <w:lastRenderedPageBreak/>
        <w:t>market corrections. This shift in sentiment can lead to heightened volatility as market participants reassess their strategies in light of evolving economic conditions.</w:t>
      </w:r>
    </w:p>
    <w:p w14:paraId="51A09ED6" w14:textId="77777777" w:rsidR="00A42FA8" w:rsidRPr="00A42FA8" w:rsidRDefault="00A42FA8" w:rsidP="00937DE0">
      <w:pPr>
        <w:rPr>
          <w:sz w:val="30"/>
          <w:szCs w:val="30"/>
        </w:rPr>
      </w:pPr>
      <w:r w:rsidRPr="00A42FA8">
        <w:rPr>
          <w:sz w:val="30"/>
          <w:szCs w:val="30"/>
        </w:rPr>
        <w:t xml:space="preserve">In summary, the findings of this report underscore the interconnectedness of economic indicators, corporate performance, and investor sentiment in driving stock market </w:t>
      </w:r>
      <w:proofErr w:type="spellStart"/>
      <w:r w:rsidRPr="00A42FA8">
        <w:rPr>
          <w:sz w:val="30"/>
          <w:szCs w:val="30"/>
        </w:rPr>
        <w:t>behavior</w:t>
      </w:r>
      <w:proofErr w:type="spellEnd"/>
      <w:r w:rsidRPr="00A42FA8">
        <w:rPr>
          <w:sz w:val="30"/>
          <w:szCs w:val="30"/>
        </w:rPr>
        <w:t>. As investors navigate this volatile landscape, understanding these dynamics will be crucial for making informed investment decisions and managing risk effectively. The insights gained from this analysis can serve as a valuable resource for investors seeking to adapt their strategies in response to changing market conditions and to capitalize on emerging opportunities in a complex economic environment.</w:t>
      </w:r>
    </w:p>
    <w:p w14:paraId="07DC6E91" w14:textId="77777777" w:rsidR="00A42FA8" w:rsidRPr="00A42FA8" w:rsidRDefault="00A42FA8" w:rsidP="00937DE0">
      <w:pPr>
        <w:rPr>
          <w:b/>
          <w:bCs/>
          <w:sz w:val="30"/>
          <w:szCs w:val="30"/>
        </w:rPr>
      </w:pPr>
      <w:r w:rsidRPr="00A42FA8">
        <w:rPr>
          <w:b/>
          <w:bCs/>
          <w:sz w:val="30"/>
          <w:szCs w:val="30"/>
        </w:rPr>
        <w:t>Results</w:t>
      </w:r>
    </w:p>
    <w:p w14:paraId="2E8A5A7D" w14:textId="77777777" w:rsidR="00A42FA8" w:rsidRPr="00A42FA8" w:rsidRDefault="00A42FA8" w:rsidP="00937DE0">
      <w:pPr>
        <w:rPr>
          <w:sz w:val="30"/>
          <w:szCs w:val="30"/>
        </w:rPr>
      </w:pPr>
      <w:r w:rsidRPr="00A42FA8">
        <w:rPr>
          <w:sz w:val="30"/>
          <w:szCs w:val="30"/>
        </w:rPr>
        <w:t>The analysis of stock market performance over the past five days yielded several key results that highlight the current state of the market, sector performance, and individual stock movements. The following results summarize the findings of the report:</w:t>
      </w:r>
    </w:p>
    <w:p w14:paraId="0CBE2E87" w14:textId="77777777" w:rsidR="00A42FA8" w:rsidRPr="00A42FA8" w:rsidRDefault="00A42FA8" w:rsidP="00937DE0">
      <w:pPr>
        <w:rPr>
          <w:b/>
          <w:bCs/>
          <w:sz w:val="30"/>
          <w:szCs w:val="30"/>
        </w:rPr>
      </w:pPr>
      <w:r w:rsidRPr="00A42FA8">
        <w:rPr>
          <w:b/>
          <w:bCs/>
          <w:sz w:val="30"/>
          <w:szCs w:val="30"/>
        </w:rPr>
        <w:t>1. Major Indices Performance</w:t>
      </w:r>
    </w:p>
    <w:p w14:paraId="770B9E99" w14:textId="77777777" w:rsidR="00A42FA8" w:rsidRPr="00A42FA8" w:rsidRDefault="00A42FA8" w:rsidP="00937DE0">
      <w:pPr>
        <w:numPr>
          <w:ilvl w:val="0"/>
          <w:numId w:val="6"/>
        </w:numPr>
        <w:rPr>
          <w:sz w:val="30"/>
          <w:szCs w:val="30"/>
        </w:rPr>
      </w:pPr>
      <w:r w:rsidRPr="00A42FA8">
        <w:rPr>
          <w:b/>
          <w:bCs/>
          <w:sz w:val="30"/>
          <w:szCs w:val="30"/>
        </w:rPr>
        <w:t>S&amp;P 500</w:t>
      </w:r>
      <w:r w:rsidRPr="00A42FA8">
        <w:rPr>
          <w:sz w:val="30"/>
          <w:szCs w:val="30"/>
        </w:rPr>
        <w:t>: The index experienced a decline of </w:t>
      </w:r>
      <w:r w:rsidRPr="00A42FA8">
        <w:rPr>
          <w:b/>
          <w:bCs/>
          <w:sz w:val="30"/>
          <w:szCs w:val="30"/>
        </w:rPr>
        <w:t>2.5%</w:t>
      </w:r>
      <w:r w:rsidRPr="00A42FA8">
        <w:rPr>
          <w:sz w:val="30"/>
          <w:szCs w:val="30"/>
        </w:rPr>
        <w:t>, closing at </w:t>
      </w:r>
      <w:r w:rsidRPr="00A42FA8">
        <w:rPr>
          <w:b/>
          <w:bCs/>
          <w:sz w:val="30"/>
          <w:szCs w:val="30"/>
        </w:rPr>
        <w:t>4,200 points</w:t>
      </w:r>
      <w:r w:rsidRPr="00A42FA8">
        <w:rPr>
          <w:sz w:val="30"/>
          <w:szCs w:val="30"/>
        </w:rPr>
        <w:t> at the end of the five-day period. This drop reflects investor concerns over rising inflation and potential interest rate hikes.</w:t>
      </w:r>
    </w:p>
    <w:p w14:paraId="13D03E35" w14:textId="77777777" w:rsidR="00A42FA8" w:rsidRPr="00A42FA8" w:rsidRDefault="00A42FA8" w:rsidP="00937DE0">
      <w:pPr>
        <w:numPr>
          <w:ilvl w:val="0"/>
          <w:numId w:val="6"/>
        </w:numPr>
        <w:rPr>
          <w:sz w:val="30"/>
          <w:szCs w:val="30"/>
        </w:rPr>
      </w:pPr>
      <w:r w:rsidRPr="00A42FA8">
        <w:rPr>
          <w:b/>
          <w:bCs/>
          <w:sz w:val="30"/>
          <w:szCs w:val="30"/>
        </w:rPr>
        <w:t>NASDAQ Composite</w:t>
      </w:r>
      <w:r w:rsidRPr="00A42FA8">
        <w:rPr>
          <w:sz w:val="30"/>
          <w:szCs w:val="30"/>
        </w:rPr>
        <w:t>: The tech-heavy index fell by </w:t>
      </w:r>
      <w:r w:rsidRPr="00A42FA8">
        <w:rPr>
          <w:b/>
          <w:bCs/>
          <w:sz w:val="30"/>
          <w:szCs w:val="30"/>
        </w:rPr>
        <w:t>3.1%</w:t>
      </w:r>
      <w:r w:rsidRPr="00A42FA8">
        <w:rPr>
          <w:sz w:val="30"/>
          <w:szCs w:val="30"/>
        </w:rPr>
        <w:t>, closing at </w:t>
      </w:r>
      <w:r w:rsidRPr="00A42FA8">
        <w:rPr>
          <w:b/>
          <w:bCs/>
          <w:sz w:val="30"/>
          <w:szCs w:val="30"/>
        </w:rPr>
        <w:t>13,000 points</w:t>
      </w:r>
      <w:r w:rsidRPr="00A42FA8">
        <w:rPr>
          <w:sz w:val="30"/>
          <w:szCs w:val="30"/>
        </w:rPr>
        <w:t>. The decline was primarily driven by disappointing earnings reports from major technology companies, which heightened fears of a slowdown in growth.</w:t>
      </w:r>
    </w:p>
    <w:p w14:paraId="36EF3D03" w14:textId="77777777" w:rsidR="00A42FA8" w:rsidRPr="00A42FA8" w:rsidRDefault="00A42FA8" w:rsidP="00937DE0">
      <w:pPr>
        <w:numPr>
          <w:ilvl w:val="0"/>
          <w:numId w:val="6"/>
        </w:numPr>
        <w:rPr>
          <w:sz w:val="30"/>
          <w:szCs w:val="30"/>
        </w:rPr>
      </w:pPr>
      <w:r w:rsidRPr="00A42FA8">
        <w:rPr>
          <w:b/>
          <w:bCs/>
          <w:sz w:val="30"/>
          <w:szCs w:val="30"/>
        </w:rPr>
        <w:t>Dow Jones Industrial Average</w:t>
      </w:r>
      <w:r w:rsidRPr="00A42FA8">
        <w:rPr>
          <w:sz w:val="30"/>
          <w:szCs w:val="30"/>
        </w:rPr>
        <w:t>: The Dow saw a decrease of </w:t>
      </w:r>
      <w:r w:rsidRPr="00A42FA8">
        <w:rPr>
          <w:b/>
          <w:bCs/>
          <w:sz w:val="30"/>
          <w:szCs w:val="30"/>
        </w:rPr>
        <w:t>2.0%</w:t>
      </w:r>
      <w:r w:rsidRPr="00A42FA8">
        <w:rPr>
          <w:sz w:val="30"/>
          <w:szCs w:val="30"/>
        </w:rPr>
        <w:t>, closing at </w:t>
      </w:r>
      <w:r w:rsidRPr="00A42FA8">
        <w:rPr>
          <w:b/>
          <w:bCs/>
          <w:sz w:val="30"/>
          <w:szCs w:val="30"/>
        </w:rPr>
        <w:t>33,500 points</w:t>
      </w:r>
      <w:r w:rsidRPr="00A42FA8">
        <w:rPr>
          <w:sz w:val="30"/>
          <w:szCs w:val="30"/>
        </w:rPr>
        <w:t>. The performance was influenced by broader market trends and sector-specific developments.</w:t>
      </w:r>
    </w:p>
    <w:p w14:paraId="13047A0E" w14:textId="77777777" w:rsidR="00A42FA8" w:rsidRPr="00A42FA8" w:rsidRDefault="00A42FA8" w:rsidP="00937DE0">
      <w:pPr>
        <w:rPr>
          <w:b/>
          <w:bCs/>
          <w:sz w:val="30"/>
          <w:szCs w:val="30"/>
        </w:rPr>
      </w:pPr>
      <w:r w:rsidRPr="00A42FA8">
        <w:rPr>
          <w:b/>
          <w:bCs/>
          <w:sz w:val="30"/>
          <w:szCs w:val="30"/>
        </w:rPr>
        <w:t>2. Sector Performance</w:t>
      </w:r>
    </w:p>
    <w:p w14:paraId="2DCB1605" w14:textId="77777777" w:rsidR="00A42FA8" w:rsidRPr="00A42FA8" w:rsidRDefault="00A42FA8" w:rsidP="00937DE0">
      <w:pPr>
        <w:numPr>
          <w:ilvl w:val="0"/>
          <w:numId w:val="7"/>
        </w:numPr>
        <w:rPr>
          <w:sz w:val="30"/>
          <w:szCs w:val="30"/>
        </w:rPr>
      </w:pPr>
      <w:r w:rsidRPr="00A42FA8">
        <w:rPr>
          <w:b/>
          <w:bCs/>
          <w:sz w:val="30"/>
          <w:szCs w:val="30"/>
        </w:rPr>
        <w:t>Technology Sector</w:t>
      </w:r>
      <w:r w:rsidRPr="00A42FA8">
        <w:rPr>
          <w:sz w:val="30"/>
          <w:szCs w:val="30"/>
        </w:rPr>
        <w:t>: The sector faced a significant decline of approximately </w:t>
      </w:r>
      <w:r w:rsidRPr="00A42FA8">
        <w:rPr>
          <w:b/>
          <w:bCs/>
          <w:sz w:val="30"/>
          <w:szCs w:val="30"/>
        </w:rPr>
        <w:t>4%</w:t>
      </w:r>
      <w:r w:rsidRPr="00A42FA8">
        <w:rPr>
          <w:sz w:val="30"/>
          <w:szCs w:val="30"/>
        </w:rPr>
        <w:t xml:space="preserve"> over the five-day period. Key contributors to this </w:t>
      </w:r>
      <w:r w:rsidRPr="00A42FA8">
        <w:rPr>
          <w:sz w:val="30"/>
          <w:szCs w:val="30"/>
        </w:rPr>
        <w:lastRenderedPageBreak/>
        <w:t>decline included major companies like XYZ Corp, which reported lower-than-expected earnings and faced regulatory scrutiny.</w:t>
      </w:r>
    </w:p>
    <w:p w14:paraId="63189ABA" w14:textId="77777777" w:rsidR="00A42FA8" w:rsidRPr="00A42FA8" w:rsidRDefault="00A42FA8" w:rsidP="00937DE0">
      <w:pPr>
        <w:numPr>
          <w:ilvl w:val="0"/>
          <w:numId w:val="7"/>
        </w:numPr>
        <w:rPr>
          <w:sz w:val="30"/>
          <w:szCs w:val="30"/>
        </w:rPr>
      </w:pPr>
      <w:r w:rsidRPr="00A42FA8">
        <w:rPr>
          <w:b/>
          <w:bCs/>
          <w:sz w:val="30"/>
          <w:szCs w:val="30"/>
        </w:rPr>
        <w:t>Healthcare Sector</w:t>
      </w:r>
      <w:r w:rsidRPr="00A42FA8">
        <w:rPr>
          <w:sz w:val="30"/>
          <w:szCs w:val="30"/>
        </w:rPr>
        <w:t>: In contrast, the healthcare sector showed resilience, gaining </w:t>
      </w:r>
      <w:r w:rsidRPr="00A42FA8">
        <w:rPr>
          <w:b/>
          <w:bCs/>
          <w:sz w:val="30"/>
          <w:szCs w:val="30"/>
        </w:rPr>
        <w:t>1.2%</w:t>
      </w:r>
      <w:r w:rsidRPr="00A42FA8">
        <w:rPr>
          <w:sz w:val="30"/>
          <w:szCs w:val="30"/>
        </w:rPr>
        <w:t>. This sector attracted investors seeking defensive positions amid market volatility, with companies like DEF Health Corp performing well due to strong earnings.</w:t>
      </w:r>
    </w:p>
    <w:p w14:paraId="41F4B467" w14:textId="77777777" w:rsidR="00A42FA8" w:rsidRPr="00A42FA8" w:rsidRDefault="00A42FA8" w:rsidP="00937DE0">
      <w:pPr>
        <w:numPr>
          <w:ilvl w:val="0"/>
          <w:numId w:val="7"/>
        </w:numPr>
        <w:rPr>
          <w:sz w:val="30"/>
          <w:szCs w:val="30"/>
        </w:rPr>
      </w:pPr>
      <w:r w:rsidRPr="00A42FA8">
        <w:rPr>
          <w:b/>
          <w:bCs/>
          <w:sz w:val="30"/>
          <w:szCs w:val="30"/>
        </w:rPr>
        <w:t>Consumer Discretionary</w:t>
      </w:r>
      <w:r w:rsidRPr="00A42FA8">
        <w:rPr>
          <w:sz w:val="30"/>
          <w:szCs w:val="30"/>
        </w:rPr>
        <w:t>: This sector experienced a decline of </w:t>
      </w:r>
      <w:r w:rsidRPr="00A42FA8">
        <w:rPr>
          <w:b/>
          <w:bCs/>
          <w:sz w:val="30"/>
          <w:szCs w:val="30"/>
        </w:rPr>
        <w:t>2.8%</w:t>
      </w:r>
      <w:r w:rsidRPr="00A42FA8">
        <w:rPr>
          <w:sz w:val="30"/>
          <w:szCs w:val="30"/>
        </w:rPr>
        <w:t>, reflecting concerns about consumer spending amid rising inflation.</w:t>
      </w:r>
    </w:p>
    <w:p w14:paraId="63B99D4C" w14:textId="77777777" w:rsidR="00A42FA8" w:rsidRPr="00A42FA8" w:rsidRDefault="00A42FA8" w:rsidP="00937DE0">
      <w:pPr>
        <w:numPr>
          <w:ilvl w:val="0"/>
          <w:numId w:val="7"/>
        </w:numPr>
        <w:rPr>
          <w:sz w:val="30"/>
          <w:szCs w:val="30"/>
        </w:rPr>
      </w:pPr>
      <w:r w:rsidRPr="00A42FA8">
        <w:rPr>
          <w:b/>
          <w:bCs/>
          <w:sz w:val="30"/>
          <w:szCs w:val="30"/>
        </w:rPr>
        <w:t>Financials</w:t>
      </w:r>
      <w:r w:rsidRPr="00A42FA8">
        <w:rPr>
          <w:sz w:val="30"/>
          <w:szCs w:val="30"/>
        </w:rPr>
        <w:t>: The financial sector saw a modest decline of </w:t>
      </w:r>
      <w:r w:rsidRPr="00A42FA8">
        <w:rPr>
          <w:b/>
          <w:bCs/>
          <w:sz w:val="30"/>
          <w:szCs w:val="30"/>
        </w:rPr>
        <w:t>1.5%</w:t>
      </w:r>
      <w:r w:rsidRPr="00A42FA8">
        <w:rPr>
          <w:sz w:val="30"/>
          <w:szCs w:val="30"/>
        </w:rPr>
        <w:t>, as investors weighed the implications of potential interest rate hikes on bank profitability.</w:t>
      </w:r>
    </w:p>
    <w:p w14:paraId="62D44A31" w14:textId="77777777" w:rsidR="00A42FA8" w:rsidRPr="00A42FA8" w:rsidRDefault="00A42FA8" w:rsidP="00937DE0">
      <w:pPr>
        <w:rPr>
          <w:b/>
          <w:bCs/>
          <w:sz w:val="30"/>
          <w:szCs w:val="30"/>
        </w:rPr>
      </w:pPr>
      <w:r w:rsidRPr="00A42FA8">
        <w:rPr>
          <w:b/>
          <w:bCs/>
          <w:sz w:val="30"/>
          <w:szCs w:val="30"/>
        </w:rPr>
        <w:t>3. Individual Stock Movements</w:t>
      </w:r>
    </w:p>
    <w:p w14:paraId="052F34FD" w14:textId="77777777" w:rsidR="00A42FA8" w:rsidRPr="00A42FA8" w:rsidRDefault="00A42FA8" w:rsidP="00937DE0">
      <w:pPr>
        <w:numPr>
          <w:ilvl w:val="0"/>
          <w:numId w:val="8"/>
        </w:numPr>
        <w:rPr>
          <w:sz w:val="30"/>
          <w:szCs w:val="30"/>
        </w:rPr>
      </w:pPr>
      <w:r w:rsidRPr="00A42FA8">
        <w:rPr>
          <w:b/>
          <w:bCs/>
          <w:sz w:val="30"/>
          <w:szCs w:val="30"/>
        </w:rPr>
        <w:t>XYZ Corp</w:t>
      </w:r>
      <w:r w:rsidRPr="00A42FA8">
        <w:rPr>
          <w:sz w:val="30"/>
          <w:szCs w:val="30"/>
        </w:rPr>
        <w:t>: The stock plummeted by </w:t>
      </w:r>
      <w:r w:rsidRPr="00A42FA8">
        <w:rPr>
          <w:b/>
          <w:bCs/>
          <w:sz w:val="30"/>
          <w:szCs w:val="30"/>
        </w:rPr>
        <w:t>10%</w:t>
      </w:r>
      <w:r w:rsidRPr="00A42FA8">
        <w:rPr>
          <w:sz w:val="30"/>
          <w:szCs w:val="30"/>
        </w:rPr>
        <w:t> following disappointing earnings and news of regulatory investigations, highlighting the impact of company-specific issues on stock performance.</w:t>
      </w:r>
    </w:p>
    <w:p w14:paraId="7F1072B2" w14:textId="77777777" w:rsidR="00A42FA8" w:rsidRPr="00A42FA8" w:rsidRDefault="00A42FA8" w:rsidP="00937DE0">
      <w:pPr>
        <w:numPr>
          <w:ilvl w:val="0"/>
          <w:numId w:val="8"/>
        </w:numPr>
        <w:rPr>
          <w:sz w:val="30"/>
          <w:szCs w:val="30"/>
        </w:rPr>
      </w:pPr>
      <w:r w:rsidRPr="00A42FA8">
        <w:rPr>
          <w:b/>
          <w:bCs/>
          <w:sz w:val="30"/>
          <w:szCs w:val="30"/>
        </w:rPr>
        <w:t>ABC Inc</w:t>
      </w:r>
      <w:r w:rsidRPr="00A42FA8">
        <w:rPr>
          <w:sz w:val="30"/>
          <w:szCs w:val="30"/>
        </w:rPr>
        <w:t>: In contrast, ABC Inc. surged by </w:t>
      </w:r>
      <w:r w:rsidRPr="00A42FA8">
        <w:rPr>
          <w:b/>
          <w:bCs/>
          <w:sz w:val="30"/>
          <w:szCs w:val="30"/>
        </w:rPr>
        <w:t>8%</w:t>
      </w:r>
      <w:r w:rsidRPr="00A42FA8">
        <w:rPr>
          <w:sz w:val="30"/>
          <w:szCs w:val="30"/>
        </w:rPr>
        <w:t> after reporting better-than-expected earnings, demonstrating the potential for positive surprises to drive stock prices higher.</w:t>
      </w:r>
    </w:p>
    <w:p w14:paraId="350D1DFC" w14:textId="77777777" w:rsidR="00A42FA8" w:rsidRPr="00A42FA8" w:rsidRDefault="00A42FA8" w:rsidP="00937DE0">
      <w:pPr>
        <w:numPr>
          <w:ilvl w:val="0"/>
          <w:numId w:val="8"/>
        </w:numPr>
        <w:rPr>
          <w:sz w:val="30"/>
          <w:szCs w:val="30"/>
        </w:rPr>
      </w:pPr>
      <w:r w:rsidRPr="00A42FA8">
        <w:rPr>
          <w:b/>
          <w:bCs/>
          <w:sz w:val="30"/>
          <w:szCs w:val="30"/>
        </w:rPr>
        <w:t>DEF Health Corp</w:t>
      </w:r>
      <w:r w:rsidRPr="00A42FA8">
        <w:rPr>
          <w:sz w:val="30"/>
          <w:szCs w:val="30"/>
        </w:rPr>
        <w:t>: This healthcare stock gained </w:t>
      </w:r>
      <w:r w:rsidRPr="00A42FA8">
        <w:rPr>
          <w:b/>
          <w:bCs/>
          <w:sz w:val="30"/>
          <w:szCs w:val="30"/>
        </w:rPr>
        <w:t>5%</w:t>
      </w:r>
      <w:r w:rsidRPr="00A42FA8">
        <w:rPr>
          <w:sz w:val="30"/>
          <w:szCs w:val="30"/>
        </w:rPr>
        <w:t xml:space="preserve">, benefiting from strong quarterly results and a </w:t>
      </w:r>
      <w:proofErr w:type="spellStart"/>
      <w:r w:rsidRPr="00A42FA8">
        <w:rPr>
          <w:sz w:val="30"/>
          <w:szCs w:val="30"/>
        </w:rPr>
        <w:t>favorable</w:t>
      </w:r>
      <w:proofErr w:type="spellEnd"/>
      <w:r w:rsidRPr="00A42FA8">
        <w:rPr>
          <w:sz w:val="30"/>
          <w:szCs w:val="30"/>
        </w:rPr>
        <w:t xml:space="preserve"> outlook, attracting investor interest in a defensive sector.</w:t>
      </w:r>
    </w:p>
    <w:p w14:paraId="5344282F" w14:textId="77777777" w:rsidR="00A42FA8" w:rsidRPr="00A42FA8" w:rsidRDefault="00A42FA8" w:rsidP="00937DE0">
      <w:pPr>
        <w:rPr>
          <w:b/>
          <w:bCs/>
          <w:sz w:val="30"/>
          <w:szCs w:val="30"/>
        </w:rPr>
      </w:pPr>
      <w:r w:rsidRPr="00A42FA8">
        <w:rPr>
          <w:b/>
          <w:bCs/>
          <w:sz w:val="30"/>
          <w:szCs w:val="30"/>
        </w:rPr>
        <w:t>4. Investor Sentiment</w:t>
      </w:r>
    </w:p>
    <w:p w14:paraId="78C67288" w14:textId="77777777" w:rsidR="00A42FA8" w:rsidRPr="00A42FA8" w:rsidRDefault="00A42FA8" w:rsidP="00937DE0">
      <w:pPr>
        <w:numPr>
          <w:ilvl w:val="0"/>
          <w:numId w:val="9"/>
        </w:numPr>
        <w:rPr>
          <w:sz w:val="30"/>
          <w:szCs w:val="30"/>
        </w:rPr>
      </w:pPr>
      <w:r w:rsidRPr="00A42FA8">
        <w:rPr>
          <w:b/>
          <w:bCs/>
          <w:sz w:val="30"/>
          <w:szCs w:val="30"/>
        </w:rPr>
        <w:t>Market Sentiment</w:t>
      </w:r>
      <w:r w:rsidRPr="00A42FA8">
        <w:rPr>
          <w:sz w:val="30"/>
          <w:szCs w:val="30"/>
        </w:rPr>
        <w:t>: Sentiment analysis indicated a shift towards caution among investors, with increased discussions around potential recession risks and market corrections. The overall tone on social media and financial news platforms was predominantly negative, reflecting heightened anxiety about economic conditions.</w:t>
      </w:r>
    </w:p>
    <w:p w14:paraId="7024B4FA" w14:textId="77777777" w:rsidR="00A42FA8" w:rsidRPr="00A42FA8" w:rsidRDefault="00A42FA8" w:rsidP="00937DE0">
      <w:pPr>
        <w:numPr>
          <w:ilvl w:val="0"/>
          <w:numId w:val="9"/>
        </w:numPr>
        <w:rPr>
          <w:sz w:val="30"/>
          <w:szCs w:val="30"/>
        </w:rPr>
      </w:pPr>
      <w:r w:rsidRPr="00A42FA8">
        <w:rPr>
          <w:b/>
          <w:bCs/>
          <w:sz w:val="30"/>
          <w:szCs w:val="30"/>
        </w:rPr>
        <w:t>Volatility</w:t>
      </w:r>
      <w:r w:rsidRPr="00A42FA8">
        <w:rPr>
          <w:sz w:val="30"/>
          <w:szCs w:val="30"/>
        </w:rPr>
        <w:t>: The volatility index (VIX) rose by </w:t>
      </w:r>
      <w:r w:rsidRPr="00A42FA8">
        <w:rPr>
          <w:b/>
          <w:bCs/>
          <w:sz w:val="30"/>
          <w:szCs w:val="30"/>
        </w:rPr>
        <w:t>15%</w:t>
      </w:r>
      <w:r w:rsidRPr="00A42FA8">
        <w:rPr>
          <w:sz w:val="30"/>
          <w:szCs w:val="30"/>
        </w:rPr>
        <w:t> during the five-day period, indicating increased uncertainty and risk aversion among investors.</w:t>
      </w:r>
    </w:p>
    <w:p w14:paraId="7E00A3F8" w14:textId="77777777" w:rsidR="00A42FA8" w:rsidRPr="00A42FA8" w:rsidRDefault="00A42FA8" w:rsidP="00937DE0">
      <w:pPr>
        <w:rPr>
          <w:b/>
          <w:bCs/>
          <w:sz w:val="30"/>
          <w:szCs w:val="30"/>
        </w:rPr>
      </w:pPr>
      <w:r w:rsidRPr="00A42FA8">
        <w:rPr>
          <w:b/>
          <w:bCs/>
          <w:sz w:val="30"/>
          <w:szCs w:val="30"/>
        </w:rPr>
        <w:lastRenderedPageBreak/>
        <w:t>References</w:t>
      </w:r>
    </w:p>
    <w:p w14:paraId="799F5B26" w14:textId="77777777" w:rsidR="00A42FA8" w:rsidRPr="00A42FA8" w:rsidRDefault="00A42FA8" w:rsidP="00937DE0">
      <w:pPr>
        <w:rPr>
          <w:sz w:val="30"/>
          <w:szCs w:val="30"/>
        </w:rPr>
      </w:pPr>
      <w:r w:rsidRPr="00A42FA8">
        <w:rPr>
          <w:sz w:val="30"/>
          <w:szCs w:val="30"/>
        </w:rPr>
        <w:t>When compiling a stock report, it is essential to use credible and reliable sources to ensure the accuracy and validity of the information presented. Below is a list of references that can be utilized for a stock report, including financial news outlets, market data providers, and economic research institutions:</w:t>
      </w:r>
    </w:p>
    <w:p w14:paraId="7178BCF5" w14:textId="77777777" w:rsidR="00A42FA8" w:rsidRPr="00A42FA8" w:rsidRDefault="00A42FA8" w:rsidP="00937DE0">
      <w:pPr>
        <w:numPr>
          <w:ilvl w:val="0"/>
          <w:numId w:val="10"/>
        </w:numPr>
        <w:rPr>
          <w:sz w:val="30"/>
          <w:szCs w:val="30"/>
        </w:rPr>
      </w:pPr>
      <w:r w:rsidRPr="00A42FA8">
        <w:rPr>
          <w:b/>
          <w:bCs/>
          <w:sz w:val="30"/>
          <w:szCs w:val="30"/>
        </w:rPr>
        <w:t>Financial News Outlets</w:t>
      </w:r>
    </w:p>
    <w:p w14:paraId="3FF60275" w14:textId="77777777" w:rsidR="00A42FA8" w:rsidRPr="00A42FA8" w:rsidRDefault="00A42FA8" w:rsidP="00937DE0">
      <w:pPr>
        <w:numPr>
          <w:ilvl w:val="1"/>
          <w:numId w:val="10"/>
        </w:numPr>
        <w:rPr>
          <w:sz w:val="30"/>
          <w:szCs w:val="30"/>
        </w:rPr>
      </w:pPr>
      <w:r w:rsidRPr="00A42FA8">
        <w:rPr>
          <w:sz w:val="30"/>
          <w:szCs w:val="30"/>
        </w:rPr>
        <w:t>Bloomberg. (2023). "Market Data." Retrieved from Bloomberg</w:t>
      </w:r>
    </w:p>
    <w:p w14:paraId="5BC91B4B" w14:textId="77777777" w:rsidR="00A42FA8" w:rsidRPr="00A42FA8" w:rsidRDefault="00A42FA8" w:rsidP="00937DE0">
      <w:pPr>
        <w:numPr>
          <w:ilvl w:val="1"/>
          <w:numId w:val="10"/>
        </w:numPr>
        <w:rPr>
          <w:sz w:val="30"/>
          <w:szCs w:val="30"/>
        </w:rPr>
      </w:pPr>
      <w:r w:rsidRPr="00A42FA8">
        <w:rPr>
          <w:sz w:val="30"/>
          <w:szCs w:val="30"/>
        </w:rPr>
        <w:t>CNBC. (2023). "Stock Market News." Retrieved from CNBC</w:t>
      </w:r>
    </w:p>
    <w:p w14:paraId="4D28EF73" w14:textId="77777777" w:rsidR="00A42FA8" w:rsidRPr="00A42FA8" w:rsidRDefault="00A42FA8" w:rsidP="00937DE0">
      <w:pPr>
        <w:numPr>
          <w:ilvl w:val="1"/>
          <w:numId w:val="10"/>
        </w:numPr>
        <w:rPr>
          <w:sz w:val="30"/>
          <w:szCs w:val="30"/>
        </w:rPr>
      </w:pPr>
      <w:r w:rsidRPr="00A42FA8">
        <w:rPr>
          <w:sz w:val="30"/>
          <w:szCs w:val="30"/>
        </w:rPr>
        <w:t>Reuters. (2023). "Financial Markets." Retrieved from Reuters</w:t>
      </w:r>
    </w:p>
    <w:p w14:paraId="3676FB80" w14:textId="77777777" w:rsidR="00A42FA8" w:rsidRPr="00A42FA8" w:rsidRDefault="00A42FA8" w:rsidP="00937DE0">
      <w:pPr>
        <w:numPr>
          <w:ilvl w:val="1"/>
          <w:numId w:val="10"/>
        </w:numPr>
        <w:rPr>
          <w:sz w:val="30"/>
          <w:szCs w:val="30"/>
        </w:rPr>
      </w:pPr>
      <w:r w:rsidRPr="00A42FA8">
        <w:rPr>
          <w:sz w:val="30"/>
          <w:szCs w:val="30"/>
        </w:rPr>
        <w:t>The Wall Street Journal. (2023). "Markets." Retrieved from WSJ</w:t>
      </w:r>
    </w:p>
    <w:p w14:paraId="0D9B267C" w14:textId="77777777" w:rsidR="00A42FA8" w:rsidRPr="00A42FA8" w:rsidRDefault="00A42FA8" w:rsidP="00937DE0">
      <w:pPr>
        <w:numPr>
          <w:ilvl w:val="0"/>
          <w:numId w:val="10"/>
        </w:numPr>
        <w:rPr>
          <w:sz w:val="30"/>
          <w:szCs w:val="30"/>
        </w:rPr>
      </w:pPr>
      <w:r w:rsidRPr="00A42FA8">
        <w:rPr>
          <w:b/>
          <w:bCs/>
          <w:sz w:val="30"/>
          <w:szCs w:val="30"/>
        </w:rPr>
        <w:t>Market Data Providers</w:t>
      </w:r>
    </w:p>
    <w:p w14:paraId="14201361" w14:textId="77777777" w:rsidR="00A42FA8" w:rsidRPr="00A42FA8" w:rsidRDefault="00A42FA8" w:rsidP="00937DE0">
      <w:pPr>
        <w:numPr>
          <w:ilvl w:val="1"/>
          <w:numId w:val="10"/>
        </w:numPr>
        <w:rPr>
          <w:sz w:val="30"/>
          <w:szCs w:val="30"/>
        </w:rPr>
      </w:pPr>
      <w:r w:rsidRPr="00A42FA8">
        <w:rPr>
          <w:sz w:val="30"/>
          <w:szCs w:val="30"/>
        </w:rPr>
        <w:t>Yahoo Finance. (2023). "Stock Market Data." Retrieved from Yahoo Finance</w:t>
      </w:r>
    </w:p>
    <w:p w14:paraId="2D9429C9" w14:textId="77777777" w:rsidR="00A42FA8" w:rsidRPr="00A42FA8" w:rsidRDefault="00A42FA8" w:rsidP="00937DE0">
      <w:pPr>
        <w:numPr>
          <w:ilvl w:val="1"/>
          <w:numId w:val="10"/>
        </w:numPr>
        <w:rPr>
          <w:sz w:val="30"/>
          <w:szCs w:val="30"/>
        </w:rPr>
      </w:pPr>
      <w:r w:rsidRPr="00A42FA8">
        <w:rPr>
          <w:sz w:val="30"/>
          <w:szCs w:val="30"/>
        </w:rPr>
        <w:t xml:space="preserve">MarketWatch. (2023). "Market Data </w:t>
      </w:r>
      <w:proofErr w:type="spellStart"/>
      <w:r w:rsidRPr="00A42FA8">
        <w:rPr>
          <w:sz w:val="30"/>
          <w:szCs w:val="30"/>
        </w:rPr>
        <w:t>Center</w:t>
      </w:r>
      <w:proofErr w:type="spellEnd"/>
      <w:r w:rsidRPr="00A42FA8">
        <w:rPr>
          <w:sz w:val="30"/>
          <w:szCs w:val="30"/>
        </w:rPr>
        <w:t>." Retrieved from MarketWatch</w:t>
      </w:r>
    </w:p>
    <w:p w14:paraId="2813CAAE" w14:textId="77777777" w:rsidR="00A42FA8" w:rsidRPr="00A42FA8" w:rsidRDefault="00A42FA8" w:rsidP="00937DE0">
      <w:pPr>
        <w:numPr>
          <w:ilvl w:val="1"/>
          <w:numId w:val="10"/>
        </w:numPr>
        <w:rPr>
          <w:sz w:val="30"/>
          <w:szCs w:val="30"/>
        </w:rPr>
      </w:pPr>
      <w:r w:rsidRPr="00A42FA8">
        <w:rPr>
          <w:sz w:val="30"/>
          <w:szCs w:val="30"/>
        </w:rPr>
        <w:t>S&amp;P Global. (2023). "Market Indices." Retrieved from S&amp;P Global</w:t>
      </w:r>
    </w:p>
    <w:p w14:paraId="1A5333B4" w14:textId="77777777" w:rsidR="00A42FA8" w:rsidRPr="00A42FA8" w:rsidRDefault="00A42FA8" w:rsidP="00937DE0">
      <w:pPr>
        <w:numPr>
          <w:ilvl w:val="0"/>
          <w:numId w:val="10"/>
        </w:numPr>
        <w:rPr>
          <w:sz w:val="30"/>
          <w:szCs w:val="30"/>
        </w:rPr>
      </w:pPr>
      <w:r w:rsidRPr="00A42FA8">
        <w:rPr>
          <w:b/>
          <w:bCs/>
          <w:sz w:val="30"/>
          <w:szCs w:val="30"/>
        </w:rPr>
        <w:t>Economic Research Institutions</w:t>
      </w:r>
    </w:p>
    <w:p w14:paraId="04F3469A" w14:textId="77777777" w:rsidR="00A42FA8" w:rsidRPr="00A42FA8" w:rsidRDefault="00A42FA8" w:rsidP="00937DE0">
      <w:pPr>
        <w:numPr>
          <w:ilvl w:val="1"/>
          <w:numId w:val="10"/>
        </w:numPr>
        <w:rPr>
          <w:sz w:val="30"/>
          <w:szCs w:val="30"/>
        </w:rPr>
      </w:pPr>
      <w:r w:rsidRPr="00A42FA8">
        <w:rPr>
          <w:sz w:val="30"/>
          <w:szCs w:val="30"/>
        </w:rPr>
        <w:t>Federal Reserve Economic Data (FRED). (2023). "Economic Indicators." Retrieved from FRED</w:t>
      </w:r>
    </w:p>
    <w:p w14:paraId="03E83CFE" w14:textId="77777777" w:rsidR="00A42FA8" w:rsidRPr="00A42FA8" w:rsidRDefault="00A42FA8" w:rsidP="00937DE0">
      <w:pPr>
        <w:numPr>
          <w:ilvl w:val="1"/>
          <w:numId w:val="10"/>
        </w:numPr>
        <w:rPr>
          <w:sz w:val="30"/>
          <w:szCs w:val="30"/>
        </w:rPr>
      </w:pPr>
      <w:r w:rsidRPr="00A42FA8">
        <w:rPr>
          <w:sz w:val="30"/>
          <w:szCs w:val="30"/>
        </w:rPr>
        <w:t>Bureau of Labor Statistics (BLS). (2023). "Consumer Price Index." Retrieved from BLS</w:t>
      </w:r>
    </w:p>
    <w:p w14:paraId="7F7894D7" w14:textId="77777777" w:rsidR="00A42FA8" w:rsidRPr="00A42FA8" w:rsidRDefault="00A42FA8" w:rsidP="00937DE0">
      <w:pPr>
        <w:numPr>
          <w:ilvl w:val="1"/>
          <w:numId w:val="10"/>
        </w:numPr>
        <w:rPr>
          <w:sz w:val="30"/>
          <w:szCs w:val="30"/>
        </w:rPr>
      </w:pPr>
      <w:r w:rsidRPr="00A42FA8">
        <w:rPr>
          <w:sz w:val="30"/>
          <w:szCs w:val="30"/>
        </w:rPr>
        <w:t>International Monetary Fund (IMF). (2023). "World Economic Outlook." Retrieved from IMF</w:t>
      </w:r>
    </w:p>
    <w:p w14:paraId="4FF301A1" w14:textId="77777777" w:rsidR="00A42FA8" w:rsidRPr="00A42FA8" w:rsidRDefault="00A42FA8" w:rsidP="00937DE0">
      <w:pPr>
        <w:numPr>
          <w:ilvl w:val="0"/>
          <w:numId w:val="10"/>
        </w:numPr>
        <w:rPr>
          <w:sz w:val="30"/>
          <w:szCs w:val="30"/>
        </w:rPr>
      </w:pPr>
      <w:r w:rsidRPr="00A42FA8">
        <w:rPr>
          <w:b/>
          <w:bCs/>
          <w:sz w:val="30"/>
          <w:szCs w:val="30"/>
        </w:rPr>
        <w:t>Investment Research Firms</w:t>
      </w:r>
    </w:p>
    <w:p w14:paraId="38924B57" w14:textId="77777777" w:rsidR="00A42FA8" w:rsidRPr="00A42FA8" w:rsidRDefault="00A42FA8" w:rsidP="00937DE0">
      <w:pPr>
        <w:numPr>
          <w:ilvl w:val="1"/>
          <w:numId w:val="10"/>
        </w:numPr>
        <w:rPr>
          <w:sz w:val="30"/>
          <w:szCs w:val="30"/>
        </w:rPr>
      </w:pPr>
      <w:r w:rsidRPr="00A42FA8">
        <w:rPr>
          <w:sz w:val="30"/>
          <w:szCs w:val="30"/>
        </w:rPr>
        <w:lastRenderedPageBreak/>
        <w:t>Morningstar. (2023). "Investment Research." Retrieved from Morningstar</w:t>
      </w:r>
    </w:p>
    <w:p w14:paraId="5F6117E1" w14:textId="77777777" w:rsidR="00A42FA8" w:rsidRPr="00A42FA8" w:rsidRDefault="00A42FA8" w:rsidP="00937DE0">
      <w:pPr>
        <w:numPr>
          <w:ilvl w:val="1"/>
          <w:numId w:val="10"/>
        </w:numPr>
        <w:rPr>
          <w:sz w:val="30"/>
          <w:szCs w:val="30"/>
        </w:rPr>
      </w:pPr>
      <w:r w:rsidRPr="00A42FA8">
        <w:rPr>
          <w:sz w:val="30"/>
          <w:szCs w:val="30"/>
        </w:rPr>
        <w:t>Zacks Investment Research. (2023). "Stock Research." Retrieved from Zacks</w:t>
      </w:r>
    </w:p>
    <w:p w14:paraId="2ADDF353" w14:textId="77777777" w:rsidR="00A42FA8" w:rsidRPr="00A42FA8" w:rsidRDefault="00A42FA8" w:rsidP="00937DE0">
      <w:pPr>
        <w:numPr>
          <w:ilvl w:val="0"/>
          <w:numId w:val="10"/>
        </w:numPr>
        <w:rPr>
          <w:sz w:val="30"/>
          <w:szCs w:val="30"/>
        </w:rPr>
      </w:pPr>
      <w:r w:rsidRPr="00A42FA8">
        <w:rPr>
          <w:b/>
          <w:bCs/>
          <w:sz w:val="30"/>
          <w:szCs w:val="30"/>
        </w:rPr>
        <w:t>Social Media and Sentiment Analysis Tools</w:t>
      </w:r>
    </w:p>
    <w:p w14:paraId="1FCC6FCD" w14:textId="77777777" w:rsidR="00A42FA8" w:rsidRPr="00A42FA8" w:rsidRDefault="00A42FA8" w:rsidP="00937DE0">
      <w:pPr>
        <w:numPr>
          <w:ilvl w:val="1"/>
          <w:numId w:val="10"/>
        </w:numPr>
        <w:rPr>
          <w:sz w:val="30"/>
          <w:szCs w:val="30"/>
        </w:rPr>
      </w:pPr>
      <w:proofErr w:type="spellStart"/>
      <w:r w:rsidRPr="00A42FA8">
        <w:rPr>
          <w:sz w:val="30"/>
          <w:szCs w:val="30"/>
        </w:rPr>
        <w:t>StockTwits</w:t>
      </w:r>
      <w:proofErr w:type="spellEnd"/>
      <w:r w:rsidRPr="00A42FA8">
        <w:rPr>
          <w:sz w:val="30"/>
          <w:szCs w:val="30"/>
        </w:rPr>
        <w:t>. (2023). "Market Sentiment." Retrieved from </w:t>
      </w:r>
      <w:proofErr w:type="spellStart"/>
      <w:r w:rsidRPr="00A42FA8">
        <w:rPr>
          <w:sz w:val="30"/>
          <w:szCs w:val="30"/>
        </w:rPr>
        <w:t>StockTwits</w:t>
      </w:r>
      <w:proofErr w:type="spellEnd"/>
    </w:p>
    <w:p w14:paraId="00E9CB3E" w14:textId="77777777" w:rsidR="00A42FA8" w:rsidRPr="00A42FA8" w:rsidRDefault="00A42FA8" w:rsidP="00937DE0">
      <w:pPr>
        <w:numPr>
          <w:ilvl w:val="1"/>
          <w:numId w:val="10"/>
        </w:numPr>
        <w:rPr>
          <w:sz w:val="30"/>
          <w:szCs w:val="30"/>
        </w:rPr>
      </w:pPr>
      <w:r w:rsidRPr="00A42FA8">
        <w:rPr>
          <w:sz w:val="30"/>
          <w:szCs w:val="30"/>
        </w:rPr>
        <w:t xml:space="preserve">Sentiment Analysis Tools (e.g., </w:t>
      </w:r>
      <w:proofErr w:type="spellStart"/>
      <w:r w:rsidRPr="00A42FA8">
        <w:rPr>
          <w:sz w:val="30"/>
          <w:szCs w:val="30"/>
        </w:rPr>
        <w:t>MarketPsych</w:t>
      </w:r>
      <w:proofErr w:type="spellEnd"/>
      <w:r w:rsidRPr="00A42FA8">
        <w:rPr>
          <w:sz w:val="30"/>
          <w:szCs w:val="30"/>
        </w:rPr>
        <w:t xml:space="preserve">, </w:t>
      </w:r>
      <w:proofErr w:type="spellStart"/>
      <w:r w:rsidRPr="00A42FA8">
        <w:rPr>
          <w:sz w:val="30"/>
          <w:szCs w:val="30"/>
        </w:rPr>
        <w:t>RavenPack</w:t>
      </w:r>
      <w:proofErr w:type="spellEnd"/>
      <w:r w:rsidRPr="00A42FA8">
        <w:rPr>
          <w:sz w:val="30"/>
          <w:szCs w:val="30"/>
        </w:rPr>
        <w:t xml:space="preserve">) for </w:t>
      </w:r>
      <w:proofErr w:type="spellStart"/>
      <w:r w:rsidRPr="00A42FA8">
        <w:rPr>
          <w:sz w:val="30"/>
          <w:szCs w:val="30"/>
        </w:rPr>
        <w:t>analyzing</w:t>
      </w:r>
      <w:proofErr w:type="spellEnd"/>
      <w:r w:rsidRPr="00A42FA8">
        <w:rPr>
          <w:sz w:val="30"/>
          <w:szCs w:val="30"/>
        </w:rPr>
        <w:t xml:space="preserve"> social media sentiment.</w:t>
      </w:r>
    </w:p>
    <w:p w14:paraId="2426ACBE" w14:textId="77777777" w:rsidR="00A42FA8" w:rsidRPr="00A42FA8" w:rsidRDefault="00A42FA8" w:rsidP="00937DE0">
      <w:pPr>
        <w:numPr>
          <w:ilvl w:val="0"/>
          <w:numId w:val="10"/>
        </w:numPr>
        <w:rPr>
          <w:sz w:val="30"/>
          <w:szCs w:val="30"/>
        </w:rPr>
      </w:pPr>
      <w:r w:rsidRPr="00A42FA8">
        <w:rPr>
          <w:b/>
          <w:bCs/>
          <w:sz w:val="30"/>
          <w:szCs w:val="30"/>
        </w:rPr>
        <w:t>Books and Academic Journals</w:t>
      </w:r>
    </w:p>
    <w:p w14:paraId="7ABDB6BC" w14:textId="77777777" w:rsidR="00A42FA8" w:rsidRPr="00A42FA8" w:rsidRDefault="00A42FA8" w:rsidP="00937DE0">
      <w:pPr>
        <w:numPr>
          <w:ilvl w:val="1"/>
          <w:numId w:val="10"/>
        </w:numPr>
        <w:rPr>
          <w:sz w:val="30"/>
          <w:szCs w:val="30"/>
        </w:rPr>
      </w:pPr>
      <w:r w:rsidRPr="00A42FA8">
        <w:rPr>
          <w:sz w:val="30"/>
          <w:szCs w:val="30"/>
        </w:rPr>
        <w:t>Malkiel, B. G. (2016). </w:t>
      </w:r>
      <w:r w:rsidRPr="00A42FA8">
        <w:rPr>
          <w:i/>
          <w:iCs/>
          <w:sz w:val="30"/>
          <w:szCs w:val="30"/>
        </w:rPr>
        <w:t>A Random Walk Down Wall Street: The Time-Tested Strategy for Successful Investing</w:t>
      </w:r>
      <w:r w:rsidRPr="00A42FA8">
        <w:rPr>
          <w:sz w:val="30"/>
          <w:szCs w:val="30"/>
        </w:rPr>
        <w:t>. W.W. Norton &amp; Company.</w:t>
      </w:r>
    </w:p>
    <w:p w14:paraId="5B183B1A" w14:textId="77777777" w:rsidR="00A42FA8" w:rsidRPr="00A42FA8" w:rsidRDefault="00A42FA8" w:rsidP="00937DE0">
      <w:pPr>
        <w:numPr>
          <w:ilvl w:val="1"/>
          <w:numId w:val="10"/>
        </w:numPr>
        <w:rPr>
          <w:sz w:val="30"/>
          <w:szCs w:val="30"/>
        </w:rPr>
      </w:pPr>
      <w:r w:rsidRPr="00A42FA8">
        <w:rPr>
          <w:sz w:val="30"/>
          <w:szCs w:val="30"/>
        </w:rPr>
        <w:t>Fama, E. F., &amp; French, K. R. (1993). "Common Risk Factors in the Returns on Stocks and Bonds." </w:t>
      </w:r>
      <w:r w:rsidRPr="00A42FA8">
        <w:rPr>
          <w:i/>
          <w:iCs/>
          <w:sz w:val="30"/>
          <w:szCs w:val="30"/>
        </w:rPr>
        <w:t>Journal of Financial Economics</w:t>
      </w:r>
      <w:r w:rsidRPr="00A42FA8">
        <w:rPr>
          <w:sz w:val="30"/>
          <w:szCs w:val="30"/>
        </w:rPr>
        <w:t>, 33(1), 3-56.</w:t>
      </w:r>
    </w:p>
    <w:p w14:paraId="4BA02CC9" w14:textId="77777777" w:rsidR="00A42FA8" w:rsidRPr="00A42FA8" w:rsidRDefault="00A42FA8" w:rsidP="00937DE0">
      <w:pPr>
        <w:numPr>
          <w:ilvl w:val="0"/>
          <w:numId w:val="10"/>
        </w:numPr>
        <w:rPr>
          <w:sz w:val="30"/>
          <w:szCs w:val="30"/>
        </w:rPr>
      </w:pPr>
      <w:r w:rsidRPr="00A42FA8">
        <w:rPr>
          <w:b/>
          <w:bCs/>
          <w:sz w:val="30"/>
          <w:szCs w:val="30"/>
        </w:rPr>
        <w:t>Company Reports</w:t>
      </w:r>
    </w:p>
    <w:p w14:paraId="5AE2FAC7" w14:textId="77777777" w:rsidR="00A42FA8" w:rsidRPr="00A42FA8" w:rsidRDefault="00A42FA8" w:rsidP="00937DE0">
      <w:pPr>
        <w:numPr>
          <w:ilvl w:val="1"/>
          <w:numId w:val="10"/>
        </w:numPr>
        <w:rPr>
          <w:sz w:val="30"/>
          <w:szCs w:val="30"/>
        </w:rPr>
      </w:pPr>
      <w:r w:rsidRPr="00A42FA8">
        <w:rPr>
          <w:sz w:val="30"/>
          <w:szCs w:val="30"/>
        </w:rPr>
        <w:t>Quarterly and annual reports from publicly traded companies, available on their respective investor relations websites.</w:t>
      </w:r>
    </w:p>
    <w:p w14:paraId="7CAD96AE" w14:textId="77777777" w:rsidR="00A42FA8" w:rsidRPr="00A42FA8" w:rsidRDefault="00A42FA8">
      <w:pPr>
        <w:rPr>
          <w:sz w:val="30"/>
          <w:szCs w:val="30"/>
        </w:rPr>
      </w:pPr>
    </w:p>
    <w:sectPr w:rsidR="00A42FA8" w:rsidRPr="00A42F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A7B05F" w14:textId="77777777" w:rsidR="00A42FA8" w:rsidRDefault="00A42FA8" w:rsidP="00A42FA8">
      <w:pPr>
        <w:spacing w:after="0" w:line="240" w:lineRule="auto"/>
      </w:pPr>
      <w:r>
        <w:separator/>
      </w:r>
    </w:p>
  </w:endnote>
  <w:endnote w:type="continuationSeparator" w:id="0">
    <w:p w14:paraId="0C4AD807" w14:textId="77777777" w:rsidR="00A42FA8" w:rsidRDefault="00A42FA8" w:rsidP="00A42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CE7ABB" w14:textId="77777777" w:rsidR="00A42FA8" w:rsidRDefault="00A42FA8" w:rsidP="00A42FA8">
      <w:pPr>
        <w:spacing w:after="0" w:line="240" w:lineRule="auto"/>
      </w:pPr>
      <w:r>
        <w:separator/>
      </w:r>
    </w:p>
  </w:footnote>
  <w:footnote w:type="continuationSeparator" w:id="0">
    <w:p w14:paraId="76FC55CA" w14:textId="77777777" w:rsidR="00A42FA8" w:rsidRDefault="00A42FA8" w:rsidP="00A42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C1A0B"/>
    <w:multiLevelType w:val="multilevel"/>
    <w:tmpl w:val="B088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847D2F"/>
    <w:multiLevelType w:val="multilevel"/>
    <w:tmpl w:val="8396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EE42FC"/>
    <w:multiLevelType w:val="multilevel"/>
    <w:tmpl w:val="23C0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E7490D"/>
    <w:multiLevelType w:val="multilevel"/>
    <w:tmpl w:val="929E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7D794E"/>
    <w:multiLevelType w:val="multilevel"/>
    <w:tmpl w:val="DB5E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512485"/>
    <w:multiLevelType w:val="multilevel"/>
    <w:tmpl w:val="65D062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7643E4"/>
    <w:multiLevelType w:val="multilevel"/>
    <w:tmpl w:val="86F6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BF3DD3"/>
    <w:multiLevelType w:val="multilevel"/>
    <w:tmpl w:val="F600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42359B"/>
    <w:multiLevelType w:val="multilevel"/>
    <w:tmpl w:val="81A6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32729D"/>
    <w:multiLevelType w:val="multilevel"/>
    <w:tmpl w:val="A8461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4432634">
    <w:abstractNumId w:val="9"/>
  </w:num>
  <w:num w:numId="2" w16cid:durableId="2089183823">
    <w:abstractNumId w:val="1"/>
  </w:num>
  <w:num w:numId="3" w16cid:durableId="1422140913">
    <w:abstractNumId w:val="3"/>
  </w:num>
  <w:num w:numId="4" w16cid:durableId="1656253260">
    <w:abstractNumId w:val="7"/>
  </w:num>
  <w:num w:numId="5" w16cid:durableId="1764298957">
    <w:abstractNumId w:val="0"/>
  </w:num>
  <w:num w:numId="6" w16cid:durableId="622005652">
    <w:abstractNumId w:val="8"/>
  </w:num>
  <w:num w:numId="7" w16cid:durableId="137652025">
    <w:abstractNumId w:val="2"/>
  </w:num>
  <w:num w:numId="8" w16cid:durableId="1678388864">
    <w:abstractNumId w:val="6"/>
  </w:num>
  <w:num w:numId="9" w16cid:durableId="1460339771">
    <w:abstractNumId w:val="4"/>
  </w:num>
  <w:num w:numId="10" w16cid:durableId="5713506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2FA8"/>
    <w:rsid w:val="00937DE0"/>
    <w:rsid w:val="00A42FA8"/>
    <w:rsid w:val="00B82B36"/>
    <w:rsid w:val="00BB1B18"/>
    <w:rsid w:val="00EB79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BE553"/>
  <w15:chartTrackingRefBased/>
  <w15:docId w15:val="{1FB2AA55-523B-43EF-9573-202A6E88C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2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FA8"/>
  </w:style>
  <w:style w:type="paragraph" w:styleId="Footer">
    <w:name w:val="footer"/>
    <w:basedOn w:val="Normal"/>
    <w:link w:val="FooterChar"/>
    <w:uiPriority w:val="99"/>
    <w:unhideWhenUsed/>
    <w:rsid w:val="00A42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2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327158">
      <w:bodyDiv w:val="1"/>
      <w:marLeft w:val="0"/>
      <w:marRight w:val="0"/>
      <w:marTop w:val="0"/>
      <w:marBottom w:val="0"/>
      <w:divBdr>
        <w:top w:val="none" w:sz="0" w:space="0" w:color="auto"/>
        <w:left w:val="none" w:sz="0" w:space="0" w:color="auto"/>
        <w:bottom w:val="none" w:sz="0" w:space="0" w:color="auto"/>
        <w:right w:val="none" w:sz="0" w:space="0" w:color="auto"/>
      </w:divBdr>
    </w:div>
    <w:div w:id="138889602">
      <w:bodyDiv w:val="1"/>
      <w:marLeft w:val="0"/>
      <w:marRight w:val="0"/>
      <w:marTop w:val="0"/>
      <w:marBottom w:val="0"/>
      <w:divBdr>
        <w:top w:val="none" w:sz="0" w:space="0" w:color="auto"/>
        <w:left w:val="none" w:sz="0" w:space="0" w:color="auto"/>
        <w:bottom w:val="none" w:sz="0" w:space="0" w:color="auto"/>
        <w:right w:val="none" w:sz="0" w:space="0" w:color="auto"/>
      </w:divBdr>
    </w:div>
    <w:div w:id="469327640">
      <w:bodyDiv w:val="1"/>
      <w:marLeft w:val="0"/>
      <w:marRight w:val="0"/>
      <w:marTop w:val="0"/>
      <w:marBottom w:val="0"/>
      <w:divBdr>
        <w:top w:val="none" w:sz="0" w:space="0" w:color="auto"/>
        <w:left w:val="none" w:sz="0" w:space="0" w:color="auto"/>
        <w:bottom w:val="none" w:sz="0" w:space="0" w:color="auto"/>
        <w:right w:val="none" w:sz="0" w:space="0" w:color="auto"/>
      </w:divBdr>
    </w:div>
    <w:div w:id="513111420">
      <w:bodyDiv w:val="1"/>
      <w:marLeft w:val="0"/>
      <w:marRight w:val="0"/>
      <w:marTop w:val="0"/>
      <w:marBottom w:val="0"/>
      <w:divBdr>
        <w:top w:val="none" w:sz="0" w:space="0" w:color="auto"/>
        <w:left w:val="none" w:sz="0" w:space="0" w:color="auto"/>
        <w:bottom w:val="none" w:sz="0" w:space="0" w:color="auto"/>
        <w:right w:val="none" w:sz="0" w:space="0" w:color="auto"/>
      </w:divBdr>
    </w:div>
    <w:div w:id="896281446">
      <w:bodyDiv w:val="1"/>
      <w:marLeft w:val="0"/>
      <w:marRight w:val="0"/>
      <w:marTop w:val="0"/>
      <w:marBottom w:val="0"/>
      <w:divBdr>
        <w:top w:val="none" w:sz="0" w:space="0" w:color="auto"/>
        <w:left w:val="none" w:sz="0" w:space="0" w:color="auto"/>
        <w:bottom w:val="none" w:sz="0" w:space="0" w:color="auto"/>
        <w:right w:val="none" w:sz="0" w:space="0" w:color="auto"/>
      </w:divBdr>
    </w:div>
    <w:div w:id="972059395">
      <w:bodyDiv w:val="1"/>
      <w:marLeft w:val="0"/>
      <w:marRight w:val="0"/>
      <w:marTop w:val="0"/>
      <w:marBottom w:val="0"/>
      <w:divBdr>
        <w:top w:val="none" w:sz="0" w:space="0" w:color="auto"/>
        <w:left w:val="none" w:sz="0" w:space="0" w:color="auto"/>
        <w:bottom w:val="none" w:sz="0" w:space="0" w:color="auto"/>
        <w:right w:val="none" w:sz="0" w:space="0" w:color="auto"/>
      </w:divBdr>
    </w:div>
    <w:div w:id="1085806486">
      <w:bodyDiv w:val="1"/>
      <w:marLeft w:val="0"/>
      <w:marRight w:val="0"/>
      <w:marTop w:val="0"/>
      <w:marBottom w:val="0"/>
      <w:divBdr>
        <w:top w:val="none" w:sz="0" w:space="0" w:color="auto"/>
        <w:left w:val="none" w:sz="0" w:space="0" w:color="auto"/>
        <w:bottom w:val="none" w:sz="0" w:space="0" w:color="auto"/>
        <w:right w:val="none" w:sz="0" w:space="0" w:color="auto"/>
      </w:divBdr>
    </w:div>
    <w:div w:id="1096443963">
      <w:bodyDiv w:val="1"/>
      <w:marLeft w:val="0"/>
      <w:marRight w:val="0"/>
      <w:marTop w:val="0"/>
      <w:marBottom w:val="0"/>
      <w:divBdr>
        <w:top w:val="none" w:sz="0" w:space="0" w:color="auto"/>
        <w:left w:val="none" w:sz="0" w:space="0" w:color="auto"/>
        <w:bottom w:val="none" w:sz="0" w:space="0" w:color="auto"/>
        <w:right w:val="none" w:sz="0" w:space="0" w:color="auto"/>
      </w:divBdr>
    </w:div>
    <w:div w:id="1139373974">
      <w:bodyDiv w:val="1"/>
      <w:marLeft w:val="0"/>
      <w:marRight w:val="0"/>
      <w:marTop w:val="0"/>
      <w:marBottom w:val="0"/>
      <w:divBdr>
        <w:top w:val="none" w:sz="0" w:space="0" w:color="auto"/>
        <w:left w:val="none" w:sz="0" w:space="0" w:color="auto"/>
        <w:bottom w:val="none" w:sz="0" w:space="0" w:color="auto"/>
        <w:right w:val="none" w:sz="0" w:space="0" w:color="auto"/>
      </w:divBdr>
    </w:div>
    <w:div w:id="1267033922">
      <w:bodyDiv w:val="1"/>
      <w:marLeft w:val="0"/>
      <w:marRight w:val="0"/>
      <w:marTop w:val="0"/>
      <w:marBottom w:val="0"/>
      <w:divBdr>
        <w:top w:val="none" w:sz="0" w:space="0" w:color="auto"/>
        <w:left w:val="none" w:sz="0" w:space="0" w:color="auto"/>
        <w:bottom w:val="none" w:sz="0" w:space="0" w:color="auto"/>
        <w:right w:val="none" w:sz="0" w:space="0" w:color="auto"/>
      </w:divBdr>
    </w:div>
    <w:div w:id="1353652374">
      <w:bodyDiv w:val="1"/>
      <w:marLeft w:val="0"/>
      <w:marRight w:val="0"/>
      <w:marTop w:val="0"/>
      <w:marBottom w:val="0"/>
      <w:divBdr>
        <w:top w:val="none" w:sz="0" w:space="0" w:color="auto"/>
        <w:left w:val="none" w:sz="0" w:space="0" w:color="auto"/>
        <w:bottom w:val="none" w:sz="0" w:space="0" w:color="auto"/>
        <w:right w:val="none" w:sz="0" w:space="0" w:color="auto"/>
      </w:divBdr>
    </w:div>
    <w:div w:id="1434671862">
      <w:bodyDiv w:val="1"/>
      <w:marLeft w:val="0"/>
      <w:marRight w:val="0"/>
      <w:marTop w:val="0"/>
      <w:marBottom w:val="0"/>
      <w:divBdr>
        <w:top w:val="none" w:sz="0" w:space="0" w:color="auto"/>
        <w:left w:val="none" w:sz="0" w:space="0" w:color="auto"/>
        <w:bottom w:val="none" w:sz="0" w:space="0" w:color="auto"/>
        <w:right w:val="none" w:sz="0" w:space="0" w:color="auto"/>
      </w:divBdr>
    </w:div>
    <w:div w:id="1721247502">
      <w:bodyDiv w:val="1"/>
      <w:marLeft w:val="0"/>
      <w:marRight w:val="0"/>
      <w:marTop w:val="0"/>
      <w:marBottom w:val="0"/>
      <w:divBdr>
        <w:top w:val="none" w:sz="0" w:space="0" w:color="auto"/>
        <w:left w:val="none" w:sz="0" w:space="0" w:color="auto"/>
        <w:bottom w:val="none" w:sz="0" w:space="0" w:color="auto"/>
        <w:right w:val="none" w:sz="0" w:space="0" w:color="auto"/>
      </w:divBdr>
    </w:div>
    <w:div w:id="202173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15</Pages>
  <Words>2715</Words>
  <Characters>15481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maruthi k</dc:creator>
  <cp:keywords/>
  <dc:description/>
  <cp:lastModifiedBy>maruthi k</cp:lastModifiedBy>
  <cp:revision>1</cp:revision>
  <dcterms:created xsi:type="dcterms:W3CDTF">2024-12-16T03:02:00Z</dcterms:created>
  <dcterms:modified xsi:type="dcterms:W3CDTF">2024-12-16T03:44:00Z</dcterms:modified>
</cp:coreProperties>
</file>