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Network access privileges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Maintenance - As firewall is the first defender to the network it will help us stop abnormal traffic coming into the network. By regularly updating the firewall rules the network becomes more sturdy to any potential attacks.</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Multi-Factor Authentication - MFA is a necessity for maintaining security for anything related to databases as it will help us add an extra layer of security from stopping brute force attacks or any internal attacks as well.</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Network access privileges - In this particular scenario, where the employees are sharing passwords among themselves it is better to stop making them sharing passwords and also implement network access privileges as it will stop internal actors from accessing sensitive information.</w:t>
            </w:r>
            <w:r w:rsidDel="00000000" w:rsidR="00000000" w:rsidRPr="00000000">
              <w:rPr>
                <w:rtl w:val="0"/>
              </w:rPr>
            </w:r>
          </w:p>
        </w:tc>
      </w:tr>
    </w:tbl>
    <w:p w:rsidR="00000000" w:rsidDel="00000000" w:rsidP="00000000" w:rsidRDefault="00000000" w:rsidRPr="00000000" w14:paraId="00000012">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