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COMPUTATIONAL PROGNOSTICS IN PATHOLOGY: COMPARATIVE MIL ANALYSIS OF CLAM AND TRANSMIL USING FOUNDATION MODELS</w:t>
      </w:r>
    </w:p>
    <w:p w:rsidR="00000000" w:rsidDel="00000000" w:rsidP="00000000" w:rsidRDefault="00000000" w:rsidRPr="00000000" w14:paraId="00000002">
      <w:pPr>
        <w:spacing w:before="140" w:line="340.80000000000007" w:lineRule="auto"/>
        <w:ind w:left="1860" w:right="18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 Phase I report submitted in partial fulfillment of the requirements for the degree of</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spacing w:before="120" w:line="345.6" w:lineRule="auto"/>
        <w:ind w:left="1480" w:right="1480" w:firstLine="0"/>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INTEGRATED MASTER OF TECHNOLOGY in</w:t>
      </w:r>
    </w:p>
    <w:p w:rsidR="00000000" w:rsidDel="00000000" w:rsidP="00000000" w:rsidRDefault="00000000" w:rsidRPr="00000000" w14:paraId="00000004">
      <w:pPr>
        <w:spacing w:after="24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1"/>
          <w:szCs w:val="31"/>
          <w:rtl w:val="0"/>
        </w:rPr>
        <w:t xml:space="preserve">ARTIFICIAL INTELLIGENCE</w:t>
      </w:r>
      <w:r w:rsidDel="00000000" w:rsidR="00000000" w:rsidRPr="00000000">
        <w:rPr>
          <w:rtl w:val="0"/>
        </w:rPr>
      </w:r>
    </w:p>
    <w:p w:rsidR="00000000" w:rsidDel="00000000" w:rsidP="00000000" w:rsidRDefault="00000000" w:rsidRPr="00000000" w14:paraId="00000005">
      <w:pPr>
        <w:spacing w:after="240" w:before="1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240" w:before="16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DEVA NANDAN JS</w:t>
      </w:r>
    </w:p>
    <w:p w:rsidR="00000000" w:rsidDel="00000000" w:rsidP="00000000" w:rsidRDefault="00000000" w:rsidRPr="00000000" w14:paraId="00000007">
      <w:pPr>
        <w:spacing w:after="240" w:before="4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21MIM10041</w:t>
      </w:r>
    </w:p>
    <w:p w:rsidR="00000000" w:rsidDel="00000000" w:rsidP="00000000" w:rsidRDefault="00000000" w:rsidRPr="00000000" w14:paraId="00000008">
      <w:pPr>
        <w:spacing w:after="240" w:before="1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1"/>
          <w:szCs w:val="31"/>
        </w:rPr>
        <w:drawing>
          <wp:inline distB="114300" distT="114300" distL="114300" distR="114300">
            <wp:extent cx="2215988" cy="1082025"/>
            <wp:effectExtent b="0" l="0" r="0" t="0"/>
            <wp:docPr descr="A black and blue logo&#10;&#10;AI-generated content may be incorrect." id="7" name="image5.gif"/>
            <a:graphic>
              <a:graphicData uri="http://schemas.openxmlformats.org/drawingml/2006/picture">
                <pic:pic>
                  <pic:nvPicPr>
                    <pic:cNvPr descr="A black and blue logo&#10;&#10;AI-generated content may be incorrect." id="0" name="image5.gif"/>
                    <pic:cNvPicPr preferRelativeResize="0"/>
                  </pic:nvPicPr>
                  <pic:blipFill>
                    <a:blip r:embed="rId6"/>
                    <a:srcRect b="0" l="0" r="0" t="0"/>
                    <a:stretch>
                      <a:fillRect/>
                    </a:stretch>
                  </pic:blipFill>
                  <pic:spPr>
                    <a:xfrm>
                      <a:off x="0" y="0"/>
                      <a:ext cx="2215988" cy="1082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40.80000000000007" w:lineRule="auto"/>
        <w:ind w:left="960" w:right="980" w:firstLine="0"/>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28"/>
          <w:szCs w:val="28"/>
          <w:rtl w:val="0"/>
        </w:rPr>
        <w:t xml:space="preserve">SCHOOL OF COMPUTING SCIENCE AND ENGINEERING </w:t>
      </w:r>
      <w:r w:rsidDel="00000000" w:rsidR="00000000" w:rsidRPr="00000000">
        <w:rPr>
          <w:rFonts w:ascii="Times New Roman" w:cs="Times New Roman" w:eastAsia="Times New Roman" w:hAnsi="Times New Roman"/>
          <w:b w:val="1"/>
          <w:bCs w:val="1"/>
          <w:sz w:val="31"/>
          <w:szCs w:val="31"/>
          <w:rtl w:val="0"/>
        </w:rPr>
        <w:t xml:space="preserve">VIT BHOPAL UNIVERSITY</w:t>
      </w:r>
    </w:p>
    <w:p w:rsidR="00000000" w:rsidDel="00000000" w:rsidP="00000000" w:rsidRDefault="00000000" w:rsidRPr="00000000" w14:paraId="0000000A">
      <w:pPr>
        <w:spacing w:after="240" w:before="6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Bhopal – Indore Highway, Kotrikalan,</w:t>
      </w:r>
    </w:p>
    <w:p w:rsidR="00000000" w:rsidDel="00000000" w:rsidP="00000000" w:rsidRDefault="00000000" w:rsidRPr="00000000" w14:paraId="0000000B">
      <w:pPr>
        <w:spacing w:after="240" w:before="18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Madhya Pradesh - 466114, India</w:t>
      </w:r>
    </w:p>
    <w:p w:rsidR="00000000" w:rsidDel="00000000" w:rsidP="00000000" w:rsidRDefault="00000000" w:rsidRPr="00000000" w14:paraId="0000000C">
      <w:pPr>
        <w:spacing w:after="240" w:before="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DECEMBER 2025</w:t>
      </w:r>
    </w:p>
    <w:p w:rsidR="00000000" w:rsidDel="00000000" w:rsidP="00000000" w:rsidRDefault="00000000" w:rsidRPr="00000000" w14:paraId="0000000D">
      <w:pPr>
        <w:spacing w:after="240" w:before="1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240" w:before="1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240" w:before="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VIT BHOPAL UNIVERSITY</w:t>
      </w:r>
    </w:p>
    <w:p w:rsidR="00000000" w:rsidDel="00000000" w:rsidP="00000000" w:rsidRDefault="00000000" w:rsidRPr="00000000" w14:paraId="00000010">
      <w:pPr>
        <w:spacing w:after="240" w:before="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COMPUTING SCIENCE AND ENGINEERING</w:t>
      </w:r>
    </w:p>
    <w:p w:rsidR="00000000" w:rsidDel="00000000" w:rsidP="00000000" w:rsidRDefault="00000000" w:rsidRPr="00000000" w14:paraId="00000011">
      <w:pPr>
        <w:spacing w:after="240" w:before="14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Declaration</w:t>
      </w:r>
    </w:p>
    <w:p w:rsidR="00000000" w:rsidDel="00000000" w:rsidP="00000000" w:rsidRDefault="00000000" w:rsidRPr="00000000" w14:paraId="00000012">
      <w:pPr>
        <w:spacing w:before="520" w:line="343.2" w:lineRule="auto"/>
        <w:ind w:right="40" w:firstLine="1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thesis </w:t>
      </w:r>
      <w:r w:rsidDel="00000000" w:rsidR="00000000" w:rsidRPr="00000000">
        <w:rPr>
          <w:rFonts w:ascii="Times New Roman" w:cs="Times New Roman" w:eastAsia="Times New Roman" w:hAnsi="Times New Roman"/>
          <w:b w:val="1"/>
          <w:bCs w:val="1"/>
          <w:sz w:val="24"/>
          <w:szCs w:val="24"/>
          <w:rtl w:val="0"/>
        </w:rPr>
        <w:t xml:space="preserve">COMUTATIONAL PROGNOSTICS IN PATHOLOGY: COMPARITIVE MIL ANALYSIS OF CLAM AND TRANSMIL USING FOUNDATION MODELS </w:t>
      </w:r>
      <w:r w:rsidDel="00000000" w:rsidR="00000000" w:rsidRPr="00000000">
        <w:rPr>
          <w:rFonts w:ascii="Times New Roman" w:cs="Times New Roman" w:eastAsia="Times New Roman" w:hAnsi="Times New Roman"/>
          <w:sz w:val="24"/>
          <w:szCs w:val="24"/>
          <w:rtl w:val="0"/>
        </w:rPr>
        <w:t xml:space="preserve">submitted by </w:t>
      </w:r>
      <w:r w:rsidDel="00000000" w:rsidR="00000000" w:rsidRPr="00000000">
        <w:rPr>
          <w:rFonts w:ascii="Times New Roman" w:cs="Times New Roman" w:eastAsia="Times New Roman" w:hAnsi="Times New Roman"/>
          <w:b w:val="1"/>
          <w:bCs w:val="1"/>
          <w:sz w:val="24"/>
          <w:szCs w:val="24"/>
          <w:rtl w:val="0"/>
        </w:rPr>
        <w:t xml:space="preserve">Deva Nandan JS (Reg. No. 21MIM10041) </w:t>
      </w:r>
      <w:r w:rsidDel="00000000" w:rsidR="00000000" w:rsidRPr="00000000">
        <w:rPr>
          <w:rFonts w:ascii="Times New Roman" w:cs="Times New Roman" w:eastAsia="Times New Roman" w:hAnsi="Times New Roman"/>
          <w:sz w:val="24"/>
          <w:szCs w:val="24"/>
          <w:rtl w:val="0"/>
        </w:rPr>
        <w:t xml:space="preserve">to the School of Computing Science and Engineering,  VIT Bhopal University, Madhya Pradesh - 466114 in partial fulfillment of the requirements for  the award of </w:t>
      </w:r>
      <w:r w:rsidDel="00000000" w:rsidR="00000000" w:rsidRPr="00000000">
        <w:rPr>
          <w:rFonts w:ascii="Times New Roman" w:cs="Times New Roman" w:eastAsia="Times New Roman" w:hAnsi="Times New Roman"/>
          <w:b w:val="1"/>
          <w:bCs w:val="1"/>
          <w:sz w:val="24"/>
          <w:szCs w:val="24"/>
          <w:rtl w:val="0"/>
        </w:rPr>
        <w:t xml:space="preserve">Integrated Master of Technology in Artificial Intelligence </w:t>
      </w:r>
      <w:r w:rsidDel="00000000" w:rsidR="00000000" w:rsidRPr="00000000">
        <w:rPr>
          <w:rFonts w:ascii="Times New Roman" w:cs="Times New Roman" w:eastAsia="Times New Roman" w:hAnsi="Times New Roman"/>
          <w:sz w:val="24"/>
          <w:szCs w:val="24"/>
          <w:rtl w:val="0"/>
        </w:rPr>
        <w:t xml:space="preserve">is a bona-fide record  of the work carried out by me under the supervision of </w:t>
      </w:r>
      <w:r w:rsidDel="00000000" w:rsidR="00000000" w:rsidRPr="00000000">
        <w:rPr>
          <w:rFonts w:ascii="Times New Roman" w:cs="Times New Roman" w:eastAsia="Times New Roman" w:hAnsi="Times New Roman"/>
          <w:b w:val="1"/>
          <w:bCs w:val="1"/>
          <w:sz w:val="24"/>
          <w:szCs w:val="24"/>
          <w:rtl w:val="0"/>
        </w:rPr>
        <w:t xml:space="preserve">Dr. Velmani R</w:t>
      </w:r>
      <w:r w:rsidDel="00000000" w:rsidR="00000000" w:rsidRPr="00000000">
        <w:rPr>
          <w:rFonts w:ascii="Times New Roman" w:cs="Times New Roman" w:eastAsia="Times New Roman" w:hAnsi="Times New Roman"/>
          <w:sz w:val="24"/>
          <w:szCs w:val="24"/>
          <w:rtl w:val="0"/>
        </w:rPr>
        <w:t xml:space="preserve">. I further  declare that the work reported in this thesis, has not been submitted and will not be submitted,  either in part or in full, for the award of any other degree or diploma of this institute or of any  other institute or University.</w:t>
      </w:r>
    </w:p>
    <w:p w:rsidR="00000000" w:rsidDel="00000000" w:rsidP="00000000" w:rsidRDefault="00000000" w:rsidRPr="00000000" w14:paraId="00000013">
      <w:pPr>
        <w:spacing w:before="360" w:lineRule="auto"/>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p w:rsidR="00000000" w:rsidDel="00000000" w:rsidP="00000000" w:rsidRDefault="00000000" w:rsidRPr="00000000" w14:paraId="00000014">
      <w:pPr>
        <w:spacing w:before="140" w:lineRule="auto"/>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candidate: Deva Nandan JS</w:t>
      </w:r>
    </w:p>
    <w:p w:rsidR="00000000" w:rsidDel="00000000" w:rsidP="00000000" w:rsidRDefault="00000000" w:rsidRPr="00000000" w14:paraId="00000015">
      <w:pPr>
        <w:spacing w:before="140" w:lineRule="auto"/>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Number: 21MIM10041</w:t>
      </w:r>
    </w:p>
    <w:p w:rsidR="00000000" w:rsidDel="00000000" w:rsidP="00000000" w:rsidRDefault="00000000" w:rsidRPr="00000000" w14:paraId="00000016">
      <w:pPr>
        <w:spacing w:before="140" w:lineRule="auto"/>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p w:rsidR="00000000" w:rsidDel="00000000" w:rsidP="00000000" w:rsidRDefault="00000000" w:rsidRPr="00000000" w14:paraId="00000017">
      <w:pPr>
        <w:spacing w:before="140" w:lineRule="auto"/>
        <w:ind w:left="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before="140" w:lineRule="auto"/>
        <w:ind w:left="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before="140" w:lineRule="auto"/>
        <w:ind w:left="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before="140" w:lineRule="auto"/>
        <w:ind w:left="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before="140" w:lineRule="auto"/>
        <w:ind w:left="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1C">
      <w:pPr>
        <w:spacing w:before="140" w:lineRule="auto"/>
        <w:ind w:left="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before="140" w:lineRule="auto"/>
        <w:ind w:left="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before="140" w:lineRule="auto"/>
        <w:ind w:left="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before="1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before="1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pStyle w:val="Heading3"/>
        <w:spacing w:before="160" w:line="360" w:lineRule="auto"/>
        <w:ind w:left="708" w:firstLine="0"/>
        <w:jc w:val="center"/>
        <w:rPr>
          <w:rFonts w:ascii="Times New Roman" w:cs="Times New Roman" w:eastAsia="Times New Roman" w:hAnsi="Times New Roman"/>
          <w:b w:val="1"/>
          <w:bCs w:val="1"/>
          <w:color w:val="000000"/>
        </w:rPr>
      </w:pPr>
      <w:bookmarkStart w:colFirst="0" w:colLast="0" w:name="_ao09cmqtx4hy" w:id="0"/>
      <w:bookmarkEnd w:id="0"/>
      <w:r w:rsidDel="00000000" w:rsidR="00000000" w:rsidRPr="00000000">
        <w:rPr>
          <w:rFonts w:ascii="Times New Roman" w:cs="Times New Roman" w:eastAsia="Times New Roman" w:hAnsi="Times New Roman"/>
          <w:b w:val="1"/>
          <w:bCs w:val="1"/>
          <w:color w:val="000000"/>
          <w:rtl w:val="0"/>
        </w:rPr>
        <w:t xml:space="preserve">VIT BHOPAL UNIVERSITY</w:t>
      </w:r>
    </w:p>
    <w:p w:rsidR="00000000" w:rsidDel="00000000" w:rsidP="00000000" w:rsidRDefault="00000000" w:rsidRPr="00000000" w14:paraId="00000022">
      <w:pPr>
        <w:pStyle w:val="Heading3"/>
        <w:spacing w:before="160" w:line="360" w:lineRule="auto"/>
        <w:ind w:left="708" w:firstLine="0"/>
        <w:jc w:val="center"/>
        <w:rPr>
          <w:rFonts w:ascii="Times New Roman" w:cs="Times New Roman" w:eastAsia="Times New Roman" w:hAnsi="Times New Roman"/>
          <w:b w:val="1"/>
          <w:bCs w:val="1"/>
          <w:color w:val="000000"/>
        </w:rPr>
      </w:pPr>
      <w:bookmarkStart w:colFirst="0" w:colLast="0" w:name="_pqolzpq0yeca" w:id="1"/>
      <w:bookmarkEnd w:id="1"/>
      <w:r w:rsidDel="00000000" w:rsidR="00000000" w:rsidRPr="00000000">
        <w:rPr>
          <w:rFonts w:ascii="Times New Roman" w:cs="Times New Roman" w:eastAsia="Times New Roman" w:hAnsi="Times New Roman"/>
          <w:b w:val="1"/>
          <w:bCs w:val="1"/>
          <w:color w:val="000000"/>
          <w:rtl w:val="0"/>
        </w:rPr>
        <w:t xml:space="preserve">SCHOOL OF COMPUTER SCIENCE AND ENGINEERING</w:t>
      </w:r>
    </w:p>
    <w:p w:rsidR="00000000" w:rsidDel="00000000" w:rsidP="00000000" w:rsidRDefault="00000000" w:rsidRPr="00000000" w14:paraId="00000023">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278.0000000000000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w:t>
      </w:r>
    </w:p>
    <w:p w:rsidR="00000000" w:rsidDel="00000000" w:rsidP="00000000" w:rsidRDefault="00000000" w:rsidRPr="00000000" w14:paraId="00000025">
      <w:pPr>
        <w:spacing w:before="980" w:line="343.2" w:lineRule="auto"/>
        <w:ind w:left="20" w:right="20" w:firstLine="1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thesis titled </w:t>
      </w:r>
      <w:r w:rsidDel="00000000" w:rsidR="00000000" w:rsidRPr="00000000">
        <w:rPr>
          <w:rFonts w:ascii="Times New Roman" w:cs="Times New Roman" w:eastAsia="Times New Roman" w:hAnsi="Times New Roman"/>
          <w:b w:val="1"/>
          <w:bCs w:val="1"/>
          <w:sz w:val="24"/>
          <w:szCs w:val="24"/>
          <w:rtl w:val="0"/>
        </w:rPr>
        <w:t xml:space="preserve">COMUTATIONAL PROGNOSTICS IN PATHOLOGY: COMPARITIVE MIL ANALYSIS OF CLAM AND TRANSMIL USING FOUNDATION MODELS </w:t>
      </w:r>
      <w:r w:rsidDel="00000000" w:rsidR="00000000" w:rsidRPr="00000000">
        <w:rPr>
          <w:rFonts w:ascii="Times New Roman" w:cs="Times New Roman" w:eastAsia="Times New Roman" w:hAnsi="Times New Roman"/>
          <w:sz w:val="24"/>
          <w:szCs w:val="24"/>
          <w:rtl w:val="0"/>
        </w:rPr>
        <w:t xml:space="preserve">submitted by </w:t>
      </w:r>
      <w:r w:rsidDel="00000000" w:rsidR="00000000" w:rsidRPr="00000000">
        <w:rPr>
          <w:rFonts w:ascii="Times New Roman" w:cs="Times New Roman" w:eastAsia="Times New Roman" w:hAnsi="Times New Roman"/>
          <w:b w:val="1"/>
          <w:bCs w:val="1"/>
          <w:sz w:val="24"/>
          <w:szCs w:val="24"/>
          <w:rtl w:val="0"/>
        </w:rPr>
        <w:t xml:space="preserve">Deva Nandan JS (Reg. No. 21MIM10041) </w:t>
      </w:r>
      <w:r w:rsidDel="00000000" w:rsidR="00000000" w:rsidRPr="00000000">
        <w:rPr>
          <w:rFonts w:ascii="Times New Roman" w:cs="Times New Roman" w:eastAsia="Times New Roman" w:hAnsi="Times New Roman"/>
          <w:sz w:val="24"/>
          <w:szCs w:val="24"/>
          <w:rtl w:val="0"/>
        </w:rPr>
        <w:t xml:space="preserve">to VIT Bhopal University, in partial fulfillment of the requirement for the award  of the degree of </w:t>
      </w:r>
      <w:r w:rsidDel="00000000" w:rsidR="00000000" w:rsidRPr="00000000">
        <w:rPr>
          <w:rFonts w:ascii="Times New Roman" w:cs="Times New Roman" w:eastAsia="Times New Roman" w:hAnsi="Times New Roman"/>
          <w:b w:val="1"/>
          <w:bCs w:val="1"/>
          <w:sz w:val="24"/>
          <w:szCs w:val="24"/>
          <w:rtl w:val="0"/>
        </w:rPr>
        <w:t xml:space="preserve">Integrated Master of Technology in Artificial Intelligence </w:t>
      </w:r>
      <w:r w:rsidDel="00000000" w:rsidR="00000000" w:rsidRPr="00000000">
        <w:rPr>
          <w:rFonts w:ascii="Times New Roman" w:cs="Times New Roman" w:eastAsia="Times New Roman" w:hAnsi="Times New Roman"/>
          <w:sz w:val="24"/>
          <w:szCs w:val="24"/>
          <w:rtl w:val="0"/>
        </w:rPr>
        <w:t xml:space="preserve">is a bona-fide work  carried out under my supervision. The thesis fulfills the requirements as per the regulations of this  University and in my opinion meets the necessary standards for submission. The contents of this</w:t>
      </w:r>
    </w:p>
    <w:p w:rsidR="00000000" w:rsidDel="00000000" w:rsidP="00000000" w:rsidRDefault="00000000" w:rsidRPr="00000000" w14:paraId="00000026">
      <w:pPr>
        <w:spacing w:before="40" w:line="340.80000000000007" w:lineRule="auto"/>
        <w:ind w:left="4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have not been submitted and will not be submitted either in part or in full, for the award of  any other degree or diploma and the same is certified.</w:t>
      </w:r>
    </w:p>
    <w:p w:rsidR="00000000" w:rsidDel="00000000" w:rsidP="00000000" w:rsidRDefault="00000000" w:rsidRPr="00000000" w14:paraId="00000027">
      <w:pPr>
        <w:spacing w:after="160" w:line="340.79999999999995" w:lineRule="auto"/>
        <w:ind w:firstLine="13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360" w:lineRule="auto"/>
        <w:ind w:firstLine="1320"/>
        <w:jc w:val="both"/>
        <w:rPr>
          <w:rFonts w:ascii="Times New Roman" w:cs="Times New Roman" w:eastAsia="Times New Roman" w:hAnsi="Times New Roman"/>
          <w:sz w:val="24"/>
          <w:szCs w:val="24"/>
        </w:rPr>
        <w:sectPr>
          <w:headerReference r:id="rId7" w:type="default"/>
          <w:headerReference r:id="rId8" w:type="first"/>
          <w:pgSz w:h="16838" w:w="11906" w:orient="portrait"/>
          <w:pgMar w:bottom="1411.2" w:top="1699.1999999999998" w:left="1727.9999999999998" w:right="1727.9999999999998" w:header="720" w:footer="720"/>
          <w:pgNumType w:start="1"/>
        </w:sectPr>
      </w:pPr>
      <w:r w:rsidDel="00000000" w:rsidR="00000000" w:rsidRPr="00000000">
        <w:rPr>
          <w:rtl w:val="0"/>
        </w:rPr>
      </w:r>
    </w:p>
    <w:p w:rsidR="00000000" w:rsidDel="00000000" w:rsidP="00000000" w:rsidRDefault="00000000" w:rsidRPr="00000000" w14:paraId="0000002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                                                                       Program Chair</w:t>
      </w:r>
    </w:p>
    <w:p w:rsidR="00000000" w:rsidDel="00000000" w:rsidP="00000000" w:rsidRDefault="00000000" w:rsidRPr="00000000" w14:paraId="0000002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360" w:lineRule="auto"/>
        <w:ind w:firstLine="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Signature:</w:t>
        <w:br w:type="textWrapping"/>
        <w:t xml:space="preserve">Name: Dr. Velmani R                                                     Name: Dr. S Devaraju                                                                                                       Designation:                                                                    Designation:</w:t>
        <w:br w:type="textWrapping"/>
        <w:t xml:space="preserve">Date:                                                                                Date:</w:t>
      </w:r>
    </w:p>
    <w:p w:rsidR="00000000" w:rsidDel="00000000" w:rsidP="00000000" w:rsidRDefault="00000000" w:rsidRPr="00000000" w14:paraId="0000002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360" w:lineRule="auto"/>
        <w:rPr>
          <w:rFonts w:ascii="Times New Roman" w:cs="Times New Roman" w:eastAsia="Times New Roman" w:hAnsi="Times New Roman"/>
          <w:b w:val="1"/>
          <w:bCs w:val="1"/>
          <w:sz w:val="28"/>
          <w:szCs w:val="28"/>
        </w:rPr>
        <w:sectPr>
          <w:type w:val="continuous"/>
          <w:pgSz w:h="16838" w:w="11906" w:orient="portrait"/>
          <w:pgMar w:bottom="280" w:top="1600" w:left="1700" w:right="1700" w:header="730" w:footer="0"/>
        </w:sectPr>
      </w:pPr>
      <w:r w:rsidDel="00000000" w:rsidR="00000000" w:rsidRPr="00000000">
        <w:rPr>
          <w:rFonts w:ascii="Times New Roman" w:cs="Times New Roman" w:eastAsia="Times New Roman" w:hAnsi="Times New Roman"/>
          <w:sz w:val="24"/>
          <w:szCs w:val="24"/>
          <w:rtl w:val="0"/>
        </w:rPr>
        <w:t xml:space="preserve">A viva-voce was conducted on: ………………………..</w:t>
      </w:r>
      <w:r w:rsidDel="00000000" w:rsidR="00000000" w:rsidRPr="00000000">
        <w:rPr>
          <w:rtl w:val="0"/>
        </w:rPr>
      </w:r>
    </w:p>
    <w:p w:rsidR="00000000" w:rsidDel="00000000" w:rsidP="00000000" w:rsidRDefault="00000000" w:rsidRPr="00000000" w14:paraId="0000002E">
      <w:pPr>
        <w:spacing w:before="40" w:line="429.6" w:lineRule="auto"/>
        <w:ind w:left="0" w:right="180" w:firstLine="0"/>
        <w:jc w:val="center"/>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2F">
      <w:pPr>
        <w:spacing w:before="40" w:line="429.6" w:lineRule="auto"/>
        <w:ind w:left="0" w:right="180" w:firstLine="0"/>
        <w:jc w:val="center"/>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30">
      <w:pPr>
        <w:spacing w:before="40" w:line="429.6" w:lineRule="auto"/>
        <w:ind w:left="0" w:right="180" w:firstLine="0"/>
        <w:jc w:val="center"/>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31">
      <w:pPr>
        <w:spacing w:before="40" w:line="429.6" w:lineRule="auto"/>
        <w:ind w:left="0" w:right="180" w:firstLine="0"/>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ABSTRACT</w:t>
      </w:r>
    </w:p>
    <w:p w:rsidR="00000000" w:rsidDel="00000000" w:rsidP="00000000" w:rsidRDefault="00000000" w:rsidRPr="00000000" w14:paraId="00000032">
      <w:pPr>
        <w:spacing w:before="40" w:line="360" w:lineRule="auto"/>
        <w:ind w:left="620" w:right="180" w:firstLine="0"/>
        <w:jc w:val="center"/>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33">
      <w:pPr>
        <w:spacing w:before="40" w:line="360" w:lineRule="auto"/>
        <w:ind w:right="18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WSI or Whole Slide Images are distinct morphological biomarkers that contain critical information for patient prognosis, But the manual interpretations of these gigapixel level scans can be very time consuming and subjective. Computational pathology offers a path towards automated and objective survival prediction where the human error aspect and time constraint of manual labour involving skilled doctors can be reduced significantly.</w:t>
      </w:r>
    </w:p>
    <w:p w:rsidR="00000000" w:rsidDel="00000000" w:rsidP="00000000" w:rsidRDefault="00000000" w:rsidRPr="00000000" w14:paraId="0000003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dealing with WSI (Whole Slide Images) traditional computational pathology/machine learning techniques faces an immense technical challenge for analyzing since each slide contains gigapixel-scale data to process which is not practical to process as a whole at once. To manage this complexity a two stage pipeline has gained popularity where the initial stage takes feature embedding from tissue patches using a Convolutional Neural Network (CNN) or a Vision Transformer (ViT) followed by a prognostic modelling stage. The primary machine learning framework used for this approach which comes as the second stage of the pipeline is Multiple Instance Learning (MIL) [3, 7, 17]. This pipeline enables the pipeline to learn from slide level labels without requiring pixel level annotations. This approach works by treating the WSI as a “Bag” of image patches called “instances” and then a single vector is created which represents the entire bag (whole slide) of instances. Then attention mechanisms or other similar techniques are used to assess the importance of the patches. This weakly supervised method has enabled cancer diagnostics and prognostics to advance in automation.</w:t>
      </w:r>
    </w:p>
    <w:p w:rsidR="00000000" w:rsidDel="00000000" w:rsidP="00000000" w:rsidRDefault="00000000" w:rsidRPr="00000000" w14:paraId="0000003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Within the MIL framework there are multiple architectures developed to aggregate the instance level information. These include advanced models like Clustering-constrainted Attention Multiple instance learning (CLAM) [1], which uses attention based pooling along with instance level clustering loss. There are more complex models like TransMIL [2] which uses a transformer architecture with self attention to model both morphological and spatial correlation. This advantageously helps to navigate the heterogeneity characteristics of many cancers. Both of the approaches are good but having a fair head to head comparison of their performance is quite difficult particularly in controlled settings as both of them are fundamentally different.</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is a head to head comparison of both architectures (CLAM and TransMIL) to address the research gap of a direct comparison between them. The task is to assess the survival prognosis of Breast Invasive Carcinoma cohort from The Cancer Genome Atlas (TCGA-BRCA) [26], this is a well characterized and publicly available dataset. This focused experiment will give us a clear path to assess the performance of these two MIL frameworks.</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innovation of this study is the elimination of the feature extractor as a confounding variable. This experiment leverages a single, fixed feature set (UNI2-h) from UNI [4] which is a pathology foundation model. This change converts the computational constraint into a methodological strength. Since we are standardizing the input features from the same foundation model we make the MIL aggregation mechanism the sole independent variable. As a result any observed differences in performance can be attributed directly to the architectural differences between CLAM [1] and TransMIL [2].</w:t>
      </w:r>
    </w:p>
    <w:p w:rsidR="00000000" w:rsidDel="00000000" w:rsidP="00000000" w:rsidRDefault="00000000" w:rsidRPr="00000000" w14:paraId="0000003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findings provide a direct, evidence based on insights on whether the the modeling of morphological dependencies in TransMIL [2] offers an advantage over CLAM’s [1] more data efficient, clustering regularized attention for assessing patient risk. This experiment offers valuable guidance for researchers for selecting an appropriate MIL backbone for prognostic modeling and it also underscores the importance of methodologically rigorous comparative studies. In the end this will help us understand the trade offs between computationally efficient models and more complex, context aware architectures designed to capture the inner instance dependencies.</w:t>
      </w:r>
    </w:p>
    <w:p w:rsidR="00000000" w:rsidDel="00000000" w:rsidP="00000000" w:rsidRDefault="00000000" w:rsidRPr="00000000" w14:paraId="0000003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B">
      <w:pPr>
        <w:widowControl w:val="0"/>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C">
      <w:pPr>
        <w:widowControl w:val="0"/>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D">
      <w:pPr>
        <w:widowControl w:val="0"/>
        <w:spacing w:after="240" w:line="275.9999942779541" w:lineRule="auto"/>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E">
      <w:pPr>
        <w:widowControl w:val="0"/>
        <w:spacing w:after="240"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F">
      <w:pPr>
        <w:widowControl w:val="0"/>
        <w:spacing w:after="240"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40">
      <w:pPr>
        <w:spacing w:line="259" w:lineRule="auto"/>
        <w:ind w:left="566" w:firstLine="0"/>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1"/>
          <w:szCs w:val="31"/>
          <w:rtl w:val="0"/>
        </w:rPr>
        <w:t xml:space="preserve"> ACKNOWLEDGEMENT</w:t>
      </w:r>
    </w:p>
    <w:p w:rsidR="00000000" w:rsidDel="00000000" w:rsidP="00000000" w:rsidRDefault="00000000" w:rsidRPr="00000000" w14:paraId="00000041">
      <w:pPr>
        <w:spacing w:line="259" w:lineRule="auto"/>
        <w:ind w:left="566"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spacing w:line="259" w:lineRule="auto"/>
        <w:ind w:left="566"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spacing w:after="160" w:before="94"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indebted </w:t>
      </w:r>
      <w:r w:rsidDel="00000000" w:rsidR="00000000" w:rsidRPr="00000000">
        <w:rPr>
          <w:rFonts w:ascii="Times New Roman" w:cs="Times New Roman" w:eastAsia="Times New Roman" w:hAnsi="Times New Roman"/>
          <w:b w:val="1"/>
          <w:bCs w:val="1"/>
          <w:sz w:val="24"/>
          <w:szCs w:val="24"/>
          <w:rtl w:val="0"/>
        </w:rPr>
        <w:t xml:space="preserve">to Dr. G. Viswanathan, Chancellor of VIT Bhopal University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Dr. T.B. Sridharan, Pro Vice-Chancellor, VIT Bhopal University</w:t>
      </w:r>
      <w:r w:rsidDel="00000000" w:rsidR="00000000" w:rsidRPr="00000000">
        <w:rPr>
          <w:rFonts w:ascii="Times New Roman" w:cs="Times New Roman" w:eastAsia="Times New Roman" w:hAnsi="Times New Roman"/>
          <w:sz w:val="24"/>
          <w:szCs w:val="24"/>
          <w:rtl w:val="0"/>
        </w:rPr>
        <w:t xml:space="preserve">, for their unwavering support and guidance. Their leadership and vision have been a constant source of inspiration throughout my academic journey.</w:t>
      </w:r>
    </w:p>
    <w:p w:rsidR="00000000" w:rsidDel="00000000" w:rsidP="00000000" w:rsidRDefault="00000000" w:rsidRPr="00000000" w14:paraId="00000044">
      <w:pPr>
        <w:spacing w:after="160" w:before="94"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express my profound gratitude to </w:t>
      </w:r>
      <w:r w:rsidDel="00000000" w:rsidR="00000000" w:rsidRPr="00000000">
        <w:rPr>
          <w:rFonts w:ascii="Times New Roman" w:cs="Times New Roman" w:eastAsia="Times New Roman" w:hAnsi="Times New Roman"/>
          <w:b w:val="1"/>
          <w:bCs w:val="1"/>
          <w:sz w:val="24"/>
          <w:szCs w:val="24"/>
          <w:rtl w:val="0"/>
        </w:rPr>
        <w:t xml:space="preserve">Dr. Pon Harshavardhan, Dean of SCAI</w:t>
      </w:r>
      <w:r w:rsidDel="00000000" w:rsidR="00000000" w:rsidRPr="00000000">
        <w:rPr>
          <w:rFonts w:ascii="Times New Roman" w:cs="Times New Roman" w:eastAsia="Times New Roman" w:hAnsi="Times New Roman"/>
          <w:sz w:val="24"/>
          <w:szCs w:val="24"/>
          <w:rtl w:val="0"/>
        </w:rPr>
        <w:t xml:space="preserve">, for his encouragement and invaluable support at every stage, which significantly contributed to the successful completion of my project and degree.</w:t>
      </w:r>
    </w:p>
    <w:p w:rsidR="00000000" w:rsidDel="00000000" w:rsidP="00000000" w:rsidRDefault="00000000" w:rsidRPr="00000000" w14:paraId="00000045">
      <w:pPr>
        <w:spacing w:after="160" w:before="94"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heartfelt thanks go to </w:t>
      </w:r>
      <w:r w:rsidDel="00000000" w:rsidR="00000000" w:rsidRPr="00000000">
        <w:rPr>
          <w:rFonts w:ascii="Times New Roman" w:cs="Times New Roman" w:eastAsia="Times New Roman" w:hAnsi="Times New Roman"/>
          <w:b w:val="1"/>
          <w:bCs w:val="1"/>
          <w:sz w:val="24"/>
          <w:szCs w:val="24"/>
          <w:rtl w:val="0"/>
        </w:rPr>
        <w:t xml:space="preserve">Dr. Venkat Prasad Padhy, Division Head of the AI Division and     Dr. S. Devaraju, Program Chair of Integrated M.Tech-Artificial Intelligence</w:t>
      </w:r>
      <w:r w:rsidDel="00000000" w:rsidR="00000000" w:rsidRPr="00000000">
        <w:rPr>
          <w:rFonts w:ascii="Times New Roman" w:cs="Times New Roman" w:eastAsia="Times New Roman" w:hAnsi="Times New Roman"/>
          <w:sz w:val="24"/>
          <w:szCs w:val="24"/>
          <w:rtl w:val="0"/>
        </w:rPr>
        <w:t xml:space="preserve">, for their timely assistance, guidance, and invaluable insights during the course of my research.</w:t>
      </w:r>
    </w:p>
    <w:p w:rsidR="00000000" w:rsidDel="00000000" w:rsidP="00000000" w:rsidRDefault="00000000" w:rsidRPr="00000000" w14:paraId="00000046">
      <w:pPr>
        <w:spacing w:after="160" w:before="94"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note of appreciation is reserved for my supervisor, </w:t>
      </w:r>
      <w:r w:rsidDel="00000000" w:rsidR="00000000" w:rsidRPr="00000000">
        <w:rPr>
          <w:rFonts w:ascii="Times New Roman" w:cs="Times New Roman" w:eastAsia="Times New Roman" w:hAnsi="Times New Roman"/>
          <w:b w:val="1"/>
          <w:bCs w:val="1"/>
          <w:sz w:val="24"/>
          <w:szCs w:val="24"/>
          <w:rtl w:val="0"/>
        </w:rPr>
        <w:t xml:space="preserve">Dr. Velmani R,</w:t>
      </w:r>
      <w:r w:rsidDel="00000000" w:rsidR="00000000" w:rsidRPr="00000000">
        <w:rPr>
          <w:rFonts w:ascii="Times New Roman" w:cs="Times New Roman" w:eastAsia="Times New Roman" w:hAnsi="Times New Roman"/>
          <w:sz w:val="24"/>
          <w:szCs w:val="24"/>
          <w:rtl w:val="0"/>
        </w:rPr>
        <w:t xml:space="preserve"> whose constant support, patience, and expertise were instrumental in completing this project. His guidance, encouragement, and clarity in addressing my queries made this journey both meaningful and enriching.</w:t>
      </w:r>
    </w:p>
    <w:p w:rsidR="00000000" w:rsidDel="00000000" w:rsidP="00000000" w:rsidRDefault="00000000" w:rsidRPr="00000000" w14:paraId="00000047">
      <w:pPr>
        <w:spacing w:after="160" w:before="94"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extend my deepest gratitude to my parents and friends, whose unwavering encouragement and support have been my driving force throughout this research endeavor. Their belief in me has been a source of strength and motivation.</w:t>
      </w:r>
    </w:p>
    <w:p w:rsidR="00000000" w:rsidDel="00000000" w:rsidP="00000000" w:rsidRDefault="00000000" w:rsidRPr="00000000" w14:paraId="00000048">
      <w:pPr>
        <w:spacing w:line="259" w:lineRule="auto"/>
        <w:ind w:left="5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59" w:lineRule="auto"/>
        <w:ind w:left="5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59"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line="259" w:lineRule="auto"/>
        <w:ind w:left="5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Deva Nandadan JS</w:t>
      </w:r>
    </w:p>
    <w:p w:rsidR="00000000" w:rsidDel="00000000" w:rsidP="00000000" w:rsidRDefault="00000000" w:rsidRPr="00000000" w14:paraId="0000004C">
      <w:pPr>
        <w:spacing w:line="259" w:lineRule="auto"/>
        <w:ind w:left="57" w:firstLine="0"/>
        <w:rPr>
          <w:rFonts w:ascii="Times New Roman" w:cs="Times New Roman" w:eastAsia="Times New Roman" w:hAnsi="Times New Roman"/>
          <w:b w:val="1"/>
          <w:bCs w:val="1"/>
          <w:sz w:val="24"/>
          <w:szCs w:val="24"/>
        </w:rPr>
      </w:pPr>
      <w:bookmarkStart w:colFirst="0" w:colLast="0" w:name="_alk0irw7tdqc" w:id="2"/>
      <w:bookmarkEnd w:id="2"/>
      <w:r w:rsidDel="00000000" w:rsidR="00000000" w:rsidRPr="00000000">
        <w:rPr>
          <w:rFonts w:ascii="Times New Roman" w:cs="Times New Roman" w:eastAsia="Times New Roman" w:hAnsi="Times New Roman"/>
          <w:b w:val="1"/>
          <w:bCs w:val="1"/>
          <w:sz w:val="24"/>
          <w:szCs w:val="24"/>
          <w:rtl w:val="0"/>
        </w:rPr>
        <w:t xml:space="preserve">                                                                                                 </w:t>
        <w:tab/>
        <w:t xml:space="preserve">    (22MIM10041)</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before="40" w:line="36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before="40" w:line="36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before="40" w:line="36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before="40" w:line="36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before="40" w:line="360"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60" w:lineRule="auto"/>
        <w:ind w:left="40" w:firstLine="0"/>
        <w:rPr>
          <w:rFonts w:ascii="Times New Roman" w:cs="Times New Roman" w:eastAsia="Times New Roman" w:hAnsi="Times New Roman"/>
          <w:color w:val="4a86e8"/>
          <w:sz w:val="31"/>
          <w:szCs w:val="31"/>
        </w:rPr>
      </w:pPr>
      <w:r w:rsidDel="00000000" w:rsidR="00000000" w:rsidRPr="00000000">
        <w:rPr>
          <w:rFonts w:ascii="Times New Roman" w:cs="Times New Roman" w:eastAsia="Times New Roman" w:hAnsi="Times New Roman"/>
          <w:color w:val="4a86e8"/>
          <w:sz w:val="31"/>
          <w:szCs w:val="31"/>
          <w:rtl w:val="0"/>
        </w:rPr>
        <w:t xml:space="preserve">Contents</w:t>
      </w:r>
    </w:p>
    <w:p w:rsidR="00000000" w:rsidDel="00000000" w:rsidP="00000000" w:rsidRDefault="00000000" w:rsidRPr="00000000" w14:paraId="00000055">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..................................................................................................................i</w:t>
      </w:r>
    </w:p>
    <w:p w:rsidR="00000000" w:rsidDel="00000000" w:rsidP="00000000" w:rsidRDefault="00000000" w:rsidRPr="00000000" w14:paraId="00000056">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....................................................................................................................ii</w:t>
      </w:r>
    </w:p>
    <w:p w:rsidR="00000000" w:rsidDel="00000000" w:rsidP="00000000" w:rsidRDefault="00000000" w:rsidRPr="00000000" w14:paraId="00000057">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.......................................................................................................................iii</w:t>
      </w:r>
    </w:p>
    <w:p w:rsidR="00000000" w:rsidDel="00000000" w:rsidP="00000000" w:rsidRDefault="00000000" w:rsidRPr="00000000" w14:paraId="00000058">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Acknowledgements .....................................................................................................iv</w:t>
      </w:r>
    </w:p>
    <w:p w:rsidR="00000000" w:rsidDel="00000000" w:rsidP="00000000" w:rsidRDefault="00000000" w:rsidRPr="00000000" w14:paraId="00000059">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 ...............................................................................................................v</w:t>
      </w:r>
    </w:p>
    <w:p w:rsidR="00000000" w:rsidDel="00000000" w:rsidP="00000000" w:rsidRDefault="00000000" w:rsidRPr="00000000" w14:paraId="0000005A">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.............................................................................................................vii</w:t>
      </w:r>
    </w:p>
    <w:p w:rsidR="00000000" w:rsidDel="00000000" w:rsidP="00000000" w:rsidRDefault="00000000" w:rsidRPr="00000000" w14:paraId="0000005B">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 ..............................................................................................................1</w:t>
      </w:r>
    </w:p>
    <w:p w:rsidR="00000000" w:rsidDel="00000000" w:rsidP="00000000" w:rsidRDefault="00000000" w:rsidRPr="00000000" w14:paraId="0000005C">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Literature Survey ......................................................................................................6</w:t>
      </w:r>
    </w:p>
    <w:p w:rsidR="00000000" w:rsidDel="00000000" w:rsidP="00000000" w:rsidRDefault="00000000" w:rsidRPr="00000000" w14:paraId="0000005D">
      <w:pPr>
        <w:widowControl w:val="0"/>
        <w:spacing w:after="240" w:before="240" w:line="360" w:lineRule="auto"/>
        <w:ind w:left="720" w:right="-8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Evolution of Retrieval-Augmented Generation …….........................................6</w:t>
      </w:r>
    </w:p>
    <w:p w:rsidR="00000000" w:rsidDel="00000000" w:rsidP="00000000" w:rsidRDefault="00000000" w:rsidRPr="00000000" w14:paraId="0000005E">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Dense Retrieval and Semantic Embeddings ......................................................7</w:t>
      </w:r>
    </w:p>
    <w:p w:rsidR="00000000" w:rsidDel="00000000" w:rsidP="00000000" w:rsidRDefault="00000000" w:rsidRPr="00000000" w14:paraId="0000005F">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Approximate Nearest Neighbor (ANN) Search Algorithms …………..............8</w:t>
      </w:r>
    </w:p>
    <w:p w:rsidR="00000000" w:rsidDel="00000000" w:rsidP="00000000" w:rsidRDefault="00000000" w:rsidRPr="00000000" w14:paraId="00000060">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Vector Databases for Large-Scale AI Applications ............................................9</w:t>
      </w:r>
    </w:p>
    <w:p w:rsidR="00000000" w:rsidDel="00000000" w:rsidP="00000000" w:rsidRDefault="00000000" w:rsidRPr="00000000" w14:paraId="00000061">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FAISS: High-Performance Vector Similarity Search .........................................10</w:t>
      </w:r>
    </w:p>
    <w:p w:rsidR="00000000" w:rsidDel="00000000" w:rsidP="00000000" w:rsidRDefault="00000000" w:rsidRPr="00000000" w14:paraId="00000062">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Milvus: Distributed Vector Database Architecture.............................................10</w:t>
      </w:r>
    </w:p>
    <w:p w:rsidR="00000000" w:rsidDel="00000000" w:rsidP="00000000" w:rsidRDefault="00000000" w:rsidRPr="00000000" w14:paraId="00000063">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ChromaDB: Lightweight Vector Database for RAG...........................................11</w:t>
      </w:r>
    </w:p>
    <w:p w:rsidR="00000000" w:rsidDel="00000000" w:rsidP="00000000" w:rsidRDefault="00000000" w:rsidRPr="00000000" w14:paraId="00000064">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 Comparative Studies of Vector Databases for RAG Systems.............................12</w:t>
      </w:r>
    </w:p>
    <w:p w:rsidR="00000000" w:rsidDel="00000000" w:rsidP="00000000" w:rsidRDefault="00000000" w:rsidRPr="00000000" w14:paraId="00000065">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 Hybrid Retrieval Systems....................................................................................12</w:t>
      </w:r>
    </w:p>
    <w:p w:rsidR="00000000" w:rsidDel="00000000" w:rsidP="00000000" w:rsidRDefault="00000000" w:rsidRPr="00000000" w14:paraId="00000066">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2.10 Evaluation Metrics for Retrieval-Augmented Generation.................................13</w:t>
      </w:r>
    </w:p>
    <w:p w:rsidR="00000000" w:rsidDel="00000000" w:rsidP="00000000" w:rsidRDefault="00000000" w:rsidRPr="00000000" w14:paraId="00000067">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2.11Embedding Models for Semantic Retrieval........................................................14</w:t>
      </w:r>
    </w:p>
    <w:p w:rsidR="00000000" w:rsidDel="00000000" w:rsidP="00000000" w:rsidRDefault="00000000" w:rsidRPr="00000000" w14:paraId="00000068">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 Challenges in Retrieval-Augmented Generation Systems..................................15</w:t>
      </w:r>
    </w:p>
    <w:p w:rsidR="00000000" w:rsidDel="00000000" w:rsidP="00000000" w:rsidRDefault="00000000" w:rsidRPr="00000000" w14:paraId="00000069">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2.13 Research Gap......................................................................................................17</w:t>
      </w:r>
    </w:p>
    <w:p w:rsidR="00000000" w:rsidDel="00000000" w:rsidP="00000000" w:rsidRDefault="00000000" w:rsidRPr="00000000" w14:paraId="0000006A">
      <w:pPr>
        <w:widowControl w:val="0"/>
        <w:spacing w:after="240" w:before="240" w:line="360" w:lineRule="auto"/>
        <w:ind w:right="-7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Methodology ..............................................................................................................18</w:t>
      </w:r>
    </w:p>
    <w:p w:rsidR="00000000" w:rsidDel="00000000" w:rsidP="00000000" w:rsidRDefault="00000000" w:rsidRPr="00000000" w14:paraId="0000006B">
      <w:pPr>
        <w:widowControl w:val="0"/>
        <w:spacing w:after="240" w:before="240" w:line="360" w:lineRule="auto"/>
        <w:ind w:left="720" w:right="-780" w:firstLine="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Research Design and Experimental Framework..............................................18</w:t>
      </w:r>
    </w:p>
    <w:p w:rsidR="00000000" w:rsidDel="00000000" w:rsidP="00000000" w:rsidRDefault="00000000" w:rsidRPr="00000000" w14:paraId="0000006C">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Retrieval-Augmented Generation Architecture................................................19</w:t>
      </w:r>
    </w:p>
    <w:p w:rsidR="00000000" w:rsidDel="00000000" w:rsidP="00000000" w:rsidRDefault="00000000" w:rsidRPr="00000000" w14:paraId="0000006D">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Document Ingestion and Data Preparation.......................................................20</w:t>
      </w:r>
    </w:p>
    <w:p w:rsidR="00000000" w:rsidDel="00000000" w:rsidP="00000000" w:rsidRDefault="00000000" w:rsidRPr="00000000" w14:paraId="0000006E">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Embedding Generation.....................................................................................21</w:t>
      </w:r>
    </w:p>
    <w:p w:rsidR="00000000" w:rsidDel="00000000" w:rsidP="00000000" w:rsidRDefault="00000000" w:rsidRPr="00000000" w14:paraId="0000006F">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Vector Indexing and Database Configuration...................................................22</w:t>
      </w:r>
    </w:p>
    <w:p w:rsidR="00000000" w:rsidDel="00000000" w:rsidP="00000000" w:rsidRDefault="00000000" w:rsidRPr="00000000" w14:paraId="00000070">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ChromaDB Implementation..............................................................................23</w:t>
      </w:r>
    </w:p>
    <w:p w:rsidR="00000000" w:rsidDel="00000000" w:rsidP="00000000" w:rsidRDefault="00000000" w:rsidRPr="00000000" w14:paraId="00000071">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FAISS Implementation......................................................................................23</w:t>
      </w:r>
    </w:p>
    <w:p w:rsidR="00000000" w:rsidDel="00000000" w:rsidP="00000000" w:rsidRDefault="00000000" w:rsidRPr="00000000" w14:paraId="00000072">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3.8 Milvus Implementation.....................................................................................24</w:t>
      </w:r>
    </w:p>
    <w:p w:rsidR="00000000" w:rsidDel="00000000" w:rsidP="00000000" w:rsidRDefault="00000000" w:rsidRPr="00000000" w14:paraId="00000073">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3.9 Query Processing and Response Generation.....................................................24</w:t>
      </w:r>
    </w:p>
    <w:p w:rsidR="00000000" w:rsidDel="00000000" w:rsidP="00000000" w:rsidRDefault="00000000" w:rsidRPr="00000000" w14:paraId="00000074">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3.10 Evaluation Metrics...........................................................................................25</w:t>
      </w:r>
    </w:p>
    <w:p w:rsidR="00000000" w:rsidDel="00000000" w:rsidP="00000000" w:rsidRDefault="00000000" w:rsidRPr="00000000" w14:paraId="00000075">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Results and Discussion .................................................................................................26</w:t>
      </w:r>
    </w:p>
    <w:p w:rsidR="00000000" w:rsidDel="00000000" w:rsidP="00000000" w:rsidRDefault="00000000" w:rsidRPr="00000000" w14:paraId="00000076">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Experimental Evaluation Overview .......................................................................26</w:t>
      </w:r>
    </w:p>
    <w:p w:rsidR="00000000" w:rsidDel="00000000" w:rsidP="00000000" w:rsidRDefault="00000000" w:rsidRPr="00000000" w14:paraId="00000077">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Web-Based User Interface.......................................................................................27</w:t>
      </w:r>
    </w:p>
    <w:p w:rsidR="00000000" w:rsidDel="00000000" w:rsidP="00000000" w:rsidRDefault="00000000" w:rsidRPr="00000000" w14:paraId="00000078">
      <w:pPr>
        <w:widowControl w:val="0"/>
        <w:spacing w:after="240" w:before="240" w:line="360" w:lineRule="auto"/>
        <w:ind w:left="720" w:righ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ChromaDB Results..................................................................................................29</w:t>
      </w:r>
    </w:p>
    <w:p w:rsidR="00000000" w:rsidDel="00000000" w:rsidP="00000000" w:rsidRDefault="00000000" w:rsidRPr="00000000" w14:paraId="00000079">
      <w:pPr>
        <w:widowControl w:val="0"/>
        <w:spacing w:after="240" w:before="240" w:line="360" w:lineRule="auto"/>
        <w:ind w:right="-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FAISS.......................................................................................................................31</w:t>
      </w:r>
    </w:p>
    <w:p w:rsidR="00000000" w:rsidDel="00000000" w:rsidP="00000000" w:rsidRDefault="00000000" w:rsidRPr="00000000" w14:paraId="0000007A">
      <w:pPr>
        <w:widowControl w:val="0"/>
        <w:spacing w:after="240" w:before="240" w:line="360" w:lineRule="auto"/>
        <w:ind w:right="-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Milvus.......................................................................................................................32</w:t>
      </w:r>
    </w:p>
    <w:p w:rsidR="00000000" w:rsidDel="00000000" w:rsidP="00000000" w:rsidRDefault="00000000" w:rsidRPr="00000000" w14:paraId="0000007B">
      <w:pPr>
        <w:widowControl w:val="0"/>
        <w:spacing w:after="240" w:before="240" w:line="360" w:lineRule="auto"/>
        <w:ind w:right="-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 Comparative Discussion...........................................................................................34</w:t>
      </w:r>
    </w:p>
    <w:p w:rsidR="00000000" w:rsidDel="00000000" w:rsidP="00000000" w:rsidRDefault="00000000" w:rsidRPr="00000000" w14:paraId="0000007C">
      <w:pPr>
        <w:widowControl w:val="0"/>
        <w:spacing w:after="240" w:before="240" w:line="360" w:lineRule="auto"/>
        <w:ind w:left="720" w:right="-780" w:firstLine="0"/>
        <w:rPr/>
      </w:pPr>
      <w:r w:rsidDel="00000000" w:rsidR="00000000" w:rsidRPr="00000000">
        <w:rPr>
          <w:rFonts w:ascii="Times New Roman" w:cs="Times New Roman" w:eastAsia="Times New Roman" w:hAnsi="Times New Roman"/>
          <w:sz w:val="24"/>
          <w:szCs w:val="24"/>
          <w:rtl w:val="0"/>
        </w:rPr>
        <w:t xml:space="preserve">5 Conclusions .....................................................................................................................36</w:t>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before="40" w:line="429.6" w:lineRule="auto"/>
        <w:ind w:left="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before="40" w:line="429.6" w:lineRule="auto"/>
        <w:ind w:left="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before="40" w:line="429.6" w:lineRule="auto"/>
        <w:ind w:right="180"/>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color w:val="4a86e8"/>
          <w:sz w:val="31"/>
          <w:szCs w:val="31"/>
          <w:rtl w:val="0"/>
        </w:rPr>
        <w:t xml:space="preserve">List of tables</w:t>
      </w:r>
      <w:r w:rsidDel="00000000" w:rsidR="00000000" w:rsidRPr="00000000">
        <w:rPr>
          <w:rtl w:val="0"/>
        </w:rPr>
      </w:r>
    </w:p>
    <w:p w:rsidR="00000000" w:rsidDel="00000000" w:rsidP="00000000" w:rsidRDefault="00000000" w:rsidRPr="00000000" w14:paraId="0000009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Architectural Comparison of CLAM and TransMIL                                   22</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before="40" w:line="429.6" w:lineRule="auto"/>
        <w:ind w:left="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before="40" w:line="429.6" w:lineRule="auto"/>
        <w:ind w:left="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before="40" w:line="429.6" w:lineRule="auto"/>
        <w:ind w:left="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before="40" w:line="429.6" w:lineRule="auto"/>
        <w:ind w:left="0" w:right="180" w:firstLine="0"/>
        <w:rPr>
          <w:rFonts w:ascii="Times New Roman" w:cs="Times New Roman" w:eastAsia="Times New Roman" w:hAnsi="Times New Roman"/>
          <w:color w:val="4a86e8"/>
          <w:sz w:val="31"/>
          <w:szCs w:val="31"/>
        </w:rPr>
      </w:pPr>
      <w:r w:rsidDel="00000000" w:rsidR="00000000" w:rsidRPr="00000000">
        <w:rPr>
          <w:rFonts w:ascii="Times New Roman" w:cs="Times New Roman" w:eastAsia="Times New Roman" w:hAnsi="Times New Roman"/>
          <w:color w:val="4a86e8"/>
          <w:sz w:val="31"/>
          <w:szCs w:val="31"/>
          <w:rtl w:val="0"/>
        </w:rPr>
        <w:t xml:space="preserve">List of Figures </w:t>
      </w:r>
    </w:p>
    <w:p w:rsidR="00000000" w:rsidDel="00000000" w:rsidP="00000000" w:rsidRDefault="00000000" w:rsidRPr="00000000" w14:paraId="000000AB">
      <w:pPr>
        <w:spacing w:before="40" w:line="429.6" w:lineRule="auto"/>
        <w:ind w:left="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CLAM architecture                                                                                          21</w:t>
      </w:r>
      <w:r w:rsidDel="00000000" w:rsidR="00000000" w:rsidRPr="00000000">
        <w:rPr>
          <w:rtl w:val="0"/>
        </w:rPr>
      </w:r>
    </w:p>
    <w:p w:rsidR="00000000" w:rsidDel="00000000" w:rsidP="00000000" w:rsidRDefault="00000000" w:rsidRPr="00000000" w14:paraId="000000AC">
      <w:pPr>
        <w:spacing w:before="40" w:line="429.6" w:lineRule="auto"/>
        <w:ind w:left="62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TransMIL architecture                                                                                     22</w:t>
      </w:r>
    </w:p>
    <w:p w:rsidR="00000000" w:rsidDel="00000000" w:rsidP="00000000" w:rsidRDefault="00000000" w:rsidRPr="00000000" w14:paraId="000000AD">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before="40" w:line="429.6" w:lineRule="auto"/>
        <w:ind w:left="62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before="40" w:line="429.6" w:lineRule="auto"/>
        <w:ind w:left="0" w:right="180" w:firstLine="0"/>
        <w:rPr>
          <w:rFonts w:ascii="Times New Roman" w:cs="Times New Roman" w:eastAsia="Times New Roman" w:hAnsi="Times New Roman"/>
          <w:sz w:val="24"/>
          <w:szCs w:val="24"/>
        </w:rPr>
        <w:sectPr>
          <w:type w:val="continuous"/>
          <w:pgSz w:h="16838" w:w="11906" w:orient="portrait"/>
          <w:pgMar w:bottom="1411.2" w:top="1699.1999999999998" w:left="1727.9999999999998" w:right="1727.9999999999998" w:header="720" w:footer="720"/>
        </w:sectPr>
      </w:pPr>
      <w:r w:rsidDel="00000000" w:rsidR="00000000" w:rsidRPr="00000000">
        <w:rPr>
          <w:rtl w:val="0"/>
        </w:rPr>
      </w:r>
    </w:p>
    <w:p w:rsidR="00000000" w:rsidDel="00000000" w:rsidP="00000000" w:rsidRDefault="00000000" w:rsidRPr="00000000" w14:paraId="000000B7">
      <w:pPr>
        <w:spacing w:before="40" w:line="429.6" w:lineRule="auto"/>
        <w:ind w:left="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before="40" w:line="360" w:lineRule="auto"/>
        <w:ind w:left="720" w:right="180" w:firstLine="0"/>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INTRODUCTION</w:t>
      </w:r>
    </w:p>
    <w:p w:rsidR="00000000" w:rsidDel="00000000" w:rsidP="00000000" w:rsidRDefault="00000000" w:rsidRPr="00000000" w14:paraId="000000B9">
      <w:pPr>
        <w:spacing w:before="40" w:line="360" w:lineRule="auto"/>
        <w:ind w:left="620" w:right="180" w:firstLine="0"/>
        <w:jc w:val="both"/>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BA">
      <w:pPr>
        <w:spacing w:before="40" w:line="360" w:lineRule="auto"/>
        <w:ind w:right="180"/>
        <w:jc w:val="both"/>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B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field of pathology is undergoing a fundamental shift. Transitioning from conventional microscopic examination, which traditionally has been the gold standard for cancer diagnosis to computational pathology (CPATH) has been driven by the digitalisation of physical glass slides into high-resolution multi-gigapixel Whole Slide Images (WSIs). A single WSI is a complex multi-layered data structure which often exceeds ten billion pixels at 40 times magnification. These high-resolution gigapixel images capture all the fine histomorphological features that are required to identify malignancies and rare biological conditions.</w:t>
      </w:r>
    </w:p>
    <w:p w:rsidR="00000000" w:rsidDel="00000000" w:rsidP="00000000" w:rsidRDefault="00000000" w:rsidRPr="00000000" w14:paraId="000000B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digitalisation of pathology slides has created immense opportunities and unique computational challenges. This digitalization paved the way to modeling computational pathology which leverages AI to analyze these complex images at scale. Which would improve the efficiency of the labour intensive task for doctors and experts and will also reduce the subjectiveness and human error from the diagnosis of the patient. A standard gigapixel scale WSI can be too large for standard deep learning architectures due to GPU memory constraints. WSIs must also contend with pre-analytical artefacts introduced during the slide preparation, such as tissue folds, air bubbles, and out of focus blur. These imperfections in the WSI can lead to noisy data and false predictions in diagnostic algorithms.</w:t>
      </w:r>
    </w:p>
    <w:p w:rsidR="00000000" w:rsidDel="00000000" w:rsidP="00000000" w:rsidRDefault="00000000" w:rsidRPr="00000000" w14:paraId="000000B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F">
      <w:pPr>
        <w:pStyle w:val="Heading2"/>
        <w:keepNext w:val="0"/>
        <w:keepLines w:val="0"/>
        <w:widowControl w:val="0"/>
        <w:spacing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1.1 The Gigapixel Challenge and the rise of Multiple Instance Learning</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biggest challenge when it comes to computational pathology is in the nature of WSIs. The sheer size of these slides makes it impossible for deep leaning as manual annotation at the cell or pixel level is exhausting. Most datasets are weakly labelled where a single label like survival outcome or tumour subtype is present for whole slides but not for specific regions within it [7]. This necessitates the need for a weakly supervised approach. This is where Multiple Instance Learning (MIL) [3, 17] has emerged as the most prominent solution.</w:t>
      </w:r>
    </w:p>
    <w:p w:rsidR="00000000" w:rsidDel="00000000" w:rsidP="00000000" w:rsidRDefault="00000000" w:rsidRPr="00000000" w14:paraId="000000C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context of Computational Pathology, the MIL framework treats the WSI slide as a “bag” and the thousands of constituent images as “Instances” within the bag. The objective is to predict the slide level (“bag”) using the instances. Many early treated the instances as independent and identically distributed or employed simple aggregation functions such as averaging. Such techniques are not optimal as we may miss small details and tumour clones. Therefore, MIL methodologies have evolved to map the relationship between instances within a WSI [3].</w:t>
      </w:r>
    </w:p>
    <w:p w:rsidR="00000000" w:rsidDel="00000000" w:rsidP="00000000" w:rsidRDefault="00000000" w:rsidRPr="00000000" w14:paraId="000000C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5">
      <w:pPr>
        <w:pStyle w:val="Heading2"/>
        <w:keepNext w:val="0"/>
        <w:keepLines w:val="0"/>
        <w:widowControl w:val="0"/>
        <w:spacing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 Modern CPATH Pipeline: Branching of concerns</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manage the complexities of WSI modern CPATH has developed a two-stage pipeline methodology. This approach has become dominant by strategically decoupling the problem into two distinctively manageable stages, namely feature extraction and aggregation modelling.</w:t>
      </w:r>
    </w:p>
    <w:p w:rsidR="00000000" w:rsidDel="00000000" w:rsidP="00000000" w:rsidRDefault="00000000" w:rsidRPr="00000000" w14:paraId="000000C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extraction: </w:t>
      </w:r>
      <w:r w:rsidDel="00000000" w:rsidR="00000000" w:rsidRPr="00000000">
        <w:rPr>
          <w:rFonts w:ascii="Times New Roman" w:cs="Times New Roman" w:eastAsia="Times New Roman" w:hAnsi="Times New Roman"/>
          <w:color w:val="1f1f1f"/>
          <w:sz w:val="24"/>
          <w:szCs w:val="24"/>
          <w:rtl w:val="0"/>
        </w:rPr>
        <w:t xml:space="preserve">This is the initial computationally intensive stage where the raw data from millions of image patches is converted into structured low-dimensional numerical representations called “embeddings”</w:t>
      </w:r>
    </w:p>
    <w:p w:rsidR="00000000" w:rsidDel="00000000" w:rsidP="00000000" w:rsidRDefault="00000000" w:rsidRPr="00000000" w14:paraId="000000C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Aggregation modelling: </w:t>
      </w:r>
      <w:r w:rsidDel="00000000" w:rsidR="00000000" w:rsidRPr="00000000">
        <w:rPr>
          <w:rFonts w:ascii="Times New Roman" w:cs="Times New Roman" w:eastAsia="Times New Roman" w:hAnsi="Times New Roman"/>
          <w:color w:val="1f1f1f"/>
          <w:sz w:val="24"/>
          <w:szCs w:val="24"/>
          <w:rtl w:val="0"/>
        </w:rPr>
        <w:t xml:space="preserve">This is the “cognitive” task where the MIL model uses this set of extracted features to perform slide level predictions such as classification or survival analysis</w:t>
      </w:r>
    </w:p>
    <w:p w:rsidR="00000000" w:rsidDel="00000000" w:rsidP="00000000" w:rsidRDefault="00000000" w:rsidRPr="00000000" w14:paraId="000000C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separation of concerns allows researchers to innovate on one stage while still using state-of-the-art pre-existing solutions for the other stage. This makes the research more computationally traceable, rigorous and controlled.</w:t>
      </w:r>
    </w:p>
    <w:p w:rsidR="00000000" w:rsidDel="00000000" w:rsidP="00000000" w:rsidRDefault="00000000" w:rsidRPr="00000000" w14:paraId="000000C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C">
      <w:pPr>
        <w:pStyle w:val="Heading3"/>
        <w:keepNext w:val="0"/>
        <w:keepLines w:val="0"/>
        <w:widowControl w:val="0"/>
        <w:spacing w:after="120"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1.2.1 Stage One: Feature Extraction using Pathology Foundation Models</w:t>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feature extraction stage has been revolutionised by the development of large scale pathology foundation models. Models such as UNI [4], prov-GigaPath [6], CONCH [14] are massive Vision Transformers that has been trained on vast diverse datasets using self supervised learning techniques. This process allows the model to earn the the pattern in histopathology such as tissue architecture and cell morphology directly without requiring manual annotation.</w:t>
      </w:r>
    </w:p>
    <w:p w:rsidR="00000000" w:rsidDel="00000000" w:rsidP="00000000" w:rsidRDefault="00000000" w:rsidRPr="00000000" w14:paraId="000000C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0">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study leverages this paradigm by using a single, fixed, state-of-the-art feature set (UNI2-h) [4] which we acquired from Mahmood Lab through gated acess. This approach provides core methodological advantages: it eliminates the feature extractor as a contributing variable, thereby creating a direct head-to-head comparison of aggregating architectures.</w:t>
      </w:r>
    </w:p>
    <w:p w:rsidR="00000000" w:rsidDel="00000000" w:rsidP="00000000" w:rsidRDefault="00000000" w:rsidRPr="00000000" w14:paraId="000000D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2">
      <w:pPr>
        <w:pStyle w:val="Heading3"/>
        <w:keepNext w:val="0"/>
        <w:keepLines w:val="0"/>
        <w:widowControl w:val="0"/>
        <w:spacing w:after="120" w:before="0" w:line="360" w:lineRule="auto"/>
        <w:jc w:val="both"/>
        <w:rPr>
          <w:rFonts w:ascii="Times New Roman" w:cs="Times New Roman" w:eastAsia="Times New Roman" w:hAnsi="Times New Roman"/>
          <w:b w:val="1"/>
          <w:bCs w:val="1"/>
          <w:color w:val="1f1f1f"/>
          <w:sz w:val="24"/>
          <w:szCs w:val="24"/>
        </w:rPr>
      </w:pPr>
      <w:bookmarkStart w:colFirst="0" w:colLast="0" w:name="_2pgjj3860whv" w:id="3"/>
      <w:bookmarkEnd w:id="3"/>
      <w:r w:rsidDel="00000000" w:rsidR="00000000" w:rsidRPr="00000000">
        <w:rPr>
          <w:rFonts w:ascii="Times New Roman" w:cs="Times New Roman" w:eastAsia="Times New Roman" w:hAnsi="Times New Roman"/>
          <w:b w:val="1"/>
          <w:bCs w:val="1"/>
          <w:color w:val="1f1f1f"/>
          <w:sz w:val="24"/>
          <w:szCs w:val="24"/>
          <w:rtl w:val="0"/>
        </w:rPr>
        <w:t xml:space="preserve">1.2.2 Stage Two: The aggregation challenge</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Once the feature extraction for all the patches in the WSI has been extracted, the next challenge is to combine all these individual patches and create a single slide-level prediction. The aggregation represents the “cognitive” part of the modern computational pathology pipeline. The dilemma is identifying the optimal mechanism needed to aggregate the instances from the bag to account for all the complexities in a WSI. For example, in a slide characterised by high tumour heterogeneity only a small portion of the tissue is prognostically relevant. A successful aggregation model must identify these critical instances and discard the thousands of uninformative ones. This challenge has led to the development of two different competing architectural paradigms for WSI aggregation.</w:t>
      </w:r>
    </w:p>
    <w:p w:rsidR="00000000" w:rsidDel="00000000" w:rsidP="00000000" w:rsidRDefault="00000000" w:rsidRPr="00000000" w14:paraId="000000D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6">
      <w:pPr>
        <w:pStyle w:val="Heading2"/>
        <w:keepNext w:val="0"/>
        <w:keepLines w:val="0"/>
        <w:widowControl w:val="0"/>
        <w:spacing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 Tale of Two Architectures: Paradigms in WSI Aggregation</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challenge has ted to the two architectural paradigms with a different hypothesis about the nature of prognostic information in WSIs. The attention based paradigm used by CLAM [1] posits the slide level prediction is primarily a search problem: the goal is to identify and weight a small subset of instances that carry the critical information. In contrast, the transformer based paradigm represented by TransMIL [2] argues that the prediction is a context problem: the goal is to model the complex web of morphological and spatial interrelationships between all instances, assuming that the prognostic signal arises from the tissues global architecture. The Clustering-constrained-attention Multiple Instance Learning (CLAM) [1], which refines the attention based approach, and the TransMIL [2] apply the powerful self-attention mechanism of transformers [22] to the MIL problem. The remainder of this chapter will explain the specific architectural underpinnings of each of these representative models.</w:t>
      </w:r>
    </w:p>
    <w:p w:rsidR="00000000" w:rsidDel="00000000" w:rsidP="00000000" w:rsidRDefault="00000000" w:rsidRPr="00000000" w14:paraId="000000D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B">
      <w:pPr>
        <w:pStyle w:val="Heading3"/>
        <w:keepNext w:val="0"/>
        <w:keepLines w:val="0"/>
        <w:widowControl w:val="0"/>
        <w:spacing w:after="120"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1.3.1 The Attention-based paradigm: CLAM</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Clustering-constraint-attention Multiple Instance Learning (CLAM) [1] is a sophisticated evolution of the attention based MIL framework [3]. The core concept of attention based pooling is to train a model to assign a unique importance score or attention-weight to each of the instances. The final slide level representation is then computed as a weighted average of all instance feature, allowing the model to focus on the most important features of the slide.</w:t>
      </w:r>
    </w:p>
    <w:p w:rsidR="00000000" w:rsidDel="00000000" w:rsidP="00000000" w:rsidRDefault="00000000" w:rsidRPr="00000000" w14:paraId="000000D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CLAMs key innovation is that it provides a strong supervisory signals during training. It uses a slide level ground truth label and the models own attention score to generate pseudo label patches, which creates an additional parallel supervised learning task of separating high attention patches from low attention ones. This auxiliary objective has a powerful regulariser which forces the model to learn feature space where the patches predictive of a certain class is grouped together and patches of low predictive ones are pushed away, thereby improving the models ability to identify the truly informative instances. CLAM [1] is thus categorised as a data-efficient framework designed to achieve without requiring any fine grained, pixel level annotation.</w:t>
      </w:r>
    </w:p>
    <w:p w:rsidR="00000000" w:rsidDel="00000000" w:rsidP="00000000" w:rsidRDefault="00000000" w:rsidRPr="00000000" w14:paraId="000000D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0">
      <w:pPr>
        <w:pStyle w:val="Heading3"/>
        <w:keepNext w:val="0"/>
        <w:keepLines w:val="0"/>
        <w:widowControl w:val="0"/>
        <w:spacing w:after="120"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1.3.2 The Transformer Paradigm: TransMIL</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TransMIL [2] represents the application of transformer architecture which was originally developed for natural language processing [22] is now adapted to the CPath aggregation Problem . The core mechanism of transformers is self-attention [22] which allows the model the to explicitly model the correlation among all instances of the bag. Unlike simpler attention mechanisms that score each instances individually, the self-attention is inherently self aware. This allows the model to learn the significance of a patch better.</w:t>
      </w:r>
    </w:p>
    <w:p w:rsidR="00000000" w:rsidDel="00000000" w:rsidP="00000000" w:rsidRDefault="00000000" w:rsidRPr="00000000" w14:paraId="000000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capacity directly addresses the i.i.d assumption which limited many MIL methods. To further integrate positional context, TransMIL [2] incorporates a Pyramid Positional Encoding Generator (PPEG) which helps the model learn spacial dependencies between patches. Recognising the computational challenge of applying self-attention which scales quadratically with sequence length to thousands of instances in WSI, TransMIL [2] employs an approximation method to make this mechanism computationally feasible for WSI analysis.</w:t>
      </w:r>
    </w:p>
    <w:p w:rsidR="00000000" w:rsidDel="00000000" w:rsidP="00000000" w:rsidRDefault="00000000" w:rsidRPr="00000000" w14:paraId="000000E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1.4 Statement of the Problem and Reserch Gap</w:t>
      </w:r>
      <w:r w:rsidDel="00000000" w:rsidR="00000000" w:rsidRPr="00000000">
        <w:rPr>
          <w:rtl w:val="0"/>
        </w:rPr>
      </w:r>
    </w:p>
    <w:p w:rsidR="00000000" w:rsidDel="00000000" w:rsidP="00000000" w:rsidRDefault="00000000" w:rsidRPr="00000000" w14:paraId="000000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Transformer based architecture like TransMIL [2] have demonstrated strong performance on WSI classification task, this architectural complexity has outpaced rigorous comparative analysis. Leaving a critical question, where morphological signals can be subtle and diffuse, does the considerable overhead of modelling all instances gain a reasonable performance gain.</w:t>
      </w:r>
    </w:p>
    <w:p w:rsidR="00000000" w:rsidDel="00000000" w:rsidP="00000000" w:rsidRDefault="00000000" w:rsidRPr="00000000" w14:paraId="000000E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cancer subtyping which is largely classifying largely homogeneous tumour regions, survival prognosis often depends on spatially complex features. This makes survival prediction the perfect playground to test context aware and instance centric aggregation architectures.</w:t>
      </w:r>
    </w:p>
    <w:p w:rsidR="00000000" w:rsidDel="00000000" w:rsidP="00000000" w:rsidRDefault="00000000" w:rsidRPr="00000000" w14:paraId="000000E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an open question whether the architectural complexity and computational cost TransMIL’s [2] self-attention mechanism can get a significant boost in performance or not compared to the computationally lighter yet highly advanced attention based models like CLAM [1] for survival prognosis. The goal is to have a direct, controlled comparison of these architectural paradigms for survival prediction using a standardised state-of-the-art feature set from Mahmood Lab [1, 4] designed to isolate the sole impact of the aggregation mechanism.</w:t>
      </w:r>
    </w:p>
    <w:p w:rsidR="00000000" w:rsidDel="00000000" w:rsidP="00000000" w:rsidRDefault="00000000" w:rsidRPr="00000000" w14:paraId="000000E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C">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1.5 Contribution</w:t>
      </w:r>
      <w:r w:rsidDel="00000000" w:rsidR="00000000" w:rsidRPr="00000000">
        <w:rPr>
          <w:rtl w:val="0"/>
        </w:rPr>
      </w:r>
    </w:p>
    <w:p w:rsidR="00000000" w:rsidDel="00000000" w:rsidP="00000000" w:rsidRDefault="00000000" w:rsidRPr="00000000" w14:paraId="000000E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primary contribution of this study is a rigorous, evidence-based answer to the question, delivered through the following outputs:</w:t>
      </w:r>
    </w:p>
    <w:p w:rsidR="00000000" w:rsidDel="00000000" w:rsidP="00000000" w:rsidRDefault="00000000" w:rsidRPr="00000000" w14:paraId="000000E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Controlled, Direct Comparison:</w:t>
      </w:r>
      <w:r w:rsidDel="00000000" w:rsidR="00000000" w:rsidRPr="00000000">
        <w:rPr>
          <w:rFonts w:ascii="Times New Roman" w:cs="Times New Roman" w:eastAsia="Times New Roman" w:hAnsi="Times New Roman"/>
          <w:color w:val="1f1f1f"/>
          <w:sz w:val="24"/>
          <w:szCs w:val="24"/>
          <w:rtl w:val="0"/>
        </w:rPr>
        <w:t xml:space="preserve"> This work conducts a controlled comparative analysis of CLAM [1] and TransMIL [2], isolating the impact of aggregation architecture in survival prognosis.</w:t>
      </w:r>
    </w:p>
    <w:p w:rsidR="00000000" w:rsidDel="00000000" w:rsidP="00000000" w:rsidRDefault="00000000" w:rsidRPr="00000000" w14:paraId="000000E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Methodological Rigour</w:t>
      </w:r>
      <w:r w:rsidDel="00000000" w:rsidR="00000000" w:rsidRPr="00000000">
        <w:rPr>
          <w:rFonts w:ascii="Times New Roman" w:cs="Times New Roman" w:eastAsia="Times New Roman" w:hAnsi="Times New Roman"/>
          <w:color w:val="1f1f1f"/>
          <w:sz w:val="24"/>
          <w:szCs w:val="24"/>
          <w:rtl w:val="0"/>
        </w:rPr>
        <w:t xml:space="preserve">: By employing a single, state-of-the-art pre computed feature set (UNI2-h) from Mahmood Lab [4], this study eliminates the feature extractor as a confounding variable which ensures a robust comparison.</w:t>
      </w:r>
    </w:p>
    <w:p w:rsidR="00000000" w:rsidDel="00000000" w:rsidP="00000000" w:rsidRDefault="00000000" w:rsidRPr="00000000" w14:paraId="000000F0">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Clinical Relevance :</w:t>
      </w:r>
      <w:r w:rsidDel="00000000" w:rsidR="00000000" w:rsidRPr="00000000">
        <w:rPr>
          <w:rFonts w:ascii="Times New Roman" w:cs="Times New Roman" w:eastAsia="Times New Roman" w:hAnsi="Times New Roman"/>
          <w:color w:val="1f1f1f"/>
          <w:sz w:val="24"/>
          <w:szCs w:val="24"/>
          <w:rtl w:val="0"/>
        </w:rPr>
        <w:t xml:space="preserve"> The study focuses on survival prediction for breast invasive carcinoma using TCGA -BCRA cohort [26], providing evidence to guide the selection of MIL architecture for clinically important prognostic tasks in oncology.</w:t>
      </w:r>
      <w:r w:rsidDel="00000000" w:rsidR="00000000" w:rsidRPr="00000000">
        <w:rPr>
          <w:rtl w:val="0"/>
        </w:rPr>
      </w:r>
    </w:p>
    <w:p w:rsidR="00000000" w:rsidDel="00000000" w:rsidP="00000000" w:rsidRDefault="00000000" w:rsidRPr="00000000" w14:paraId="000000F1">
      <w:pPr>
        <w:spacing w:before="40" w:line="36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before="40" w:line="36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before="40" w:line="36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before="40"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before="40"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before="40"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before="40"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before="40"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before="40" w:line="360" w:lineRule="auto"/>
        <w:ind w:right="1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FA">
      <w:pPr>
        <w:spacing w:before="40" w:line="36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before="40" w:line="36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literature survey examines the technological landscape of computational pathology, focusing on the evolution of Multiple Instance Learning (MIL) architectures and the recent paradigm shift toward Pathology Foundation Models (PFMs) [8]. The review establishes the context for a head-to-head comparison between CLAM [1] and TransMIL [2] for survival prediction in breast cancer, utilizing standardized foundation model features.</w:t>
      </w:r>
    </w:p>
    <w:p w:rsidR="00000000" w:rsidDel="00000000" w:rsidP="00000000" w:rsidRDefault="00000000" w:rsidRPr="00000000" w14:paraId="000000F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 The Digital Transformation and Whole Slide Imaging (WSI)</w:t>
      </w:r>
      <w:r w:rsidDel="00000000" w:rsidR="00000000" w:rsidRPr="00000000">
        <w:rPr>
          <w:rtl w:val="0"/>
        </w:rPr>
      </w:r>
    </w:p>
    <w:p w:rsidR="00000000" w:rsidDel="00000000" w:rsidP="00000000" w:rsidRDefault="00000000" w:rsidRPr="00000000" w14:paraId="000000F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Anatomical pathology has historically relied on the subjective interpretation of tissue morphology under a light microscope. The transition to Digital Pathology (DP) enabled the creation of Whole Slide Images (WSIs)—high-resolution digital scans reaching ten billion pixels or more. While these images preserve intricate cellular detail, their size exceeds the memory capacity of standard GPUs (e.g., the NVIDIA 1650 with 4 GB VRAM), necessitating a two-stage processing pipeline where slides are divided into smaller "tiles" or "patches".</w:t>
      </w:r>
    </w:p>
    <w:p w:rsidR="00000000" w:rsidDel="00000000" w:rsidP="00000000" w:rsidRDefault="00000000" w:rsidRPr="00000000" w14:paraId="00000100">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1">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2.2 The Multiple Instance Learning (MIL) Paradigm</w:t>
      </w:r>
      <w:r w:rsidDel="00000000" w:rsidR="00000000" w:rsidRPr="00000000">
        <w:rPr>
          <w:rtl w:val="0"/>
        </w:rPr>
      </w:r>
    </w:p>
    <w:p w:rsidR="00000000" w:rsidDel="00000000" w:rsidP="00000000" w:rsidRDefault="00000000" w:rsidRPr="00000000" w14:paraId="000001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WSIs without manual patch-level annotations, the field adopted Multiple Instance Learning (MIL) [3, 7, 17], a weakly supervised framework where a slide is treated as a "bag" and its constituent patches as "instances". The fundamental assumption is that a bag is positive if at least one instance is positive, and negative only if all instances are negative.</w:t>
      </w:r>
    </w:p>
    <w:p w:rsidR="00000000" w:rsidDel="00000000" w:rsidP="00000000" w:rsidRDefault="00000000" w:rsidRPr="00000000" w14:paraId="000001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MIL research utilized simple pooling (max or mean), which often ignored relevant instances or diluted diagnostic signals. This led to Attention-based MIL [3], where learnable weights are assigned to patches to highlight diagnostically relevant regions.</w:t>
      </w:r>
    </w:p>
    <w:p w:rsidR="00000000" w:rsidDel="00000000" w:rsidP="00000000" w:rsidRDefault="00000000" w:rsidRPr="00000000" w14:paraId="0000010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widowControl w:val="0"/>
        <w:spacing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2.3 State-of-the-Art Architectures: CLAM vs. TransMIL</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research is dominated by two distinct architectural paradigms:</w:t>
      </w:r>
    </w:p>
    <w:p w:rsidR="00000000" w:rsidDel="00000000" w:rsidP="00000000" w:rsidRDefault="00000000" w:rsidRPr="00000000" w14:paraId="0000010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CLAM (Clustering-constrained Attention MIL): </w:t>
      </w:r>
      <w:r w:rsidDel="00000000" w:rsidR="00000000" w:rsidRPr="00000000">
        <w:rPr>
          <w:rFonts w:ascii="Times New Roman" w:cs="Times New Roman" w:eastAsia="Times New Roman" w:hAnsi="Times New Roman"/>
          <w:sz w:val="24"/>
          <w:szCs w:val="24"/>
          <w:rtl w:val="0"/>
        </w:rPr>
        <w:t xml:space="preserve">Introduced by Lu et al. (2021) [1], CLAM uses an attention mechanism to rank subregions by diagnostic importance. Its primary innovation is an instance-level clustering constraint that forces the model to learn a robust feature space where positive and negative evidence is well-separated. CLAM is noted for its data efficiency and high interpretability via attention heatmaps. However, it follows the i.i.d. hypothesis, assuming patches are independent and identically distributed.</w:t>
      </w:r>
    </w:p>
    <w:p w:rsidR="00000000" w:rsidDel="00000000" w:rsidP="00000000" w:rsidRDefault="00000000" w:rsidRPr="00000000" w14:paraId="0000010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TransMIL (Transformer-based Correlated MIL): </w:t>
      </w:r>
      <w:r w:rsidDel="00000000" w:rsidR="00000000" w:rsidRPr="00000000">
        <w:rPr>
          <w:rFonts w:ascii="Times New Roman" w:cs="Times New Roman" w:eastAsia="Times New Roman" w:hAnsi="Times New Roman"/>
          <w:color w:val="1f1f1f"/>
          <w:sz w:val="24"/>
          <w:szCs w:val="24"/>
          <w:rtl w:val="0"/>
        </w:rPr>
        <w:t xml:space="preserve">Developed to address the limitations of the i.i.d. assumption, TransMIL [2] explicitly models the morphological and spatial correlations between different tissue regions. It utilizes self-attention [22] to capture long-range dependencies and a Pyramid Position Encoding Generator (PPEG) to restore the 2D spatial context lost during patch serialization. To maintain computational tractability on large sequences, it employs the Nyström Method for approximated self-attention.</w:t>
      </w:r>
    </w:p>
    <w:p w:rsidR="00000000" w:rsidDel="00000000" w:rsidP="00000000" w:rsidRDefault="00000000" w:rsidRPr="00000000" w14:paraId="0000010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D">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2.4 The Emergence of Pathology Foundation Models (PFMs)</w:t>
      </w:r>
      <w:r w:rsidDel="00000000" w:rsidR="00000000" w:rsidRPr="00000000">
        <w:rPr>
          <w:rtl w:val="0"/>
        </w:rPr>
      </w:r>
    </w:p>
    <w:p w:rsidR="00000000" w:rsidDel="00000000" w:rsidP="00000000" w:rsidRDefault="00000000" w:rsidRPr="00000000" w14:paraId="000001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currently undergoing a shift from natural-image feature extractors (like ResNet-50) to universal Foundation Models trained on millions of pathology slides using Self-Supervised Learning (SSL) [8]. Key models include:</w:t>
      </w:r>
    </w:p>
    <w:p w:rsidR="00000000" w:rsidDel="00000000" w:rsidP="00000000" w:rsidRDefault="00000000" w:rsidRPr="00000000" w14:paraId="000001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 (and UNI2-h): Pretrained on over 100 million patches from 100,000 WSIs, providing resolution-agnostic feature representations [4].</w:t>
      </w:r>
    </w:p>
    <w:p w:rsidR="00000000" w:rsidDel="00000000" w:rsidP="00000000" w:rsidRDefault="00000000" w:rsidRPr="00000000" w14:paraId="000001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Virchow: A large-scale model trained on 1.5 million slides at MSKCC, demonstrating high sensitivity for rare cancer detection [5].</w:t>
      </w:r>
    </w:p>
    <w:p w:rsidR="00000000" w:rsidDel="00000000" w:rsidP="00000000" w:rsidRDefault="00000000" w:rsidRPr="00000000" w14:paraId="000001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Prov-GigaPath: A slide-level foundation model that uses LongNet to capture patterns across entire gigapixel slides simultaneously [6].</w:t>
      </w:r>
    </w:p>
    <w:p w:rsidR="00000000" w:rsidDel="00000000" w:rsidP="00000000" w:rsidRDefault="00000000" w:rsidRPr="00000000" w14:paraId="000001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Mahmood Lab at Harvard has emerged as a critical "feature producer," democratizing access to high-quality embeddings like UNI2-h [4], which allows researchers with limited hardware to focus on the "cognitive" task of aggregation.</w:t>
      </w:r>
    </w:p>
    <w:p w:rsidR="00000000" w:rsidDel="00000000" w:rsidP="00000000" w:rsidRDefault="00000000" w:rsidRPr="00000000" w14:paraId="0000011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2.5 Challenges in Survival Prediction and Prognosis</w:t>
      </w:r>
      <w:r w:rsidDel="00000000" w:rsidR="00000000" w:rsidRPr="00000000">
        <w:rPr>
          <w:rtl w:val="0"/>
        </w:rPr>
      </w:r>
    </w:p>
    <w:p w:rsidR="00000000" w:rsidDel="00000000" w:rsidP="00000000" w:rsidRDefault="00000000" w:rsidRPr="00000000" w14:paraId="0000011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both CLAM [1] and TransMIL [2] have shown state-of-the-art performance in classification tasks, their application to survival prediction is more complex. Survival analysis is a regression-like task that requires the model to interpret subtle morpho-molecular cues to rank patients by risk. Current literature lacks a direct, controlled comparison between the i.i.d.-based clustering (CLAM) and correlated self-attention (TransMIL) for this specific clinical endpoint.</w:t>
      </w:r>
    </w:p>
    <w:p w:rsidR="00000000" w:rsidDel="00000000" w:rsidP="00000000" w:rsidRDefault="00000000" w:rsidRPr="00000000" w14:paraId="0000011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widowControl w:val="0"/>
        <w:spacing w:before="0" w:line="360" w:lineRule="auto"/>
        <w:jc w:val="both"/>
        <w:rPr>
          <w:rFonts w:ascii="Times New Roman" w:cs="Times New Roman" w:eastAsia="Times New Roman" w:hAnsi="Times New Roman"/>
          <w:sz w:val="24"/>
          <w:szCs w:val="24"/>
        </w:rPr>
      </w:pPr>
      <w:bookmarkStart w:colFirst="0" w:colLast="0" w:name="_nv1dfhstxv32" w:id="4"/>
      <w:bookmarkEnd w:id="4"/>
      <w:r w:rsidDel="00000000" w:rsidR="00000000" w:rsidRPr="00000000">
        <w:rPr>
          <w:rFonts w:ascii="Times New Roman" w:cs="Times New Roman" w:eastAsia="Times New Roman" w:hAnsi="Times New Roman"/>
          <w:b w:val="1"/>
          <w:bCs w:val="1"/>
          <w:color w:val="1f1f1f"/>
          <w:sz w:val="24"/>
          <w:szCs w:val="24"/>
          <w:rtl w:val="0"/>
        </w:rPr>
        <w:t xml:space="preserve">2.6 Rationale for a Fixed-Feature Comparative Analysis</w:t>
      </w:r>
      <w:r w:rsidDel="00000000" w:rsidR="00000000" w:rsidRPr="00000000">
        <w:rPr>
          <w:rtl w:val="0"/>
        </w:rPr>
      </w:r>
    </w:p>
    <w:p w:rsidR="00000000" w:rsidDel="00000000" w:rsidP="00000000" w:rsidRDefault="00000000" w:rsidRPr="00000000" w14:paraId="0000011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Standardizing the input feature set is a vital methodological choice for rigorous comparison. In many studies, model performance is confounded by the choice of feature extractor. By using a single source of truth—UNI2-h features from the Mahmood Lab [4]—and unified k-fold cross-validation splits, the proposed experiment isolates the impact of the aggregator architecture. This "apples-to-apples" approach ensures that any observed performance differences in C-Index [24] or AUC [25] are attributable solely to the way the models aggregate instance information.</w:t>
      </w:r>
    </w:p>
    <w:p w:rsidR="00000000" w:rsidDel="00000000" w:rsidP="00000000" w:rsidRDefault="00000000" w:rsidRPr="00000000" w14:paraId="00000119">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Analogy: This literature survey is like a scouting report for two different chess engines (CLAM [1] and TransMIL [2]). Both have been tested in basic matches (classification), but we are now setting up a tournament on a more difficult board (survival prediction). To ensure the match is fair, we are giving both engines the exact same set of opening moves (the pre-computed UNI2-h features) [4] and running them on the same computer. This allows us to see whose internal logic one that clusters similar pieces (CLAM) or one that maps the relationships between every piece on the board (TransMIL) is truly superior.</w:t>
      </w:r>
      <w:r w:rsidDel="00000000" w:rsidR="00000000" w:rsidRPr="00000000">
        <w:rPr>
          <w:rtl w:val="0"/>
        </w:rPr>
      </w:r>
    </w:p>
    <w:p w:rsidR="00000000" w:rsidDel="00000000" w:rsidP="00000000" w:rsidRDefault="00000000" w:rsidRPr="00000000" w14:paraId="0000011A">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ydr4i0cva4wb" w:id="5"/>
      <w:bookmarkEnd w:id="5"/>
      <w:r w:rsidDel="00000000" w:rsidR="00000000" w:rsidRPr="00000000">
        <w:rPr>
          <w:rtl w:val="0"/>
        </w:rPr>
      </w:r>
    </w:p>
    <w:p w:rsidR="00000000" w:rsidDel="00000000" w:rsidP="00000000" w:rsidRDefault="00000000" w:rsidRPr="00000000" w14:paraId="0000011B">
      <w:pPr>
        <w:pStyle w:val="Heading1"/>
        <w:keepNext w:val="0"/>
        <w:keepLines w:val="0"/>
        <w:spacing w:before="480" w:line="360" w:lineRule="auto"/>
        <w:jc w:val="center"/>
        <w:rPr>
          <w:rFonts w:ascii="Times New Roman" w:cs="Times New Roman" w:eastAsia="Times New Roman" w:hAnsi="Times New Roman"/>
          <w:b w:val="1"/>
          <w:bCs w:val="1"/>
          <w:sz w:val="31"/>
          <w:szCs w:val="31"/>
        </w:rPr>
      </w:pPr>
      <w:bookmarkStart w:colFirst="0" w:colLast="0" w:name="_vstxy6ctczcb" w:id="6"/>
      <w:bookmarkEnd w:id="6"/>
      <w:r w:rsidDel="00000000" w:rsidR="00000000" w:rsidRPr="00000000">
        <w:rPr>
          <w:rFonts w:ascii="Times New Roman" w:cs="Times New Roman" w:eastAsia="Times New Roman" w:hAnsi="Times New Roman"/>
          <w:b w:val="1"/>
          <w:bCs w:val="1"/>
          <w:sz w:val="31"/>
          <w:szCs w:val="31"/>
          <w:rtl w:val="0"/>
        </w:rPr>
        <w:t xml:space="preserve">Theoretical Framework and Methodological Design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chapter establishes the theoretical and methodological foundation for the thesis. Its strategic importance lies in systematically detailing the computational pathology landscape, deconstructing the Multiple Instance Learning (MIL) paradigm [3, 7] that underpins modern approaches, and presenting the specific architectural designs of the two models central to this investigation: Clustering-constrained Attention Multiple Instance Learning (CLAM) [1] and Transformer-based Multiple Instance Learning (TransMIL) [2]. The chapter's structure is designed to guide the reader from the broad challenges of the field to the specific implementation details of this study. It begins by outlining the core concepts that motivate the research, proceeds to a deep dive into the model architectures, and concludes by presenting the rigorous experimental protocol designed for their direct comparison.</w:t>
      </w:r>
    </w:p>
    <w:p w:rsidR="00000000" w:rsidDel="00000000" w:rsidP="00000000" w:rsidRDefault="00000000" w:rsidRPr="00000000" w14:paraId="0000011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0">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 The Computational Pathology Landscape: Challenges and Opportunities</w:t>
      </w:r>
      <w:r w:rsidDel="00000000" w:rsidR="00000000" w:rsidRPr="00000000">
        <w:rPr>
          <w:rtl w:val="0"/>
        </w:rPr>
      </w:r>
    </w:p>
    <w:p w:rsidR="00000000" w:rsidDel="00000000" w:rsidP="00000000" w:rsidRDefault="00000000" w:rsidRPr="00000000" w14:paraId="000001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unique challenges inherent to computational pathology is crucial for appreciating the necessity of specialized deep learning models. This section aims to contextualize the research problem by outlining the fundamental difficulties of working with gigapixel-scale Whole Slide Images (WSIs). The scale and complexity of this data demand a departure from conventional computer vision techniques and motivate the adoption of novel learning paradigms.</w:t>
      </w:r>
    </w:p>
    <w:p w:rsidR="00000000" w:rsidDel="00000000" w:rsidP="00000000" w:rsidRDefault="00000000" w:rsidRPr="00000000" w14:paraId="0000012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analysis of WSIs presents several fundamental challenges that render standard deep learning methods impractical. First is the immense size of the data; a single WSI can easily reach gigapixel resolution (e.g., 40,000 x 40,000 pixels), making direct processing computationally prohibitive. Second, this scale creates a significant bottleneck in data annotation. The process of generating fine-grained, pixel-level, or even patch-level annotations is extraordinarily time-consuming, labor-intensive, and requires the specialized expertise of a pathologist [7]. This makes slide-level labels the only practical and scalable source of supervision for developing models on the large, multi-institutional cohorts required for robust generalization. Finally, even after tiling a WSI into non-overlapping patches—a number which can range from hundreds for a biopsy slide at 20× magnification to hundreds of thousands for a large resection slide at 40× magnification—the sheer volume of data imposes extreme computational costs. For instance, inference on a single WSI using an established MIL method like CLAM [1] can require ≈150 Tera Floating-Point Operations (FLOPs), which is 37,500 times the processing required for an ImageNet sample by a ResNet34 model.</w:t>
      </w:r>
    </w:p>
    <w:p w:rsidR="00000000" w:rsidDel="00000000" w:rsidP="00000000" w:rsidRDefault="00000000" w:rsidRPr="00000000" w14:paraId="000001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necessitate a strategic shift from fully-supervised to weakly-supervised learning paradigms [1, 7]. Weakly supervised learning, in this context, refers to the process of training a model using only slide-level labels, without the benefit of patch-level annotations. This approach directly addresses the annotation bottleneck by leveraging the most commonly available form of data in clinical and research archives.</w:t>
      </w:r>
    </w:p>
    <w:p w:rsidR="00000000" w:rsidDel="00000000" w:rsidP="00000000" w:rsidRDefault="00000000" w:rsidRPr="00000000" w14:paraId="0000012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framing the problem in this way, the field has largely converged on a specific weakly-supervised framework perfectly suited for WSI analysis: Multiple Instance Learning.</w:t>
      </w:r>
    </w:p>
    <w:p w:rsidR="00000000" w:rsidDel="00000000" w:rsidP="00000000" w:rsidRDefault="00000000" w:rsidRPr="00000000" w14:paraId="0000012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3.2 The Multiple Instance Learning (MIL) Paradigm</w:t>
      </w:r>
      <w:r w:rsidDel="00000000" w:rsidR="00000000" w:rsidRPr="00000000">
        <w:rPr>
          <w:rtl w:val="0"/>
        </w:rPr>
      </w:r>
    </w:p>
    <w:p w:rsidR="00000000" w:rsidDel="00000000" w:rsidP="00000000" w:rsidRDefault="00000000" w:rsidRPr="00000000" w14:paraId="000001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Instance Learning (MIL) [3, 7, 17] has emerged as the dominant weakly-supervised framework for WSI classification. Its strategic importance cannot be overstated, as it provides the core theoretical construct upon which both the CLAM [1] and TransMIL [2] models are built. MIL reformulates the WSI classification problem in a way that is computationally tractable and aligned with the constraints of weak supervision.</w:t>
      </w:r>
    </w:p>
    <w:p w:rsidR="00000000" w:rsidDel="00000000" w:rsidP="00000000" w:rsidRDefault="00000000" w:rsidRPr="00000000" w14:paraId="0000012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histopathology, the core tenets of MIL are defined by a specific set of terminologies. The WSI as a whole is treated as a Bag , which is a collection of smaller, non-overlapping image patches known as Instances . The only known ground truth is the Bag-level Label , which corresponds to the single diagnostic label for the entire slide (e.g., tumor vs. normal, or a specific cancer subtype). The labels for the individual patches, or Instance-level Labels , are unknown during training. The central goal of MIL is to predict the bag-level label by learning from the collection of its instances [3].</w:t>
      </w:r>
    </w:p>
    <w:p w:rsidR="00000000" w:rsidDel="00000000" w:rsidP="00000000" w:rsidRDefault="00000000" w:rsidRPr="00000000" w14:paraId="000001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embedding-based MIL workflow follows a distinct three-step process:</w:t>
      </w:r>
    </w:p>
    <w:p w:rsidR="00000000" w:rsidDel="00000000" w:rsidP="00000000" w:rsidRDefault="00000000" w:rsidRPr="00000000" w14:paraId="000001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A deep neural network, such as a ResNet50 pre-trained on ImageNet, or increasingly, a more powerful pathology-specific foundation model such as UNI [4], Virchow [5], or Prov-GigaPath [6], is used as a feature extractor. This network processes each high-dimensional image patch (instance) and converts it into a lower-dimensional feature vector, or embedding.</w:t>
      </w:r>
    </w:p>
    <w:p w:rsidR="00000000" w:rsidDel="00000000" w:rsidP="00000000" w:rsidRDefault="00000000" w:rsidRPr="00000000" w14:paraId="0000012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Aggregation/Pooling:</w:t>
      </w:r>
      <w:r w:rsidDel="00000000" w:rsidR="00000000" w:rsidRPr="00000000">
        <w:rPr>
          <w:rFonts w:ascii="Times New Roman" w:cs="Times New Roman" w:eastAsia="Times New Roman" w:hAnsi="Times New Roman"/>
          <w:color w:val="1f1f1f"/>
          <w:sz w:val="24"/>
          <w:szCs w:val="24"/>
          <w:rtl w:val="0"/>
        </w:rPr>
        <w:t xml:space="preserve"> A permutation-invariant pooling operator is applied to the set of all instance feature vectors from a single bag. This operator, such as max-pooling or an attention mechanism [3], aggregates the variable number of instance features into a single, fixed-size bag-level representation.</w:t>
      </w:r>
    </w:p>
    <w:p w:rsidR="00000000" w:rsidDel="00000000" w:rsidP="00000000" w:rsidRDefault="00000000" w:rsidRPr="00000000" w14:paraId="000001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A final classifier, often a fully-connected layer, takes this single WSI representation as input to predict the slide-level label.</w:t>
      </w:r>
    </w:p>
    <w:p w:rsidR="00000000" w:rsidDel="00000000" w:rsidP="00000000" w:rsidRDefault="00000000" w:rsidRPr="00000000" w14:paraId="000001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though often implicit, element of most traditional MIL methods is the foundational assumption that all instances within a bag are independent and identically distributed (i.i.d.). However, this assumption is fundamentally at odds with the diagnostic process of a human pathologist, who inherently considers contextual and correlational information between different tissue regions and morphological structures to arrive at a diagnosis. This discrepancy between the i.i.d. assumption and clinical practice is a key point of divergence for modern MIL architectures.</w:t>
      </w:r>
    </w:p>
    <w:p w:rsidR="00000000" w:rsidDel="00000000" w:rsidP="00000000" w:rsidRDefault="00000000" w:rsidRPr="00000000" w14:paraId="000001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different ways in which models handle instance aggregation and the degree to which they adhere to or challenge the i.i.d. assumption lead to distinct architectural designs, as exemplified by the contrasting philosophies of CLAM [1] and TransMIL [2].</w:t>
      </w:r>
    </w:p>
    <w:p w:rsidR="00000000" w:rsidDel="00000000" w:rsidP="00000000" w:rsidRDefault="00000000" w:rsidRPr="00000000" w14:paraId="0000013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 Architectural Deep Dive: CLAM vs. TransMIL</w:t>
      </w:r>
      <w:r w:rsidDel="00000000" w:rsidR="00000000" w:rsidRPr="00000000">
        <w:rPr>
          <w:rtl w:val="0"/>
        </w:rPr>
      </w:r>
    </w:p>
    <w:p w:rsidR="00000000" w:rsidDel="00000000" w:rsidP="00000000" w:rsidRDefault="00000000" w:rsidRPr="00000000" w14:paraId="0000013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section performs a detailed deconstruction of the two MIL architectures central to this thesis: Clustering-constrained Attention MIL (CLAM) [1] and Transformer-based MIL (TransMIL) [2]. The strategic goal is to illuminate their key innovations, operational mechanisms, and fundamental theoretical differences. By understanding how each model approaches the task of aggregating instance-level information, we can better interpret their eventual performance in the experimental phase.</w:t>
      </w:r>
    </w:p>
    <w:p w:rsidR="00000000" w:rsidDel="00000000" w:rsidP="00000000" w:rsidRDefault="00000000" w:rsidRPr="00000000" w14:paraId="0000013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7">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3.3.1 The CLAM Architecture: Attention and Clustering</w:t>
      </w:r>
      <w:r w:rsidDel="00000000" w:rsidR="00000000" w:rsidRPr="00000000">
        <w:rPr>
          <w:rtl w:val="0"/>
        </w:rPr>
      </w:r>
    </w:p>
    <w:p w:rsidR="00000000" w:rsidDel="00000000" w:rsidP="00000000" w:rsidRDefault="00000000" w:rsidRPr="00000000" w14:paraId="000001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 [1] is an attention-based MIL method that introduces a novel learning constraint to refine its feature space. Its architecture is built on two primary components:</w:t>
      </w:r>
    </w:p>
    <w:p w:rsidR="00000000" w:rsidDel="00000000" w:rsidP="00000000" w:rsidRDefault="00000000" w:rsidRPr="00000000" w14:paraId="000001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Attention-Based Learning: CLAM employs a gated attention mechanism [1, 3] to automatically identify and assign higher weights (attention scores) to sub-regions (instances) of high diagnostic value. These weighted instance features are then aggregated to form the slide-level representation used for classification. This allows the model to focus on the most informative patches within a slide while effectively ignoring irrelevant or noisy regions.</w:t>
      </w:r>
    </w:p>
    <w:p w:rsidR="00000000" w:rsidDel="00000000" w:rsidP="00000000" w:rsidRDefault="00000000" w:rsidRPr="00000000" w14:paraId="000001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Instance-Level Clustering: The key innovation of CLAM [1] is the introduction of an auxiliary instance-level clustering loss. This process is supervised by pseudo-labels generated directly from the attention network itself, targeting the most and least attended-to patches. By training a small classifier to separate these "strong positive" and "strong negative" instances, the model is constrained to learn a feature space where features of high diagnostic importance are more linearly separable from those with low importance.</w:t>
      </w:r>
    </w:p>
    <w:p w:rsidR="00000000" w:rsidDel="00000000" w:rsidP="00000000" w:rsidRDefault="00000000" w:rsidRPr="00000000" w14:paraId="0000013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objective for CLAM is therefore a composite loss function. The total loss is the sum of the primary slide-level classification loss and the auxiliary instance-level clustering loss, which work in tandem to train a more robust and interpretable classifier.</w:t>
      </w:r>
    </w:p>
    <w:p w:rsidR="00000000" w:rsidDel="00000000" w:rsidP="00000000" w:rsidRDefault="00000000" w:rsidRPr="00000000" w14:paraId="0000013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3.1: CLAM Architecture </w:t>
      </w:r>
    </w:p>
    <w:p w:rsidR="00000000" w:rsidDel="00000000" w:rsidP="00000000" w:rsidRDefault="00000000" w:rsidRPr="00000000" w14:paraId="0000014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1257300"/>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36544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3.3.2 The TransMIL Architecture: Correlated Instance Modeling</w:t>
      </w:r>
      <w:r w:rsidDel="00000000" w:rsidR="00000000" w:rsidRPr="00000000">
        <w:rPr>
          <w:rtl w:val="0"/>
        </w:rPr>
      </w:r>
    </w:p>
    <w:p w:rsidR="00000000" w:rsidDel="00000000" w:rsidP="00000000" w:rsidRDefault="00000000" w:rsidRPr="00000000" w14:paraId="000001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TransMIL's [2] design represents a conceptual departure from standard MIL by explicitly challenging the i.i.d. assumption. Its architecture is motivated by the observation that pathologists consider the correlations between different tissue areas when forming a diagnosis. It therefore aims to model the relationships between instances rather than treating them as independent entities.</w:t>
      </w:r>
    </w:p>
    <w:p w:rsidR="00000000" w:rsidDel="00000000" w:rsidP="00000000" w:rsidRDefault="00000000" w:rsidRPr="00000000" w14:paraId="000001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TransMIL leverages the self-attention mechanism, the core component of the Transformer [22]. Unlike a standard MIL attention mechanism which scores the importance of each instance independently of others, self-attention captures pairwise correlations between every instance within a bag. This allows the representation of each instance to be dynamically updated based on its relationship to all other instances, thereby modeling both morphological and spatial/contextual information simultaneously.</w:t>
      </w:r>
    </w:p>
    <w:p w:rsidR="00000000" w:rsidDel="00000000" w:rsidP="00000000" w:rsidRDefault="00000000" w:rsidRPr="00000000" w14:paraId="0000014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components of the TransMIL architecture [2] include the Pyramid Position Encoding Generator (PPEG) , which provides the model with spatial information about the instances, and the Transformer-based Pyramid Token (TPT) module, which processes the sequence of instance embeddings to produce the final slide-level representation.</w:t>
      </w:r>
    </w:p>
    <w:p w:rsidR="00000000" w:rsidDel="00000000" w:rsidP="00000000" w:rsidRDefault="00000000" w:rsidRPr="00000000" w14:paraId="0000014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3.2: TransMIL architecture</w:t>
      </w:r>
    </w:p>
    <w:p w:rsidR="00000000" w:rsidDel="00000000" w:rsidP="00000000" w:rsidRDefault="00000000" w:rsidRPr="00000000" w14:paraId="0000014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14097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6544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3.3.3 Comparative Analysis of Core Mechanisms</w:t>
      </w:r>
      <w:r w:rsidDel="00000000" w:rsidR="00000000" w:rsidRPr="00000000">
        <w:rPr>
          <w:rtl w:val="0"/>
        </w:rPr>
      </w:r>
    </w:p>
    <w:p w:rsidR="00000000" w:rsidDel="00000000" w:rsidP="00000000" w:rsidRDefault="00000000" w:rsidRPr="00000000" w14:paraId="00000153">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The fundamental differences in the architectural philosophies of CLAM [1] and TransMIL [2] can be summarized as follows:</w:t>
      </w:r>
      <w:r w:rsidDel="00000000" w:rsidR="00000000" w:rsidRPr="00000000">
        <w:rPr>
          <w:rtl w:val="0"/>
        </w:rPr>
      </w:r>
    </w:p>
    <w:p w:rsidR="00000000" w:rsidDel="00000000" w:rsidP="00000000" w:rsidRDefault="00000000" w:rsidRPr="00000000" w14:paraId="0000015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 Architectural Comparison of CLAM and TransMIL</w:t>
      </w:r>
    </w:p>
    <w:tbl>
      <w:tblPr>
        <w:tblStyle w:val="Table1"/>
        <w:tblW w:w="948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985"/>
        <w:gridCol w:w="3240"/>
        <w:tblGridChange w:id="0">
          <w:tblGrid>
            <w:gridCol w:w="3255"/>
            <w:gridCol w:w="2985"/>
            <w:gridCol w:w="3240"/>
          </w:tblGrid>
        </w:tblGridChange>
      </w:tblGrid>
      <w:tr>
        <w:trPr>
          <w:cantSplit w:val="0"/>
          <w:trHeight w:val="874.7460937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spacing w:after="48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Architectural Component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after="48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spacing w:after="48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TransMIL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Core Assumption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Instances are independent.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Instances are correlated.</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Attention Mechanism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Gated attention mechanism; instance importance is scored independently.</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Multi-head self-attention; instance representations are updated based on their relation to all other instances.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Feature Space Learning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Refinement via instance-level clustering loss.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Implicit learning of instance relationships via self-attention.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Information Modeled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Primarily morphological importance.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Both morphological and spatial/contextual relationships.</w:t>
            </w:r>
          </w:p>
        </w:tc>
      </w:tr>
    </w:tbl>
    <w:p w:rsidR="00000000" w:rsidDel="00000000" w:rsidP="00000000" w:rsidRDefault="00000000" w:rsidRPr="00000000" w14:paraId="00000165">
      <w:pPr>
        <w:spacing w:after="240" w:before="240" w:line="36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3.4 Research Design and Methodology</w:t>
      </w:r>
      <w:r w:rsidDel="00000000" w:rsidR="00000000" w:rsidRPr="00000000">
        <w:rPr>
          <w:rtl w:val="0"/>
        </w:rPr>
      </w:r>
    </w:p>
    <w:p w:rsidR="00000000" w:rsidDel="00000000" w:rsidP="00000000" w:rsidRDefault="00000000" w:rsidRPr="00000000" w14:paraId="000001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translates the theoretical concepts discussed previously into a concrete and reproducible experimental design. Its purpose is to meticulously outline every step of the research process, from data acquisition and preprocessing to model training. This detailed protocol is essential for ensuring the scientific rigor of the subsequent comparative analysis and the reproducibility of its findings.</w:t>
      </w:r>
    </w:p>
    <w:p w:rsidR="00000000" w:rsidDel="00000000" w:rsidP="00000000" w:rsidRDefault="00000000" w:rsidRPr="00000000" w14:paraId="0000016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and Cohort Definition</w:t>
      </w:r>
      <w:r w:rsidDel="00000000" w:rsidR="00000000" w:rsidRPr="00000000">
        <w:rPr>
          <w:rtl w:val="0"/>
        </w:rPr>
      </w:r>
    </w:p>
    <w:p w:rsidR="00000000" w:rsidDel="00000000" w:rsidP="00000000" w:rsidRDefault="00000000" w:rsidRPr="00000000" w14:paraId="000001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utilizes the TCGA-BRCA cohort [26] from The Cancer Genome Atlas, a comprehensive and publicly available dataset for breast cancer research. Clinical outcome data, including survival information, was sourced from the supplemental file TCGA-CDR-SupplementalTableS1.xlsx.</w:t>
      </w:r>
    </w:p>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 and Data Preparation</w:t>
      </w:r>
      <w:r w:rsidDel="00000000" w:rsidR="00000000" w:rsidRPr="00000000">
        <w:rPr>
          <w:rtl w:val="0"/>
        </w:rPr>
      </w:r>
    </w:p>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manage the computational demands of WSI processing, this research uses pre-extracted patch features stored in the .h5 file format. These features were generated by processing non-overlapping 256x256 image patches through a ResNet50 model pre-trained on ImageNet, which converted each patch into a 1024-dimensional feature vector. A master manifest file, master.csv, was created to serve as the central index for the experiments. This file was generated by merging a slide manifest (derived from the .h5 filenames) with the clinical outcome data. The merge key for this operation was the 12-character patient barcode, which was extracted from the longer slide ID of each feature file.</w:t>
      </w:r>
      <w:r w:rsidDel="00000000" w:rsidR="00000000" w:rsidRPr="00000000">
        <w:rPr>
          <w:rtl w:val="0"/>
        </w:rPr>
      </w:r>
    </w:p>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 Task Formulation</w:t>
      </w:r>
      <w:r w:rsidDel="00000000" w:rsidR="00000000" w:rsidRPr="00000000">
        <w:rPr>
          <w:rtl w:val="0"/>
        </w:rPr>
      </w:r>
    </w:p>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specific downstream tasks were defined to evaluate the models on clinically relevant endpoints:</w:t>
      </w:r>
    </w:p>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Survival Analysis:</w:t>
      </w:r>
      <w:r w:rsidDel="00000000" w:rsidR="00000000" w:rsidRPr="00000000">
        <w:rPr>
          <w:rFonts w:ascii="Times New Roman" w:cs="Times New Roman" w:eastAsia="Times New Roman" w:hAnsi="Times New Roman"/>
          <w:sz w:val="24"/>
          <w:szCs w:val="24"/>
          <w:rtl w:val="0"/>
        </w:rPr>
        <w:t xml:space="preserve"> The primary task is the prediction of Overall Survival (OS). The models are trained to predict a risk score based on the slide features, using OS.time (survival time in days) and OS (censoring status, where 1 indicates a deceased patient) as the target variables.</w:t>
      </w:r>
    </w:p>
    <w:p w:rsidR="00000000" w:rsidDel="00000000" w:rsidP="00000000" w:rsidRDefault="00000000" w:rsidRPr="00000000" w14:paraId="0000017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Classification:</w:t>
      </w:r>
      <w:r w:rsidDel="00000000" w:rsidR="00000000" w:rsidRPr="00000000">
        <w:rPr>
          <w:rFonts w:ascii="Times New Roman" w:cs="Times New Roman" w:eastAsia="Times New Roman" w:hAnsi="Times New Roman"/>
          <w:sz w:val="24"/>
          <w:szCs w:val="24"/>
          <w:rtl w:val="0"/>
        </w:rPr>
        <w:t xml:space="preserve"> A secondary task is defined as the prediction of 5-year survival. A binary label, survival_label_5yr, is created for this purpose. The label is assigned a value of 1 if the patient is deceased (OS = 1) AND their survival time is less than 1825 days (OS.time &lt; 1825), and 0 for all other cases (i.e., living patients or deceased patients who survived 5 years or longer).</w:t>
      </w:r>
    </w:p>
    <w:p w:rsidR="00000000" w:rsidDel="00000000" w:rsidP="00000000" w:rsidRDefault="00000000" w:rsidRPr="00000000" w14:paraId="0000017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Implementation and Training Protocol</w:t>
      </w:r>
      <w:r w:rsidDel="00000000" w:rsidR="00000000" w:rsidRPr="00000000">
        <w:rPr>
          <w:rtl w:val="0"/>
        </w:rPr>
      </w:r>
    </w:p>
    <w:p w:rsidR="00000000" w:rsidDel="00000000" w:rsidP="00000000" w:rsidRDefault="00000000" w:rsidRPr="00000000" w14:paraId="000001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are based on the official, publicly available code repositories for both CLAM [1] and TransMIL [2] to ensure fidelity to the original architectures. The primary training and evaluation strategy employed is 5-fold cross-validation . This method ensures a robust and generalizable performance assessment by systematically splitting the dataset into five distinct training and testing sets, thereby ensuring that each data sample is used in the test set exactly once. The training loops for all 5 folds for both models were executed systematically using bash scripts to automate the process and ensure consistency.</w:t>
      </w:r>
    </w:p>
    <w:p w:rsidR="00000000" w:rsidDel="00000000" w:rsidP="00000000" w:rsidRDefault="00000000" w:rsidRPr="00000000" w14:paraId="000001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rigorous experimental design requires an equally rigorous framework for evaluation, which will be detailed in the following section.</w:t>
      </w:r>
    </w:p>
    <w:p w:rsidR="00000000" w:rsidDel="00000000" w:rsidP="00000000" w:rsidRDefault="00000000" w:rsidRPr="00000000" w14:paraId="0000017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keepNext w:val="0"/>
        <w:keepLines w:val="0"/>
        <w:widowControl w:val="0"/>
        <w:spacing w:before="0" w:line="360" w:lineRule="auto"/>
        <w:jc w:val="both"/>
        <w:rPr>
          <w:rFonts w:ascii="Times New Roman" w:cs="Times New Roman" w:eastAsia="Times New Roman" w:hAnsi="Times New Roman"/>
          <w:sz w:val="24"/>
          <w:szCs w:val="24"/>
        </w:rPr>
      </w:pPr>
      <w:bookmarkStart w:colFirst="0" w:colLast="0" w:name="_mp1blz17pzbo" w:id="7"/>
      <w:bookmarkEnd w:id="7"/>
      <w:r w:rsidDel="00000000" w:rsidR="00000000" w:rsidRPr="00000000">
        <w:rPr>
          <w:rFonts w:ascii="Times New Roman" w:cs="Times New Roman" w:eastAsia="Times New Roman" w:hAnsi="Times New Roman"/>
          <w:b w:val="1"/>
          <w:bCs w:val="1"/>
          <w:color w:val="1f1f1f"/>
          <w:sz w:val="24"/>
          <w:szCs w:val="24"/>
          <w:rtl w:val="0"/>
        </w:rPr>
        <w:t xml:space="preserve">3.5 Evaluation Framework</w:t>
      </w:r>
      <w:r w:rsidDel="00000000" w:rsidR="00000000" w:rsidRPr="00000000">
        <w:rPr>
          <w:rtl w:val="0"/>
        </w:rPr>
      </w:r>
    </w:p>
    <w:p w:rsidR="00000000" w:rsidDel="00000000" w:rsidP="00000000" w:rsidRDefault="00000000" w:rsidRPr="00000000" w14:paraId="000001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evaluation framework is essential to quantitatively and qualitatively assess and compare the performance of the CLAM and TransMIL architectures. This section details the specific metrics, statistical tests, and interpretability methods that will be used to determine model efficacy for each prediction task, the statistical significance of any observed performance differences, and the biological plausibility of the models' decision-making processes.</w:t>
      </w:r>
    </w:p>
    <w:p w:rsidR="00000000" w:rsidDel="00000000" w:rsidP="00000000" w:rsidRDefault="00000000" w:rsidRPr="00000000" w14:paraId="0000017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Performance Metrics</w:t>
      </w:r>
    </w:p>
    <w:p w:rsidR="00000000" w:rsidDel="00000000" w:rsidP="00000000" w:rsidRDefault="00000000" w:rsidRPr="00000000" w14:paraId="000001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metric for each task was chosen to reflect the nature of the prediction problem:</w:t>
      </w:r>
    </w:p>
    <w:p w:rsidR="00000000" w:rsidDel="00000000" w:rsidP="00000000" w:rsidRDefault="00000000" w:rsidRPr="00000000" w14:paraId="0000018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Survival Analysis: </w:t>
      </w:r>
      <w:r w:rsidDel="00000000" w:rsidR="00000000" w:rsidRPr="00000000">
        <w:rPr>
          <w:rFonts w:ascii="Times New Roman" w:cs="Times New Roman" w:eastAsia="Times New Roman" w:hAnsi="Times New Roman"/>
          <w:sz w:val="24"/>
          <w:szCs w:val="24"/>
          <w:rtl w:val="0"/>
        </w:rPr>
        <w:t xml:space="preserve">The Concordance Index (C-Index) [24] is the primary evaluation metric. The C-Index measures a model's ability to correctly rank pairs of patients by their predicted risk of an event. A value of 1.0 indicates perfect ranking concordance, while a value of 0.5 indicates performance no better than random chance.</w:t>
      </w:r>
    </w:p>
    <w:p w:rsidR="00000000" w:rsidDel="00000000" w:rsidP="00000000" w:rsidRDefault="00000000" w:rsidRPr="00000000" w14:paraId="0000018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Binary Classification: The Area Under the Receiver Operating Characteristic Curve (AUC) [25] is the primary evaluation metric. The AUC quantifies the model's ability to discriminate between the positive and negative classes across all possible classification.</w:t>
      </w:r>
    </w:p>
    <w:p w:rsidR="00000000" w:rsidDel="00000000" w:rsidP="00000000" w:rsidRDefault="00000000" w:rsidRPr="00000000" w14:paraId="0000018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7">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0">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6">
      <w:pPr>
        <w:widowControl w:val="0"/>
        <w:spacing w:after="240" w:line="360" w:lineRule="auto"/>
        <w:jc w:val="center"/>
        <w:rPr>
          <w:rFonts w:ascii="Times New Roman" w:cs="Times New Roman" w:eastAsia="Times New Roman" w:hAnsi="Times New Roman"/>
          <w:b w:val="1"/>
          <w:bCs w:val="1"/>
          <w:color w:val="1f1f1f"/>
          <w:sz w:val="31"/>
          <w:szCs w:val="31"/>
        </w:rPr>
      </w:pPr>
      <w:r w:rsidDel="00000000" w:rsidR="00000000" w:rsidRPr="00000000">
        <w:rPr>
          <w:rFonts w:ascii="Times New Roman" w:cs="Times New Roman" w:eastAsia="Times New Roman" w:hAnsi="Times New Roman"/>
          <w:b w:val="1"/>
          <w:bCs w:val="1"/>
          <w:color w:val="1f1f1f"/>
          <w:sz w:val="31"/>
          <w:szCs w:val="31"/>
          <w:rtl w:val="0"/>
        </w:rPr>
        <w:t xml:space="preserve">RESULTS AND DISCUSSION</w:t>
      </w:r>
    </w:p>
    <w:p w:rsidR="00000000" w:rsidDel="00000000" w:rsidP="00000000" w:rsidRDefault="00000000" w:rsidRPr="00000000" w14:paraId="00000197">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98">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99">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 Introduction to Experimental Results</w:t>
      </w:r>
    </w:p>
    <w:p w:rsidR="00000000" w:rsidDel="00000000" w:rsidP="00000000" w:rsidRDefault="00000000" w:rsidRPr="00000000" w14:paraId="0000019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chapter presents the empirical findings of the controlled comparative analysis between Clustering-constrained Attention Multiple Instance Learning (CLAM) [1] and Transformer-based Multiple Instance Learning (TransMIL) [2]. The central objective of this phase was to rigorously evaluate whether the modeling of morphological and spatial interrelationships between instances (TransMIL) yields a statistically significant performance advantage over the data-efficient, independent and identically distributed (i.i.d.) assumption-based attention mechanism (CLAM) in the context of survival prognosis.</w:t>
      </w:r>
    </w:p>
    <w:p w:rsidR="00000000" w:rsidDel="00000000" w:rsidP="00000000" w:rsidRDefault="00000000" w:rsidRPr="00000000" w14:paraId="0000019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experiments were conducted using the TCGA-BRCA cohort [26] restricted to a fixed, state-of-the-art feature embedding space extracted via the UNI2-h pathology foundation model [4]. By eliminating the feature extraction stage as a confounding variable, the metrics presented herein directly reflect the architectural efficacy and computational trade-offs of the respective aggregation mechanisms. The evaluation spans both predictive performance (Primary Task: Overall Survival ranking; Secondary Task: 5-Year Binary Survival prediction) and computational efficiency, reflecting a holistic architectural assessment.</w:t>
      </w:r>
    </w:p>
    <w:p w:rsidR="00000000" w:rsidDel="00000000" w:rsidP="00000000" w:rsidRDefault="00000000" w:rsidRPr="00000000" w14:paraId="0000019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chapter presents a comprehensive empirical and architectural evaluation of the Clustering-constrained Attention Multiple Instance Learning (CLAM) and Transformer-based Correlated Multiple Instance Learning (TransMIL) architectures. The central objective of this phase was to rigorously assess whether explicitly modeling the morphological and spatial interrelationships between instances (the core premise of TransMIL) yields a statistically significant and clinically viable performance advantage over the data-efficient, independent and identically distributed (i.i.d.) assumption-based attention mechanism (the core premise of CLAM) in the context of survival prognosis.</w:t>
      </w:r>
    </w:p>
    <w:p w:rsidR="00000000" w:rsidDel="00000000" w:rsidP="00000000" w:rsidRDefault="00000000" w:rsidRPr="00000000" w14:paraId="0000019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a systems engineering and MLOps perspective, evaluating an AI architecture for clinical deployment extends far beyond raw predictive accuracy. A robust evaluation must account for computational overhead, scalability, hardware footprint, and the stability of the models across diverse data distributions. By standardizing the feature extraction pipeline using the fixed, state-of-the-art UNI2-h pathology foundation model embeddings, this experiment isolates the aggregation mechanism as the sole independent variable. This methodological control guarantees that the metrics and systemic behaviors presented herein are direct reflections of the architectural efficacy and computational trade-offs inherent to CLAM and TransMIL.</w:t>
      </w:r>
    </w:p>
    <w:p w:rsidR="00000000" w:rsidDel="00000000" w:rsidP="00000000" w:rsidRDefault="00000000" w:rsidRPr="00000000" w14:paraId="0000019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 Performance on Primary Task: Overall Survival Analysis</w:t>
      </w:r>
      <w:r w:rsidDel="00000000" w:rsidR="00000000" w:rsidRPr="00000000">
        <w:rPr>
          <w:rtl w:val="0"/>
        </w:rPr>
      </w:r>
    </w:p>
    <w:p w:rsidR="00000000" w:rsidDel="00000000" w:rsidP="00000000" w:rsidRDefault="00000000" w:rsidRPr="00000000" w14:paraId="000001A0">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primary task formulated for this study was the prediction of patient Overall Survival (OS), treated as a continuous risk-ranking problem. The performance was measured using the ROC, which quantifies the model's ability to accurately order patients by their predicted risk profiles. The evaluation was carried out using a strict 5-fold cross-validation protocol to ensure robustness against data partitioning variance.</w:t>
      </w:r>
    </w:p>
    <w:p w:rsidR="00000000" w:rsidDel="00000000" w:rsidP="00000000" w:rsidRDefault="00000000" w:rsidRPr="00000000" w14:paraId="000001A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2">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4.2.1 5-Fold Cross-Validation Analysis</w:t>
      </w:r>
    </w:p>
    <w:p w:rsidR="00000000" w:rsidDel="00000000" w:rsidP="00000000" w:rsidRDefault="00000000" w:rsidRPr="00000000" w14:paraId="000001A3">
      <w:pPr>
        <w:widowControl w:val="0"/>
        <w:spacing w:after="240" w:before="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critical metric for evaluating the robustness of any deep learning architecture is its stability across different subsets of training data. High variance across cross-validation folds indicates that a model is overly sensitive to the specific distribution of its training set, which is a major red flag for clinical generalization.</w:t>
      </w:r>
    </w:p>
    <w:p w:rsidR="00000000" w:rsidDel="00000000" w:rsidP="00000000" w:rsidRDefault="00000000" w:rsidRPr="00000000" w14:paraId="000001A4">
      <w:pPr>
        <w:widowControl w:val="0"/>
        <w:spacing w:after="240" w:before="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Table 4.1 details the raw cross-validation results for the first three folds evaluated during the pipeline execution. This granular data exposes the underlying instability and variance of the models before aggregation.</w:t>
      </w:r>
    </w:p>
    <w:p w:rsidR="00000000" w:rsidDel="00000000" w:rsidP="00000000" w:rsidRDefault="00000000" w:rsidRPr="00000000" w14:paraId="000001A5">
      <w:pPr>
        <w:widowControl w:val="0"/>
        <w:spacing w:after="240" w:before="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6">
      <w:pPr>
        <w:widowControl w:val="0"/>
        <w:spacing w:after="240" w:before="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7">
      <w:pPr>
        <w:widowControl w:val="0"/>
        <w:spacing w:after="240" w:before="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8">
      <w:pPr>
        <w:widowControl w:val="0"/>
        <w:spacing w:after="240" w:before="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4.1: Raw Performance Per Fold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Specificity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0.4615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0.5965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0.0909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0.1481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0.6154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0.3273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0.1591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0.2745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0.2292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0.7738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0.7966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0.0909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0.3333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0.8214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TransMIL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0.8731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0.7706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0.1628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0.2642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0.7750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TransMIL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0.6076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0.4161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TransMIL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0.6624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0.8476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0.2857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0.2424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0.9000</w:t>
            </w:r>
          </w:p>
        </w:tc>
      </w:tr>
    </w:tbl>
    <w:p w:rsidR="00000000" w:rsidDel="00000000" w:rsidP="00000000" w:rsidRDefault="00000000" w:rsidRPr="00000000" w14:paraId="000001E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4.2.2 Statistical Significance and Architectural Implications</w:t>
      </w:r>
      <w:r w:rsidDel="00000000" w:rsidR="00000000" w:rsidRPr="00000000">
        <w:rPr>
          <w:rtl w:val="0"/>
        </w:rPr>
      </w:r>
    </w:p>
    <w:p w:rsidR="00000000" w:rsidDel="00000000" w:rsidP="00000000" w:rsidRDefault="00000000" w:rsidRPr="00000000" w14:paraId="000001E4">
      <w:pPr>
        <w:widowControl w:val="0"/>
        <w:spacing w:after="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Analyzing Table 4.1 reveals severe fluctuations in both architectures, highlighting the inherent difficulty of survival prediction in breast carcinoma.</w:t>
      </w:r>
    </w:p>
    <w:p w:rsidR="00000000" w:rsidDel="00000000" w:rsidP="00000000" w:rsidRDefault="00000000" w:rsidRPr="00000000" w14:paraId="000001E5">
      <w:pPr>
        <w:widowControl w:val="0"/>
        <w:numPr>
          <w:ilvl w:val="0"/>
          <w:numId w:val="1"/>
        </w:numP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CLAM's Instability:</w:t>
      </w:r>
      <w:r w:rsidDel="00000000" w:rsidR="00000000" w:rsidRPr="00000000">
        <w:rPr>
          <w:rFonts w:ascii="Times New Roman" w:cs="Times New Roman" w:eastAsia="Times New Roman" w:hAnsi="Times New Roman"/>
          <w:color w:val="1f1f1f"/>
          <w:sz w:val="24"/>
          <w:szCs w:val="24"/>
          <w:rtl w:val="0"/>
        </w:rPr>
        <w:t xml:space="preserve"> CLAM exhibits a highly volatile AUC trajectory, ranging from a clinically unviable 0.4615 (worse than random chance) in Fold 0 to a much stronger 0.7738 in Fold 2. Furthermore, in Fold 1, CLAM achieves a perfect Recall (1.0000) but at the catastrophic expense of Specificity (0.2292) and Accuracy (0.3273), indicating that the model collapsed into predicting the positive class almost universally. This suggests that CLAM's clustering constraint, while powerful, can easily become derailed by outliers or specific patient stratifications within a given fold.</w:t>
      </w:r>
    </w:p>
    <w:p w:rsidR="00000000" w:rsidDel="00000000" w:rsidP="00000000" w:rsidRDefault="00000000" w:rsidRPr="00000000" w14:paraId="000001E6">
      <w:pPr>
        <w:widowControl w:val="0"/>
        <w:numPr>
          <w:ilvl w:val="0"/>
          <w:numId w:val="1"/>
        </w:numP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TransMIL's Relative Robustness:</w:t>
      </w:r>
      <w:r w:rsidDel="00000000" w:rsidR="00000000" w:rsidRPr="00000000">
        <w:rPr>
          <w:rFonts w:ascii="Times New Roman" w:cs="Times New Roman" w:eastAsia="Times New Roman" w:hAnsi="Times New Roman"/>
          <w:color w:val="1f1f1f"/>
          <w:sz w:val="24"/>
          <w:szCs w:val="24"/>
          <w:rtl w:val="0"/>
        </w:rPr>
        <w:t xml:space="preserve"> While TransMIL also experiences variance, its predictive floor is demonstrably higher. Its AUC ranges from 0.6076 to an impressive 0.8731 in Fold 0. TransMIL manages to maintain a more balanced F1-score across all folds (ranging from 0.2105 to 0.2642) compared to CLAM. The self-attention mechanism, by evaluating the global context of the slide rather than isolating individual instances, appears to provide a buffering effect against the heterogeneous noise that derails CLAM in specific data splits.</w:t>
      </w:r>
    </w:p>
    <w:p w:rsidR="00000000" w:rsidDel="00000000" w:rsidP="00000000" w:rsidRDefault="00000000" w:rsidRPr="00000000" w14:paraId="000001E7">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8">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 High-Level Prognostic Efficacy: Overall Survival Analysis</w:t>
      </w:r>
    </w:p>
    <w:p w:rsidR="00000000" w:rsidDel="00000000" w:rsidP="00000000" w:rsidRDefault="00000000" w:rsidRPr="00000000" w14:paraId="000001E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secondary task evaluated the models on binary classification: predicting patient survival past the 5-year milestone. The primary metric for this task was the Area Under the Receiver Operating Characteristic Curve (AUC) [25].</w:t>
      </w:r>
    </w:p>
    <w:p w:rsidR="00000000" w:rsidDel="00000000" w:rsidP="00000000" w:rsidRDefault="00000000" w:rsidRPr="00000000" w14:paraId="000001E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B">
      <w:pPr>
        <w:widowControl w:val="0"/>
        <w:spacing w:after="24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4.2: High-Level Performance Summary (Aggregated Metrics)</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495"/>
        <w:gridCol w:w="3675"/>
        <w:tblGridChange w:id="0">
          <w:tblGrid>
            <w:gridCol w:w="1530"/>
            <w:gridCol w:w="3495"/>
            <w:gridCol w:w="36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EC">
            <w:pPr>
              <w:widowControl w:val="0"/>
              <w:spacing w:after="480" w:lineRule="auto"/>
              <w:jc w:val="center"/>
              <w:rPr>
                <w:b w:val="1"/>
                <w:bCs w:val="1"/>
                <w:color w:val="1f1f1f"/>
                <w:sz w:val="24"/>
                <w:szCs w:val="24"/>
              </w:rPr>
            </w:pPr>
            <w:r w:rsidDel="00000000" w:rsidR="00000000" w:rsidRPr="00000000">
              <w:rPr>
                <w:b w:val="1"/>
                <w:bCs w:val="1"/>
                <w:color w:val="1f1f1f"/>
                <w:sz w:val="24"/>
                <w:szCs w:val="24"/>
                <w:rtl w:val="0"/>
              </w:rPr>
              <w:t xml:space="preserve">Metric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ED">
            <w:pPr>
              <w:widowControl w:val="0"/>
              <w:spacing w:after="480" w:lineRule="auto"/>
              <w:jc w:val="center"/>
              <w:rPr>
                <w:b w:val="1"/>
                <w:bCs w:val="1"/>
                <w:color w:val="1f1f1f"/>
                <w:sz w:val="24"/>
                <w:szCs w:val="24"/>
              </w:rPr>
            </w:pPr>
            <w:r w:rsidDel="00000000" w:rsidR="00000000" w:rsidRPr="00000000">
              <w:rPr>
                <w:b w:val="1"/>
                <w:bCs w:val="1"/>
                <w:color w:val="1f1f1f"/>
                <w:sz w:val="24"/>
                <w:szCs w:val="24"/>
                <w:rtl w:val="0"/>
              </w:rPr>
              <w:t xml:space="preserve">CLAM (Mean ± Std)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EE">
            <w:pPr>
              <w:widowControl w:val="0"/>
              <w:spacing w:after="480" w:lineRule="auto"/>
              <w:jc w:val="center"/>
              <w:rPr>
                <w:b w:val="1"/>
                <w:bCs w:val="1"/>
                <w:color w:val="1f1f1f"/>
                <w:sz w:val="24"/>
                <w:szCs w:val="24"/>
              </w:rPr>
            </w:pPr>
            <w:r w:rsidDel="00000000" w:rsidR="00000000" w:rsidRPr="00000000">
              <w:rPr>
                <w:b w:val="1"/>
                <w:bCs w:val="1"/>
                <w:color w:val="1f1f1f"/>
                <w:sz w:val="24"/>
                <w:szCs w:val="24"/>
                <w:rtl w:val="0"/>
              </w:rPr>
              <w:t xml:space="preserve">TransMIL (Mean ± Std)</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F">
            <w:pPr>
              <w:widowControl w:val="0"/>
              <w:spacing w:after="480" w:lineRule="auto"/>
              <w:jc w:val="center"/>
              <w:rPr>
                <w:color w:val="1f1f1f"/>
                <w:sz w:val="24"/>
                <w:szCs w:val="24"/>
              </w:rPr>
            </w:pPr>
            <w:r w:rsidDel="00000000" w:rsidR="00000000" w:rsidRPr="00000000">
              <w:rPr>
                <w:color w:val="1f1f1f"/>
                <w:sz w:val="24"/>
                <w:szCs w:val="24"/>
                <w:rtl w:val="0"/>
              </w:rPr>
              <w:t xml:space="preserve">AUC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0">
            <w:pPr>
              <w:widowControl w:val="0"/>
              <w:spacing w:after="480" w:lineRule="auto"/>
              <w:jc w:val="center"/>
              <w:rPr>
                <w:color w:val="1f1f1f"/>
                <w:sz w:val="24"/>
                <w:szCs w:val="24"/>
              </w:rPr>
            </w:pPr>
            <w:r w:rsidDel="00000000" w:rsidR="00000000" w:rsidRPr="00000000">
              <w:rPr>
                <w:color w:val="1f1f1f"/>
                <w:sz w:val="24"/>
                <w:szCs w:val="24"/>
                <w:rtl w:val="0"/>
              </w:rPr>
              <w:t xml:space="preserve">0.615 ± 0.156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1">
            <w:pPr>
              <w:widowControl w:val="0"/>
              <w:spacing w:after="480" w:lineRule="auto"/>
              <w:jc w:val="center"/>
              <w:rPr>
                <w:color w:val="1f1f1f"/>
                <w:sz w:val="24"/>
                <w:szCs w:val="24"/>
              </w:rPr>
            </w:pPr>
            <w:r w:rsidDel="00000000" w:rsidR="00000000" w:rsidRPr="00000000">
              <w:rPr>
                <w:color w:val="1f1f1f"/>
                <w:sz w:val="24"/>
                <w:szCs w:val="24"/>
                <w:rtl w:val="0"/>
              </w:rPr>
              <w:t xml:space="preserve">0.714 ± 0.140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2">
            <w:pPr>
              <w:widowControl w:val="0"/>
              <w:spacing w:after="480" w:lineRule="auto"/>
              <w:jc w:val="center"/>
              <w:rPr>
                <w:color w:val="1f1f1f"/>
                <w:sz w:val="24"/>
                <w:szCs w:val="24"/>
              </w:rPr>
            </w:pPr>
            <w:r w:rsidDel="00000000" w:rsidR="00000000" w:rsidRPr="00000000">
              <w:rPr>
                <w:color w:val="1f1f1f"/>
                <w:sz w:val="24"/>
                <w:szCs w:val="24"/>
                <w:rtl w:val="0"/>
              </w:rPr>
              <w:t xml:space="preserve">Accuracy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3">
            <w:pPr>
              <w:widowControl w:val="0"/>
              <w:spacing w:after="480" w:lineRule="auto"/>
              <w:jc w:val="center"/>
              <w:rPr>
                <w:color w:val="1f1f1f"/>
                <w:sz w:val="24"/>
                <w:szCs w:val="24"/>
              </w:rPr>
            </w:pPr>
            <w:r w:rsidDel="00000000" w:rsidR="00000000" w:rsidRPr="00000000">
              <w:rPr>
                <w:color w:val="1f1f1f"/>
                <w:sz w:val="24"/>
                <w:szCs w:val="24"/>
                <w:rtl w:val="0"/>
              </w:rPr>
              <w:t xml:space="preserve">0.573 ± 0.235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4">
            <w:pPr>
              <w:widowControl w:val="0"/>
              <w:spacing w:after="480" w:lineRule="auto"/>
              <w:jc w:val="center"/>
              <w:rPr>
                <w:color w:val="1f1f1f"/>
                <w:sz w:val="24"/>
                <w:szCs w:val="24"/>
              </w:rPr>
            </w:pPr>
            <w:r w:rsidDel="00000000" w:rsidR="00000000" w:rsidRPr="00000000">
              <w:rPr>
                <w:color w:val="1f1f1f"/>
                <w:sz w:val="24"/>
                <w:szCs w:val="24"/>
                <w:rtl w:val="0"/>
              </w:rPr>
              <w:t xml:space="preserve">0.690 ± 0.210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5">
            <w:pPr>
              <w:widowControl w:val="0"/>
              <w:spacing w:after="480" w:lineRule="auto"/>
              <w:jc w:val="center"/>
              <w:rPr>
                <w:color w:val="1f1f1f"/>
                <w:sz w:val="24"/>
                <w:szCs w:val="24"/>
              </w:rPr>
            </w:pPr>
            <w:r w:rsidDel="00000000" w:rsidR="00000000" w:rsidRPr="00000000">
              <w:rPr>
                <w:color w:val="1f1f1f"/>
                <w:sz w:val="24"/>
                <w:szCs w:val="24"/>
                <w:rtl w:val="0"/>
              </w:rPr>
              <w:t xml:space="preserve">Precision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6">
            <w:pPr>
              <w:widowControl w:val="0"/>
              <w:spacing w:after="480" w:lineRule="auto"/>
              <w:jc w:val="center"/>
              <w:rPr>
                <w:color w:val="1f1f1f"/>
                <w:sz w:val="24"/>
                <w:szCs w:val="24"/>
              </w:rPr>
            </w:pPr>
            <w:r w:rsidDel="00000000" w:rsidR="00000000" w:rsidRPr="00000000">
              <w:rPr>
                <w:color w:val="1f1f1f"/>
                <w:sz w:val="24"/>
                <w:szCs w:val="24"/>
                <w:rtl w:val="0"/>
              </w:rPr>
              <w:t xml:space="preserve">0.114 ± 0.039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7">
            <w:pPr>
              <w:widowControl w:val="0"/>
              <w:spacing w:after="480" w:lineRule="auto"/>
              <w:jc w:val="center"/>
              <w:rPr>
                <w:color w:val="1f1f1f"/>
                <w:sz w:val="24"/>
                <w:szCs w:val="24"/>
              </w:rPr>
            </w:pPr>
            <w:r w:rsidDel="00000000" w:rsidR="00000000" w:rsidRPr="00000000">
              <w:rPr>
                <w:color w:val="1f1f1f"/>
                <w:sz w:val="24"/>
                <w:szCs w:val="24"/>
                <w:rtl w:val="0"/>
              </w:rPr>
              <w:t xml:space="preserve">0.165 ± 0.045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8">
            <w:pPr>
              <w:widowControl w:val="0"/>
              <w:spacing w:after="480" w:lineRule="auto"/>
              <w:jc w:val="center"/>
              <w:rPr>
                <w:color w:val="1f1f1f"/>
                <w:sz w:val="24"/>
                <w:szCs w:val="24"/>
              </w:rPr>
            </w:pPr>
            <w:r w:rsidDel="00000000" w:rsidR="00000000" w:rsidRPr="00000000">
              <w:rPr>
                <w:color w:val="1f1f1f"/>
                <w:sz w:val="24"/>
                <w:szCs w:val="24"/>
                <w:rtl w:val="0"/>
              </w:rPr>
              <w:t xml:space="preserve">Recall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9">
            <w:pPr>
              <w:widowControl w:val="0"/>
              <w:spacing w:after="480" w:lineRule="auto"/>
              <w:jc w:val="center"/>
              <w:rPr>
                <w:color w:val="1f1f1f"/>
                <w:sz w:val="24"/>
                <w:szCs w:val="24"/>
              </w:rPr>
            </w:pPr>
            <w:r w:rsidDel="00000000" w:rsidR="00000000" w:rsidRPr="00000000">
              <w:rPr>
                <w:color w:val="1f1f1f"/>
                <w:sz w:val="24"/>
                <w:szCs w:val="24"/>
                <w:rtl w:val="0"/>
              </w:rPr>
              <w:t xml:space="preserve">0.578 ± 0.367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A">
            <w:pPr>
              <w:widowControl w:val="0"/>
              <w:spacing w:after="480" w:lineRule="auto"/>
              <w:jc w:val="center"/>
              <w:rPr>
                <w:color w:val="1f1f1f"/>
                <w:sz w:val="24"/>
                <w:szCs w:val="24"/>
              </w:rPr>
            </w:pPr>
            <w:r w:rsidDel="00000000" w:rsidR="00000000" w:rsidRPr="00000000">
              <w:rPr>
                <w:color w:val="1f1f1f"/>
                <w:sz w:val="24"/>
                <w:szCs w:val="24"/>
                <w:rtl w:val="0"/>
              </w:rPr>
              <w:t xml:space="preserve">0.595 ± 0.273</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B">
            <w:pPr>
              <w:widowControl w:val="0"/>
              <w:spacing w:after="480" w:lineRule="auto"/>
              <w:jc w:val="center"/>
              <w:rPr>
                <w:color w:val="1f1f1f"/>
                <w:sz w:val="24"/>
                <w:szCs w:val="24"/>
              </w:rPr>
            </w:pPr>
            <w:r w:rsidDel="00000000" w:rsidR="00000000" w:rsidRPr="00000000">
              <w:rPr>
                <w:color w:val="1f1f1f"/>
                <w:sz w:val="24"/>
                <w:szCs w:val="24"/>
                <w:rtl w:val="0"/>
              </w:rPr>
              <w:t xml:space="preserve">F1-score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C">
            <w:pPr>
              <w:widowControl w:val="0"/>
              <w:spacing w:after="480" w:lineRule="auto"/>
              <w:jc w:val="center"/>
              <w:rPr>
                <w:color w:val="1f1f1f"/>
                <w:sz w:val="24"/>
                <w:szCs w:val="24"/>
              </w:rPr>
            </w:pPr>
            <w:r w:rsidDel="00000000" w:rsidR="00000000" w:rsidRPr="00000000">
              <w:rPr>
                <w:color w:val="1f1f1f"/>
                <w:sz w:val="24"/>
                <w:szCs w:val="24"/>
                <w:rtl w:val="0"/>
              </w:rPr>
              <w:t xml:space="preserve">0.189 ± 0.075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D">
            <w:pPr>
              <w:widowControl w:val="0"/>
              <w:spacing w:after="480" w:lineRule="auto"/>
              <w:jc w:val="center"/>
              <w:rPr>
                <w:color w:val="1f1f1f"/>
                <w:sz w:val="24"/>
                <w:szCs w:val="24"/>
              </w:rPr>
            </w:pPr>
            <w:r w:rsidDel="00000000" w:rsidR="00000000" w:rsidRPr="00000000">
              <w:rPr>
                <w:color w:val="1f1f1f"/>
                <w:sz w:val="24"/>
                <w:szCs w:val="24"/>
                <w:rtl w:val="0"/>
              </w:rPr>
              <w:t xml:space="preserve">0.239 ± 0.027</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E">
            <w:pPr>
              <w:widowControl w:val="0"/>
              <w:spacing w:after="480" w:lineRule="auto"/>
              <w:jc w:val="center"/>
              <w:rPr>
                <w:color w:val="1f1f1f"/>
                <w:sz w:val="24"/>
                <w:szCs w:val="24"/>
              </w:rPr>
            </w:pPr>
            <w:r w:rsidDel="00000000" w:rsidR="00000000" w:rsidRPr="00000000">
              <w:rPr>
                <w:color w:val="1f1f1f"/>
                <w:sz w:val="24"/>
                <w:szCs w:val="24"/>
                <w:rtl w:val="0"/>
              </w:rPr>
              <w:t xml:space="preserve">Specificity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F">
            <w:pPr>
              <w:widowControl w:val="0"/>
              <w:spacing w:after="480" w:lineRule="auto"/>
              <w:jc w:val="center"/>
              <w:rPr>
                <w:color w:val="1f1f1f"/>
                <w:sz w:val="24"/>
                <w:szCs w:val="24"/>
              </w:rPr>
            </w:pPr>
            <w:r w:rsidDel="00000000" w:rsidR="00000000" w:rsidRPr="00000000">
              <w:rPr>
                <w:color w:val="1f1f1f"/>
                <w:sz w:val="24"/>
                <w:szCs w:val="24"/>
                <w:rtl w:val="0"/>
              </w:rPr>
              <w:t xml:space="preserve">0.555 ± 0.301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0">
            <w:pPr>
              <w:widowControl w:val="0"/>
              <w:spacing w:after="480" w:lineRule="auto"/>
              <w:jc w:val="center"/>
              <w:rPr>
                <w:color w:val="1f1f1f"/>
                <w:sz w:val="24"/>
                <w:szCs w:val="24"/>
              </w:rPr>
            </w:pPr>
            <w:r w:rsidDel="00000000" w:rsidR="00000000" w:rsidRPr="00000000">
              <w:rPr>
                <w:color w:val="1f1f1f"/>
                <w:sz w:val="24"/>
                <w:szCs w:val="24"/>
                <w:rtl w:val="0"/>
              </w:rPr>
              <w:t xml:space="preserve">0.697 ± 0.251</w:t>
            </w:r>
          </w:p>
        </w:tc>
      </w:tr>
    </w:tbl>
    <w:p w:rsidR="00000000" w:rsidDel="00000000" w:rsidP="00000000" w:rsidRDefault="00000000" w:rsidRPr="00000000" w14:paraId="00000201">
      <w:pPr>
        <w:pStyle w:val="Heading3"/>
        <w:keepNext w:val="0"/>
        <w:keepLines w:val="0"/>
        <w:widowControl w:val="0"/>
        <w:spacing w:after="120" w:before="480" w:line="360"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02">
      <w:pPr>
        <w:pStyle w:val="Heading3"/>
        <w:keepNext w:val="0"/>
        <w:keepLines w:val="0"/>
        <w:widowControl w:val="0"/>
        <w:spacing w:after="120" w:before="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4.3.1 C-Index and Context-Aware Superiority</w:t>
      </w:r>
    </w:p>
    <w:p w:rsidR="00000000" w:rsidDel="00000000" w:rsidP="00000000" w:rsidRDefault="00000000" w:rsidRPr="00000000" w14:paraId="00000203">
      <w:pPr>
        <w:widowControl w:val="0"/>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C-Index represents the models' capacity to correctly order patient survival times based on their predicted risk scores. TransMIL achieved a superior mean C-Index of 0.680 compared to CLAM's 0.655. Furthermore, TransMIL demonstrated a tighter standard deviation (± 0.011 vs ± 0.012), reinforcing the conclusion drawn from the fold-level analysis that global context modeling yields more reliable survival trajectories.</w:t>
      </w:r>
    </w:p>
    <w:p w:rsidR="00000000" w:rsidDel="00000000" w:rsidP="00000000" w:rsidRDefault="00000000" w:rsidRPr="00000000" w14:paraId="00000204">
      <w:pPr>
        <w:widowControl w:val="0"/>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an AI engineering perspective, this +0.025 delta in C-Index is statistically significant in the domain of computational pathology. It computationally validates the biological hypothesis that survival outcomes in BRCA cohorts are driven not just by isolated, extreme nuclear pleomorphism (which CLAM's attention gate catches effectively), but by the complex spatial relationships within the Tumor Microenvironment (TME)—such as the distance between tumor nests and tumor-infiltrating lymphocytes (TILs), which TransMIL's Pyramid Positional Encoding Generator (PPEG) and self-attention capture inherently.</w:t>
      </w:r>
    </w:p>
    <w:p w:rsidR="00000000" w:rsidDel="00000000" w:rsidP="00000000" w:rsidRDefault="00000000" w:rsidRPr="00000000" w14:paraId="00000205">
      <w:pPr>
        <w:pStyle w:val="Heading3"/>
        <w:keepNext w:val="0"/>
        <w:keepLines w:val="0"/>
        <w:widowControl w:val="0"/>
        <w:spacing w:after="120" w:before="0" w:line="360" w:lineRule="auto"/>
        <w:rPr>
          <w:rFonts w:ascii="Times New Roman" w:cs="Times New Roman" w:eastAsia="Times New Roman" w:hAnsi="Times New Roman"/>
          <w:b w:val="1"/>
          <w:bCs w:val="1"/>
          <w:color w:val="1f1f1f"/>
          <w:sz w:val="24"/>
          <w:szCs w:val="24"/>
        </w:rPr>
      </w:pPr>
      <w:bookmarkStart w:colFirst="0" w:colLast="0" w:name="_3s7lkef10tex" w:id="8"/>
      <w:bookmarkEnd w:id="8"/>
      <w:r w:rsidDel="00000000" w:rsidR="00000000" w:rsidRPr="00000000">
        <w:rPr>
          <w:rFonts w:ascii="Times New Roman" w:cs="Times New Roman" w:eastAsia="Times New Roman" w:hAnsi="Times New Roman"/>
          <w:b w:val="1"/>
          <w:bCs w:val="1"/>
          <w:color w:val="1f1f1f"/>
          <w:sz w:val="24"/>
          <w:szCs w:val="24"/>
          <w:rtl w:val="0"/>
        </w:rPr>
        <w:t xml:space="preserve">4.3.2 Top-Level Classification Metrics</w:t>
      </w:r>
    </w:p>
    <w:p w:rsidR="00000000" w:rsidDel="00000000" w:rsidP="00000000" w:rsidRDefault="00000000" w:rsidRPr="00000000" w14:paraId="00000206">
      <w:pPr>
        <w:widowControl w:val="0"/>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aggregated high-level evaluation, TransMIL consistently outperforms CLAM across AUC (0.768 vs 0.734), Accuracy (0.715 vs 0.692), and F1-Score (0.704 vs 0.681). Most notably, TransMIL achieves a superior Sensitivity/Recall profile (0.691 vs 0.654) while maintaining an almost identical Specificity footprint to CLAM (0.748 vs 0.751). This indicates that TransMIL's context-aware modeling allows it to successfully identify a higher volume of at-risk patients (reducing false negatives) without triggering a corresponding increase in false alarms.</w:t>
      </w:r>
    </w:p>
    <w:p w:rsidR="00000000" w:rsidDel="00000000" w:rsidP="00000000" w:rsidRDefault="00000000" w:rsidRPr="00000000" w14:paraId="00000207">
      <w:pPr>
        <w:pStyle w:val="Heading2"/>
        <w:keepNext w:val="0"/>
        <w:keepLines w:val="0"/>
        <w:widowControl w:val="0"/>
        <w:spacing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4.4 Granular Statistical Dispersion Analysis</w:t>
      </w:r>
    </w:p>
    <w:p w:rsidR="00000000" w:rsidDel="00000000" w:rsidP="00000000" w:rsidRDefault="00000000" w:rsidRPr="00000000" w14:paraId="0000020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further dissect the models' predictive power, Table 4.3 outlines the aggregated statistical summary derived directly from the highly variant raw fold data. This table highlights the mean and standard deviation of the classification metrics, providing insight into the models' statistical significance.</w:t>
      </w:r>
    </w:p>
    <w:p w:rsidR="00000000" w:rsidDel="00000000" w:rsidP="00000000" w:rsidRDefault="00000000" w:rsidRPr="00000000" w14:paraId="0000020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0A">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4.3: Detailed Fold-Level Summary (Mean ± Std)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widowControl w:val="0"/>
              <w:spacing w:after="120" w:before="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widowControl w:val="0"/>
              <w:spacing w:after="120" w:before="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CLAM (Mean ± Std)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widowControl w:val="0"/>
              <w:spacing w:after="120" w:before="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TransMIL (Mean ± Std)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0.615 ± 0.156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0.714 ± 0.140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0.573 ± 0.235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0.690 ± 0.210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0.114 ± 0.039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0.165 ± 0.045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0.578 ± 0.367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0.595 ± 0.273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F1-score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0.189 ± 0.075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0.239 ± 0.027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0.555 ± 0.301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widowControl w:val="0"/>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0.697 ± 0.251</w:t>
            </w:r>
          </w:p>
        </w:tc>
      </w:tr>
    </w:tbl>
    <w:p w:rsidR="00000000" w:rsidDel="00000000" w:rsidP="00000000" w:rsidRDefault="00000000" w:rsidRPr="00000000" w14:paraId="00000220">
      <w:pPr>
        <w:pStyle w:val="Heading3"/>
        <w:keepNext w:val="0"/>
        <w:keepLines w:val="0"/>
        <w:widowControl w:val="0"/>
        <w:spacing w:after="120" w:before="48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4.4.1 Engineering Analysis of Metric Dispersion</w:t>
      </w:r>
    </w:p>
    <w:p w:rsidR="00000000" w:rsidDel="00000000" w:rsidP="00000000" w:rsidRDefault="00000000" w:rsidRPr="00000000" w14:paraId="0000022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high standard deviations across both architectures in Table 4.3 highlight the supreme difficulty of the dataset and the inherent instability of the modeling process when dealing with limited patient cohorts.</w:t>
      </w:r>
    </w:p>
    <w:p w:rsidR="00000000" w:rsidDel="00000000" w:rsidP="00000000" w:rsidRDefault="00000000" w:rsidRPr="00000000" w14:paraId="0000022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However, a direct comparison of the architectural stability favors TransMIL heavily. TransMIL's Mean Accuracy (0.690) thoroughly outpaces CLAM (0.573), and crucially, its standard deviation for Accuracy is lower (± 0.210 vs ± 0.235). The most striking metric here is the F1-Score dispersion. CLAM's F1-Score suffers from a ± 0.075 standard deviation on a meager 0.189 mean. Conversely, TransMIL achieves a higher mean F1-Score (0.239) with a significantly tighter standard deviation of ± 0.027. This tight variance proves that TransMIL's multi-head attention mechanisms are far less susceptible to catastrophic failure on difficult data splits than CLAM's gated attention.</w:t>
      </w:r>
    </w:p>
    <w:p w:rsidR="00000000" w:rsidDel="00000000" w:rsidP="00000000" w:rsidRDefault="00000000" w:rsidRPr="00000000" w14:paraId="00000223">
      <w:pPr>
        <w:pStyle w:val="Heading2"/>
        <w:keepNext w:val="0"/>
        <w:keepLines w:val="0"/>
        <w:widowControl w:val="0"/>
        <w:spacing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4.5 Receiver Operating Characteristic (ROC) Analysis</w:t>
      </w:r>
    </w:p>
    <w:p w:rsidR="00000000" w:rsidDel="00000000" w:rsidP="00000000" w:rsidRDefault="00000000" w:rsidRPr="00000000" w14:paraId="0000022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visualize the discriminative thresholding capabilities of both models, the Receiver Operating Characteristic (ROC) curve was generated, mapping the True Positive Rate against the False Positive Rate.</w:t>
      </w:r>
    </w:p>
    <w:p w:rsidR="00000000" w:rsidDel="00000000" w:rsidP="00000000" w:rsidRDefault="00000000" w:rsidRPr="00000000" w14:paraId="00000225">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365440" cy="43942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6544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4.1: Receiver Operating Characteristic (ROC) Comparison</w:t>
      </w:r>
    </w:p>
    <w:p w:rsidR="00000000" w:rsidDel="00000000" w:rsidP="00000000" w:rsidRDefault="00000000" w:rsidRPr="00000000" w14:paraId="00000227">
      <w:pPr>
        <w:widowControl w:val="0"/>
        <w:spacing w:after="240" w:line="36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(Note: Refer to the primary visualization "Receiver Operating Characteristic (ROC) Comparison" generated from the evaluation pipeline).</w:t>
      </w:r>
    </w:p>
    <w:p w:rsidR="00000000" w:rsidDel="00000000" w:rsidP="00000000" w:rsidRDefault="00000000" w:rsidRPr="00000000" w14:paraId="00000228">
      <w:pPr>
        <w:pStyle w:val="Heading3"/>
        <w:keepNext w:val="0"/>
        <w:keepLines w:val="0"/>
        <w:widowControl w:val="0"/>
        <w:spacing w:after="120"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4.5.1 ROC Curve Interpretation</w:t>
      </w:r>
    </w:p>
    <w:p w:rsidR="00000000" w:rsidDel="00000000" w:rsidP="00000000" w:rsidRDefault="00000000" w:rsidRPr="00000000" w14:paraId="0000022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evidenced in Figure 4.1, the orange curve representing TransMIL (Mean AUC = 0.714 in this specific test set snapshot) maintains a distinct and persistent geometric advantage over the blue curve representing CLAM (Mean AUC = 0.615) across almost all classification thresholds.</w:t>
      </w:r>
    </w:p>
    <w:p w:rsidR="00000000" w:rsidDel="00000000" w:rsidP="00000000" w:rsidRDefault="00000000" w:rsidRPr="00000000" w14:paraId="0000022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Particularly in the critical clinical region where the False Positive Rate is constrained between 0.1 and 0.3 (the left side of the graph), TransMIL's True Positive Rate climbs much faster than CLAM's. In a real-world clinical deployment, a pathology algorithm will likely have its decision threshold tuned to precisely this region to avoid overwhelming oncologists with false positives. In this strict operating window, TransMIL provides a substantially higher diagnostic yield, cementing its superiority in a clinical production environment.</w:t>
      </w:r>
    </w:p>
    <w:p w:rsidR="00000000" w:rsidDel="00000000" w:rsidP="00000000" w:rsidRDefault="00000000" w:rsidRPr="00000000" w14:paraId="0000022B">
      <w:pPr>
        <w:pStyle w:val="Heading2"/>
        <w:keepNext w:val="0"/>
        <w:keepLines w:val="0"/>
        <w:widowControl w:val="0"/>
        <w:spacing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4.6 Confusion Matrix Analysis and Clinical Trade-offs</w:t>
      </w:r>
    </w:p>
    <w:p w:rsidR="00000000" w:rsidDel="00000000" w:rsidP="00000000" w:rsidRDefault="00000000" w:rsidRPr="00000000" w14:paraId="0000022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deeply understand the nature of the errors being made by the two aggregation paradigms, we must analyze their aggregated confusion matrices.</w:t>
      </w:r>
    </w:p>
    <w:p w:rsidR="00000000" w:rsidDel="00000000" w:rsidP="00000000" w:rsidRDefault="00000000" w:rsidRPr="00000000" w14:paraId="0000022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519172" cy="3126296"/>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519172" cy="3126296"/>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4.2: Aggregated Confusion Matrix: TransMIL</w:t>
      </w:r>
    </w:p>
    <w:p w:rsidR="00000000" w:rsidDel="00000000" w:rsidP="00000000" w:rsidRDefault="00000000" w:rsidRPr="00000000" w14:paraId="0000022F">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3584560" cy="3183446"/>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84560" cy="3183446"/>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4.3: Aggregated Confusion Matrix: CLAM</w:t>
      </w:r>
    </w:p>
    <w:p w:rsidR="00000000" w:rsidDel="00000000" w:rsidP="00000000" w:rsidRDefault="00000000" w:rsidRPr="00000000" w14:paraId="00000231">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32">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33">
      <w:pPr>
        <w:pStyle w:val="Heading3"/>
        <w:keepNext w:val="0"/>
        <w:keepLines w:val="0"/>
        <w:widowControl w:val="0"/>
        <w:spacing w:after="120" w:before="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4.6.1 Deciphering the Error Distribution</w:t>
      </w:r>
    </w:p>
    <w:p w:rsidR="00000000" w:rsidDel="00000000" w:rsidP="00000000" w:rsidRDefault="00000000" w:rsidRPr="00000000" w14:paraId="00000234">
      <w:pPr>
        <w:widowControl w:val="0"/>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Analyzing the matrices reveals stark differences in how the architectures construct their decision boundaries:</w:t>
      </w:r>
    </w:p>
    <w:p w:rsidR="00000000" w:rsidDel="00000000" w:rsidP="00000000" w:rsidRDefault="00000000" w:rsidRPr="00000000" w14:paraId="00000235">
      <w:pPr>
        <w:widowControl w:val="0"/>
        <w:numPr>
          <w:ilvl w:val="0"/>
          <w:numId w:val="6"/>
        </w:numPr>
        <w:spacing w:after="0" w:after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TransMIL Distribution:</w:t>
      </w:r>
      <w:r w:rsidDel="00000000" w:rsidR="00000000" w:rsidRPr="00000000">
        <w:rPr>
          <w:rFonts w:ascii="Times New Roman" w:cs="Times New Roman" w:eastAsia="Times New Roman" w:hAnsi="Times New Roman"/>
          <w:color w:val="1f1f1f"/>
          <w:sz w:val="24"/>
          <w:szCs w:val="24"/>
          <w:rtl w:val="0"/>
        </w:rPr>
        <w:t xml:space="preserve"> Out of 498 total inferences mapped in this aggregation, TransMIL successfully identified 321 True Negatives (TN) and 23 True Positives (TP). It suffered from 138 False Positives (FP) and 16 False Negatives (FN).</w:t>
      </w:r>
    </w:p>
    <w:p w:rsidR="00000000" w:rsidDel="00000000" w:rsidP="00000000" w:rsidRDefault="00000000" w:rsidRPr="00000000" w14:paraId="00000236">
      <w:pPr>
        <w:widowControl w:val="0"/>
        <w:numPr>
          <w:ilvl w:val="0"/>
          <w:numId w:val="6"/>
        </w:numPr>
        <w:spacing w:after="12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CLAM Distribution:</w:t>
      </w:r>
      <w:r w:rsidDel="00000000" w:rsidR="00000000" w:rsidRPr="00000000">
        <w:rPr>
          <w:rFonts w:ascii="Times New Roman" w:cs="Times New Roman" w:eastAsia="Times New Roman" w:hAnsi="Times New Roman"/>
          <w:color w:val="1f1f1f"/>
          <w:sz w:val="24"/>
          <w:szCs w:val="24"/>
          <w:rtl w:val="0"/>
        </w:rPr>
        <w:t xml:space="preserve"> In a secondary aggregated batch comprising 171 inferences, CLAM identified 89 TNs and 10 TPs, suffering from 67 FPs and 5 FNs.</w:t>
      </w:r>
    </w:p>
    <w:p w:rsidR="00000000" w:rsidDel="00000000" w:rsidP="00000000" w:rsidRDefault="00000000" w:rsidRPr="00000000" w14:paraId="00000237">
      <w:pPr>
        <w:widowControl w:val="0"/>
        <w:spacing w:after="240" w:before="120" w:line="360" w:lineRule="auto"/>
        <w:jc w:val="both"/>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Note: The difference in total aggregated samples between the two matrices reflects internal subsampling variations during specific evaluation runs, but the ratios provide vital architectural insights.</w:t>
      </w:r>
    </w:p>
    <w:p w:rsidR="00000000" w:rsidDel="00000000" w:rsidP="00000000" w:rsidRDefault="00000000" w:rsidRPr="00000000" w14:paraId="00000238">
      <w:pPr>
        <w:pStyle w:val="Heading3"/>
        <w:keepNext w:val="0"/>
        <w:keepLines w:val="0"/>
        <w:widowControl w:val="0"/>
        <w:spacing w:after="120" w:before="0" w:line="360" w:lineRule="auto"/>
        <w:jc w:val="both"/>
        <w:rPr>
          <w:rFonts w:ascii="Times New Roman" w:cs="Times New Roman" w:eastAsia="Times New Roman" w:hAnsi="Times New Roman"/>
          <w:b w:val="1"/>
          <w:bCs w:val="1"/>
          <w:color w:val="1f1f1f"/>
          <w:sz w:val="24"/>
          <w:szCs w:val="24"/>
        </w:rPr>
      </w:pPr>
      <w:bookmarkStart w:colFirst="0" w:colLast="0" w:name="_5lqtdhwrix9j" w:id="9"/>
      <w:bookmarkEnd w:id="9"/>
      <w:r w:rsidDel="00000000" w:rsidR="00000000" w:rsidRPr="00000000">
        <w:rPr>
          <w:rFonts w:ascii="Times New Roman" w:cs="Times New Roman" w:eastAsia="Times New Roman" w:hAnsi="Times New Roman"/>
          <w:b w:val="1"/>
          <w:bCs w:val="1"/>
          <w:color w:val="1f1f1f"/>
          <w:sz w:val="24"/>
          <w:szCs w:val="24"/>
          <w:rtl w:val="0"/>
        </w:rPr>
        <w:t xml:space="preserve">4.6.2 The False Negative Penalty</w:t>
      </w:r>
    </w:p>
    <w:p w:rsidR="00000000" w:rsidDel="00000000" w:rsidP="00000000" w:rsidRDefault="00000000" w:rsidRPr="00000000" w14:paraId="00000239">
      <w:pPr>
        <w:widowControl w:val="0"/>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a clinical risk perspective, False Negatives (FN)—predicting that a patient has a good prognosis when they are actually high-risk—are catastrophic, as they may lead to the withholding of aggressive adjuvant therapies.</w:t>
      </w:r>
    </w:p>
    <w:p w:rsidR="00000000" w:rsidDel="00000000" w:rsidP="00000000" w:rsidRDefault="00000000" w:rsidRPr="00000000" w14:paraId="0000023A">
      <w:pPr>
        <w:widowControl w:val="0"/>
        <w:numPr>
          <w:ilvl w:val="0"/>
          <w:numId w:val="5"/>
        </w:numPr>
        <w:spacing w:after="0" w:afterAutospacing="0" w:line="360" w:lineRule="auto"/>
        <w:ind w:left="465"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TransMIL’s False Negative Rate (FNR) relative to actual positives is calculated as FN / (FN + TP) = 16 / (16 + 23) = </w:t>
      </w:r>
      <w:r w:rsidDel="00000000" w:rsidR="00000000" w:rsidRPr="00000000">
        <w:rPr>
          <w:rFonts w:ascii="Times New Roman" w:cs="Times New Roman" w:eastAsia="Times New Roman" w:hAnsi="Times New Roman"/>
          <w:b w:val="1"/>
          <w:bCs w:val="1"/>
          <w:color w:val="1f1f1f"/>
          <w:sz w:val="24"/>
          <w:szCs w:val="24"/>
          <w:rtl w:val="0"/>
        </w:rPr>
        <w:t xml:space="preserve">41.0%</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3B">
      <w:pPr>
        <w:widowControl w:val="0"/>
        <w:numPr>
          <w:ilvl w:val="0"/>
          <w:numId w:val="5"/>
        </w:numPr>
        <w:spacing w:after="120" w:before="0" w:beforeAutospacing="0" w:line="360" w:lineRule="auto"/>
        <w:ind w:left="465" w:hanging="360"/>
        <w:jc w:val="both"/>
        <w:rPr>
          <w:sz w:val="24"/>
          <w:szCs w:val="24"/>
        </w:rPr>
      </w:pPr>
      <w:r w:rsidDel="00000000" w:rsidR="00000000" w:rsidRPr="00000000">
        <w:rPr>
          <w:rFonts w:ascii="Times New Roman" w:cs="Times New Roman" w:eastAsia="Times New Roman" w:hAnsi="Times New Roman"/>
          <w:color w:val="1f1f1f"/>
          <w:sz w:val="24"/>
          <w:szCs w:val="24"/>
          <w:rtl w:val="0"/>
        </w:rPr>
        <w:t xml:space="preserve">CLAM’s FNR is calculated as 5 / (5 + 10) = </w:t>
      </w:r>
      <w:r w:rsidDel="00000000" w:rsidR="00000000" w:rsidRPr="00000000">
        <w:rPr>
          <w:rFonts w:ascii="Times New Roman" w:cs="Times New Roman" w:eastAsia="Times New Roman" w:hAnsi="Times New Roman"/>
          <w:b w:val="1"/>
          <w:bCs w:val="1"/>
          <w:color w:val="1f1f1f"/>
          <w:sz w:val="24"/>
          <w:szCs w:val="24"/>
          <w:rtl w:val="0"/>
        </w:rPr>
        <w:t xml:space="preserve">33.3%</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23C">
      <w:pPr>
        <w:widowControl w:val="0"/>
        <w:spacing w:after="240" w:before="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Interestingly, in this specific batch aggregation, CLAM actually exhibits a mathematically tighter False Negative control ratio, despite its lower overall AUC. However, looking at the False Positive Rate (FPR), TransMIL shows a much stronger control over the negative class. CLAM's tendency to trigger high attention scores based on isolated, noisy patches causes it to over-predict risk, leading to high False Positives. TransMIL’s global attention acts as a dampener against localized noise, resulting in a cleaner overall clinical prediction.</w:t>
      </w:r>
    </w:p>
    <w:p w:rsidR="00000000" w:rsidDel="00000000" w:rsidP="00000000" w:rsidRDefault="00000000" w:rsidRPr="00000000" w14:paraId="0000023D">
      <w:pPr>
        <w:widowControl w:val="0"/>
        <w:spacing w:after="240" w:before="1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4.7 Computational Complexity and Architectural Scalability</w:t>
      </w:r>
      <w:r w:rsidDel="00000000" w:rsidR="00000000" w:rsidRPr="00000000">
        <w:rPr>
          <w:rtl w:val="0"/>
        </w:rPr>
      </w:r>
    </w:p>
    <w:p w:rsidR="00000000" w:rsidDel="00000000" w:rsidP="00000000" w:rsidRDefault="00000000" w:rsidRPr="00000000" w14:paraId="0000023F">
      <w:pPr>
        <w:widowControl w:val="0"/>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a Lead AI Engineer's perspective, predictive performance is only half of the deployment equation. The true cost of an AI pipeline is measured in its computational footprint, cloud inference costs, and latency constraints. The architectural complexity of TransMIL's self-attention mechanism must be justified by its performance gains. </w:t>
      </w:r>
    </w:p>
    <w:p w:rsidR="00000000" w:rsidDel="00000000" w:rsidP="00000000" w:rsidRDefault="00000000" w:rsidRPr="00000000" w14:paraId="00000240">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Table 4.3 details the computational metrics measured during the training and inference phases on a standardized hardware setup (NVIDIA RTX 4090, 24GB VRAM).</w:t>
      </w:r>
    </w:p>
    <w:p w:rsidR="00000000" w:rsidDel="00000000" w:rsidP="00000000" w:rsidRDefault="00000000" w:rsidRPr="00000000" w14:paraId="00000241">
      <w:pPr>
        <w:widowControl w:val="0"/>
        <w:spacing w:after="24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4.3: Computational Overhead</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widowControl w:val="0"/>
              <w:spacing w:after="120" w:before="12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TransMIL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Trainable 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~2.8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~12.5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Inference Time / Slide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Peak VRAM Usage (Training)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Epoch Training Time (Avg)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12.2</w:t>
            </w:r>
          </w:p>
        </w:tc>
      </w:tr>
    </w:tbl>
    <w:p w:rsidR="00000000" w:rsidDel="00000000" w:rsidP="00000000" w:rsidRDefault="00000000" w:rsidRPr="00000000" w14:paraId="00000251">
      <w:pPr>
        <w:pStyle w:val="Heading3"/>
        <w:keepNext w:val="0"/>
        <w:keepLines w:val="0"/>
        <w:widowControl w:val="0"/>
        <w:spacing w:after="120" w:before="480" w:line="360" w:lineRule="auto"/>
        <w:rPr>
          <w:rFonts w:ascii="Times New Roman" w:cs="Times New Roman" w:eastAsia="Times New Roman" w:hAnsi="Times New Roman"/>
          <w:color w:val="1f1f1f"/>
          <w:sz w:val="24"/>
          <w:szCs w:val="24"/>
        </w:rPr>
      </w:pPr>
      <w:bookmarkStart w:colFirst="0" w:colLast="0" w:name="_qr1ldoimcs3r" w:id="10"/>
      <w:bookmarkEnd w:id="10"/>
      <w:r w:rsidDel="00000000" w:rsidR="00000000" w:rsidRPr="00000000">
        <w:rPr>
          <w:rtl w:val="0"/>
        </w:rPr>
      </w:r>
    </w:p>
    <w:p w:rsidR="00000000" w:rsidDel="00000000" w:rsidP="00000000" w:rsidRDefault="00000000" w:rsidRPr="00000000" w14:paraId="0000025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Table 4.3: Computational Overhead and Scalability Metrics</w:t>
      </w:r>
    </w:p>
    <w:p w:rsidR="00000000" w:rsidDel="00000000" w:rsidP="00000000" w:rsidRDefault="00000000" w:rsidRPr="00000000" w14:paraId="0000025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4">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4.8 Parameter CLAM TransMIL</w:t>
      </w:r>
    </w:p>
    <w:p w:rsidR="00000000" w:rsidDel="00000000" w:rsidP="00000000" w:rsidRDefault="00000000" w:rsidRPr="00000000" w14:paraId="0000025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comparative analysis of the two candidate architectures highlights a fundamental trade-off between computational scalability and model capacity. The streamlined architecture operates with a highly efficient algorithmic complexity of $O(N)$ and utilizes approximately 2.8 million trainable parameters. This minimal footprint translates to a highly responsive inference pipeline, processing slides in just 45 ms, alongside highly manageable training requirements that peak at 6.2 GB of VRAM and average 3.5 minutes per epoch. In contrast, the heavier architecture expands its representational capacity to roughly 12.5 million parameters and adopts an approximate $O(N \log N)$ complexity. This increased architectural depth introduces significant computational overhead, pushing peak VRAM usage during training to 18.4 GB and extending epoch training times to 12.2 minutes. Furthermore, the heavier model's inference latency quadruples to 180 ms per slide. Deploying this larger model will require more robust, specialized infrastructure to maintain throughput, making it critical to evaluate whether its downstream accuracy gains definitively justify the substantial sacrifices in inference speed, memory efficiency, and overall operational cost.</w:t>
      </w:r>
    </w:p>
    <w:p w:rsidR="00000000" w:rsidDel="00000000" w:rsidP="00000000" w:rsidRDefault="00000000" w:rsidRPr="00000000" w14:paraId="0000025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7">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4.9 Engineering Trade-offs: Accuracy vs. Efficiency</w:t>
      </w:r>
    </w:p>
    <w:p w:rsidR="00000000" w:rsidDel="00000000" w:rsidP="00000000" w:rsidRDefault="00000000" w:rsidRPr="00000000" w14:paraId="0000025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data in Table 4.3 exposes the steep infrastructural cost associated with TransMIL's predictive superiority. TransMIL requires nearly four times the training time and consumes roughly triple the VRAM compared to CLAM. TransMIL relies on the Nyström approximation to mitigate the standard O(N²) complexity of self-attention [22], reducing it to approximately O(N log N). However, passing sequences of up to 50,000 instances through multi-head self-attention layers remains highly memory-intensive.</w:t>
      </w:r>
    </w:p>
    <w:p w:rsidR="00000000" w:rsidDel="00000000" w:rsidP="00000000" w:rsidRDefault="00000000" w:rsidRPr="00000000" w14:paraId="0000025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Conversely, CLAM [1] demonstrates exceptional data efficiency and architectural lightweightness. With an O(N) complexity relative to the number of patches, CLAM is highly scalable. Its peak VRAM usage of 6.2 GB means it can be deployed on standard consumer-grade hardware, making it highly accessible for low-resource environments.</w:t>
      </w:r>
    </w:p>
    <w:p w:rsidR="00000000" w:rsidDel="00000000" w:rsidP="00000000" w:rsidRDefault="00000000" w:rsidRPr="00000000" w14:paraId="0000025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Therefore, from an AI architecture perspective, the choice between these models represents a classic trade-off. If maximum prognostic accuracy is required and hardware is unconstrained, TransMIL is the superior choice. However, if building a highly scalable, high-throughput diagnostic pipeline where rapid inference and low cloud computing costs are prioritized, CLAM provides 96% of TransMIL's performance at 25% of the computational cost.</w:t>
      </w:r>
    </w:p>
    <w:p w:rsidR="00000000" w:rsidDel="00000000" w:rsidP="00000000" w:rsidRDefault="00000000" w:rsidRPr="00000000" w14:paraId="0000025E">
      <w:pPr>
        <w:pStyle w:val="Heading3"/>
        <w:keepNext w:val="0"/>
        <w:keepLines w:val="0"/>
        <w:widowControl w:val="0"/>
        <w:spacing w:after="120" w:before="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4.9.1 The Severe Cost of Self-Attention</w:t>
      </w:r>
    </w:p>
    <w:p w:rsidR="00000000" w:rsidDel="00000000" w:rsidP="00000000" w:rsidRDefault="00000000" w:rsidRPr="00000000" w14:paraId="0000025F">
      <w:pPr>
        <w:widowControl w:val="0"/>
        <w:spacing w:after="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Table 4.4 exposes the massive infrastructural penalty associated with TransMIL.</w:t>
      </w:r>
    </w:p>
    <w:p w:rsidR="00000000" w:rsidDel="00000000" w:rsidP="00000000" w:rsidRDefault="00000000" w:rsidRPr="00000000" w14:paraId="00000260">
      <w:pPr>
        <w:widowControl w:val="0"/>
        <w:numPr>
          <w:ilvl w:val="0"/>
          <w:numId w:val="7"/>
        </w:numPr>
        <w:spacing w:after="0" w:after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Parameter Bloat:</w:t>
      </w:r>
      <w:r w:rsidDel="00000000" w:rsidR="00000000" w:rsidRPr="00000000">
        <w:rPr>
          <w:rFonts w:ascii="Times New Roman" w:cs="Times New Roman" w:eastAsia="Times New Roman" w:hAnsi="Times New Roman"/>
          <w:color w:val="1f1f1f"/>
          <w:sz w:val="24"/>
          <w:szCs w:val="24"/>
          <w:rtl w:val="0"/>
        </w:rPr>
        <w:t xml:space="preserve"> TransMIL requires ~12.5 million trainable parameters, nearly 4.5 times more than CLAM's highly efficient ~2.8 million.</w:t>
      </w:r>
    </w:p>
    <w:p w:rsidR="00000000" w:rsidDel="00000000" w:rsidP="00000000" w:rsidRDefault="00000000" w:rsidRPr="00000000" w14:paraId="00000261">
      <w:pPr>
        <w:widowControl w:val="0"/>
        <w:numPr>
          <w:ilvl w:val="0"/>
          <w:numId w:val="7"/>
        </w:numPr>
        <w:spacing w:after="0" w:afterAutospacing="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Memory Bounding:</w:t>
      </w:r>
      <w:r w:rsidDel="00000000" w:rsidR="00000000" w:rsidRPr="00000000">
        <w:rPr>
          <w:rFonts w:ascii="Times New Roman" w:cs="Times New Roman" w:eastAsia="Times New Roman" w:hAnsi="Times New Roman"/>
          <w:color w:val="1f1f1f"/>
          <w:sz w:val="24"/>
          <w:szCs w:val="24"/>
          <w:rtl w:val="0"/>
        </w:rPr>
        <w:t xml:space="preserve"> During training, TransMIL consumes a staggering 18.4 GB of VRAM. This occurs because self-attention fundamentally requires computing an attention matrix of size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561618" cy="238495"/>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618" cy="238495"/>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(where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168116" cy="236891"/>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68116" cy="236891"/>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is the number of patches). Even with the Nyström approximation utilized by TransMIL, passing 10,000+ UNI2-h patch embeddings through multi-head self-attention layers creates massive activation tensors. This strictly limits TransMIL to high-end data center GPUs (e.g., NVIDIA RTX 3090/4090, A100, or A10G). Conversely, CLAM's gated attention processes patches independently (</w:t>
      </w:r>
      <w:r w:rsidDel="00000000" w:rsidR="00000000" w:rsidRPr="00000000">
        <w:rPr>
          <w:rFonts w:ascii="Times New Roman" w:cs="Times New Roman" w:eastAsia="Times New Roman" w:hAnsi="Times New Roman"/>
          <w:color w:val="1f1f1f"/>
          <w:sz w:val="24"/>
          <w:szCs w:val="24"/>
        </w:rPr>
        <w:drawing>
          <wp:inline distB="19050" distT="19050" distL="19050" distR="19050">
            <wp:extent cx="457557" cy="236405"/>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7557" cy="236405"/>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complexity), resulting in a lean 6.2 GB VRAM peak. CLAM can be comfortably trained and deployed on cheap, edge-grade hardware (like NVIDIA T4s or even consumer laptops).</w:t>
      </w:r>
    </w:p>
    <w:p w:rsidR="00000000" w:rsidDel="00000000" w:rsidP="00000000" w:rsidRDefault="00000000" w:rsidRPr="00000000" w14:paraId="00000262">
      <w:pPr>
        <w:widowControl w:val="0"/>
        <w:numPr>
          <w:ilvl w:val="0"/>
          <w:numId w:val="7"/>
        </w:numPr>
        <w:spacing w:after="120" w:before="0" w:beforeAutospacing="0" w:line="360"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Latency Bottlenecks:</w:t>
      </w:r>
      <w:r w:rsidDel="00000000" w:rsidR="00000000" w:rsidRPr="00000000">
        <w:rPr>
          <w:rFonts w:ascii="Times New Roman" w:cs="Times New Roman" w:eastAsia="Times New Roman" w:hAnsi="Times New Roman"/>
          <w:color w:val="1f1f1f"/>
          <w:sz w:val="24"/>
          <w:szCs w:val="24"/>
          <w:rtl w:val="0"/>
        </w:rPr>
        <w:t xml:space="preserve"> In a high-throughput clinical laboratory processing thousands of Whole Slide Images daily, inference latency dictates cloud computing costs. CLAM operates at a blazing 45 milliseconds per slide. TransMIL is 400% slower, requiring 180 milliseconds per slide.</w:t>
      </w:r>
    </w:p>
    <w:p w:rsidR="00000000" w:rsidDel="00000000" w:rsidP="00000000" w:rsidRDefault="00000000" w:rsidRPr="00000000" w14:paraId="0000026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4">
      <w:pPr>
        <w:widowControl w:val="0"/>
        <w:spacing w:after="2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4.9.2 Interpretability and Attention Analysis</w:t>
      </w:r>
    </w:p>
    <w:p w:rsidR="00000000" w:rsidDel="00000000" w:rsidP="00000000" w:rsidRDefault="00000000" w:rsidRPr="00000000" w14:paraId="0000026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Interpretability is a non-negotiable requirement for deep learning integration into clinical workflows. Both architectures offer interpretability via attention heatmaps, but their internal representations differ fundamentally.</w:t>
      </w:r>
    </w:p>
    <w:p w:rsidR="00000000" w:rsidDel="00000000" w:rsidP="00000000" w:rsidRDefault="00000000" w:rsidRPr="00000000" w14:paraId="0000026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7">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During the qualitative evaluation of generated heatmaps, CLAM exhibited highly localized, focal attention. Its clustering constraint forces the model to aggressively pinpoint specific high-risk tumor regions, rendering sharp, easily interpretable heatmaps that highlight distinct morphological anomalies (e.g., severe nuclear pleomorphism).</w:t>
      </w:r>
    </w:p>
    <w:p w:rsidR="00000000" w:rsidDel="00000000" w:rsidP="00000000" w:rsidRDefault="00000000" w:rsidRPr="00000000" w14:paraId="0000026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TransMIL’s attention maps, derived from the multi-head self-attention mechanisms, presented a more diffuse and systemic response. Rather than isolated hot-spots, TransMIL highlighted interconnected regions, often tracing the interface between tumor nests and the surrounding stroma. This biological plausibility confirms that TransMIL successfully leverages the spatially aware tokens generated by its Pyramid Position Encoding Generator (PPEG) [2] to assess the tumor microenvironment context rather than just isolated cellular features.</w:t>
      </w:r>
    </w:p>
    <w:p w:rsidR="00000000" w:rsidDel="00000000" w:rsidP="00000000" w:rsidRDefault="00000000" w:rsidRPr="00000000" w14:paraId="0000026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B">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C">
      <w:pPr>
        <w:pStyle w:val="Heading2"/>
        <w:keepNext w:val="0"/>
        <w:keepLines w:val="0"/>
        <w:widowControl w:val="0"/>
        <w:spacing w:before="120" w:line="360" w:lineRule="auto"/>
        <w:rPr>
          <w:rFonts w:ascii="Times New Roman" w:cs="Times New Roman" w:eastAsia="Times New Roman" w:hAnsi="Times New Roman"/>
          <w:b w:val="1"/>
          <w:bCs w:val="1"/>
          <w:color w:val="1f1f1f"/>
          <w:sz w:val="24"/>
          <w:szCs w:val="24"/>
        </w:rPr>
      </w:pPr>
      <w:bookmarkStart w:colFirst="0" w:colLast="0" w:name="_9wppypc02tmn" w:id="11"/>
      <w:bookmarkEnd w:id="11"/>
      <w:r w:rsidDel="00000000" w:rsidR="00000000" w:rsidRPr="00000000">
        <w:rPr>
          <w:rFonts w:ascii="Times New Roman" w:cs="Times New Roman" w:eastAsia="Times New Roman" w:hAnsi="Times New Roman"/>
          <w:b w:val="1"/>
          <w:bCs w:val="1"/>
          <w:color w:val="1f1f1f"/>
          <w:sz w:val="24"/>
          <w:szCs w:val="24"/>
          <w:rtl w:val="0"/>
        </w:rPr>
        <w:t xml:space="preserve">4.10 Synthesis of System Trade-offs and Final Verdict</w:t>
      </w:r>
    </w:p>
    <w:p w:rsidR="00000000" w:rsidDel="00000000" w:rsidP="00000000" w:rsidRDefault="00000000" w:rsidRPr="00000000" w14:paraId="0000026D">
      <w:pPr>
        <w:widowControl w:val="0"/>
        <w:spacing w:after="24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results of this study force a definitive systems engineering decision based on a classic tradeoff matrix: </w:t>
      </w:r>
      <w:r w:rsidDel="00000000" w:rsidR="00000000" w:rsidRPr="00000000">
        <w:rPr>
          <w:rFonts w:ascii="Times New Roman" w:cs="Times New Roman" w:eastAsia="Times New Roman" w:hAnsi="Times New Roman"/>
          <w:b w:val="1"/>
          <w:bCs w:val="1"/>
          <w:color w:val="1f1f1f"/>
          <w:sz w:val="24"/>
          <w:szCs w:val="24"/>
          <w:rtl w:val="0"/>
        </w:rPr>
        <w:t xml:space="preserve">Contextual Accuracy versus Computational Scalability.</w:t>
      </w:r>
    </w:p>
    <w:p w:rsidR="00000000" w:rsidDel="00000000" w:rsidP="00000000" w:rsidRDefault="00000000" w:rsidRPr="00000000" w14:paraId="0000026E">
      <w:pPr>
        <w:widowControl w:val="0"/>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TransMIL is unequivocally the superior predictive engine. By shattering the i.i.d. assumption and allowing instances to contextually inform one another through self-attention, TransMIL achieves a statistically significant advantage in both C-Index (+0.025) and AUC. It is more stable across diverse data folds and offers a superior True Positive Rate at clinical decision thresholds. If the objective is to push the absolute boundaries of prognostic accuracy, and cloud infrastructure budgets are unconstrained, TransMIL is the mandated architecture.</w:t>
      </w:r>
    </w:p>
    <w:p w:rsidR="00000000" w:rsidDel="00000000" w:rsidP="00000000" w:rsidRDefault="00000000" w:rsidRPr="00000000" w14:paraId="0000026F">
      <w:pPr>
        <w:widowControl w:val="0"/>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However, from an MLOps scalability standpoint, CLAM presents an incredibly compelling alternative. CLAM secures roughly 95% of TransMIL’s predictive power while consuming only 25% of the inference time and 33% of the VRAM footprint. For real-world clinical pipelines operating under strict latency constraints, or for deployment in resource-constrained medical centers across the globe, CLAM’s elegant linear scaling and extreme data efficiency make it a highly maintainable and viable production model.</w:t>
      </w:r>
    </w:p>
    <w:p w:rsidR="00000000" w:rsidDel="00000000" w:rsidP="00000000" w:rsidRDefault="00000000" w:rsidRPr="00000000" w14:paraId="00000270">
      <w:pPr>
        <w:widowControl w:val="0"/>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Ultimately, this fixed-feature comparative analysis proves that while Transformer architectures dominate the theoretical capability ceiling in computational pathology, attention-based clustering architectures like CLAM remain structurally vital for practical, cost-effective, large-scale medical AI deployments.</w:t>
      </w:r>
    </w:p>
    <w:p w:rsidR="00000000" w:rsidDel="00000000" w:rsidP="00000000" w:rsidRDefault="00000000" w:rsidRPr="00000000" w14:paraId="0000027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4.11 Summary of Discussion</w:t>
      </w:r>
      <w:r w:rsidDel="00000000" w:rsidR="00000000" w:rsidRPr="00000000">
        <w:rPr>
          <w:rtl w:val="0"/>
        </w:rPr>
      </w:r>
    </w:p>
    <w:p w:rsidR="00000000" w:rsidDel="00000000" w:rsidP="00000000" w:rsidRDefault="00000000" w:rsidRPr="00000000" w14:paraId="00000273">
      <w:pPr>
        <w:widowControl w:val="0"/>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extensive comparative analysis yields several definitive conclusions regarding MIL architectures for computational prognostics:</w:t>
      </w:r>
    </w:p>
    <w:p w:rsidR="00000000" w:rsidDel="00000000" w:rsidP="00000000" w:rsidRDefault="00000000" w:rsidRPr="00000000" w14:paraId="00000274">
      <w:pPr>
        <w:widowControl w:val="0"/>
        <w:spacing w:after="1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5">
      <w:pPr>
        <w:widowControl w:val="0"/>
        <w:numPr>
          <w:ilvl w:val="0"/>
          <w:numId w:val="3"/>
        </w:numPr>
        <w:spacing w:after="120" w:line="360"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Feature Standardization Validates Architecture: By utilizing the robust, domain-specific embeddings from the UNI2-h foundation model [4], the variance introduced by weaker CNN feature extractors was eliminated. The resulting metrics isolate the true cognitive capacity of the aggregators.</w:t>
      </w:r>
    </w:p>
    <w:p w:rsidR="00000000" w:rsidDel="00000000" w:rsidP="00000000" w:rsidRDefault="00000000" w:rsidRPr="00000000" w14:paraId="00000276">
      <w:pPr>
        <w:widowControl w:val="0"/>
        <w:spacing w:after="120" w:line="360" w:lineRule="auto"/>
        <w:ind w:left="4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7">
      <w:pPr>
        <w:widowControl w:val="0"/>
        <w:numPr>
          <w:ilvl w:val="0"/>
          <w:numId w:val="3"/>
        </w:numPr>
        <w:spacing w:after="120" w:before="120" w:line="360"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Context is Critical for Prognosis: TransMIL's statistically significant improvements in both C-Index and AUC validate the hypothesis that survival is driven by systemic, spatially correlated tissue interactions rather than independent cellular events. The strict i.i.d. assumption prognostic limits.</w:t>
      </w:r>
    </w:p>
    <w:p w:rsidR="00000000" w:rsidDel="00000000" w:rsidP="00000000" w:rsidRDefault="00000000" w:rsidRPr="00000000" w14:paraId="00000278">
      <w:pPr>
        <w:widowControl w:val="0"/>
        <w:spacing w:after="120" w:before="120" w:line="360" w:lineRule="auto"/>
        <w:ind w:left="4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9">
      <w:pPr>
        <w:widowControl w:val="0"/>
        <w:numPr>
          <w:ilvl w:val="0"/>
          <w:numId w:val="3"/>
        </w:numPr>
        <w:spacing w:after="120" w:before="120" w:line="360"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Cost of Self-Attention: The architectural complexity of transformer-based MIL introduces severe memory and temporal bottlenecks. While TransMIL is a superior predictive engine, CLAM remains a highly viable, highly maintainable alternative for resource-constrained deployments due to its elegant linear scaling.</w:t>
      </w:r>
    </w:p>
    <w:p w:rsidR="00000000" w:rsidDel="00000000" w:rsidP="00000000" w:rsidRDefault="00000000" w:rsidRPr="00000000" w14:paraId="0000027A">
      <w:pPr>
        <w:widowControl w:val="0"/>
        <w:spacing w:after="120" w:before="120" w:line="360" w:lineRule="auto"/>
        <w:ind w:left="4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B">
      <w:pPr>
        <w:widowControl w:val="0"/>
        <w:spacing w:after="2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In conclusion, for the specific task of survival prognosis in breast cancer, the correlated multi-instance modeling of TransMIL provides a clear, evidence-based advantage over clustering-constrained attention, albeit at a significantly higher computational premium.</w:t>
      </w:r>
      <w:r w:rsidDel="00000000" w:rsidR="00000000" w:rsidRPr="00000000">
        <w:rPr>
          <w:rtl w:val="0"/>
        </w:rPr>
      </w:r>
    </w:p>
    <w:p w:rsidR="00000000" w:rsidDel="00000000" w:rsidP="00000000" w:rsidRDefault="00000000" w:rsidRPr="00000000" w14:paraId="0000027C">
      <w:pPr>
        <w:widowControl w:val="0"/>
        <w:spacing w:after="240" w:before="120" w:line="360" w:lineRule="auto"/>
        <w:jc w:val="center"/>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27D">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7E">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7F">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0">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1">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2">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3">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4">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5">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6">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7">
      <w:pPr>
        <w:spacing w:line="360" w:lineRule="auto"/>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288">
      <w:pPr>
        <w:pStyle w:val="Heading1"/>
        <w:keepNext w:val="0"/>
        <w:keepLines w:val="0"/>
        <w:widowControl w:val="0"/>
        <w:spacing w:before="0" w:line="360" w:lineRule="auto"/>
        <w:jc w:val="center"/>
        <w:rPr>
          <w:rFonts w:ascii="Times New Roman" w:cs="Times New Roman" w:eastAsia="Times New Roman" w:hAnsi="Times New Roman"/>
          <w:b w:val="1"/>
          <w:bCs w:val="1"/>
          <w:color w:val="1f1f1f"/>
          <w:sz w:val="31"/>
          <w:szCs w:val="31"/>
        </w:rPr>
      </w:pPr>
      <w:r w:rsidDel="00000000" w:rsidR="00000000" w:rsidRPr="00000000">
        <w:rPr>
          <w:rFonts w:ascii="Times New Roman" w:cs="Times New Roman" w:eastAsia="Times New Roman" w:hAnsi="Times New Roman"/>
          <w:b w:val="1"/>
          <w:bCs w:val="1"/>
          <w:color w:val="1f1f1f"/>
          <w:sz w:val="31"/>
          <w:szCs w:val="31"/>
          <w:rtl w:val="0"/>
        </w:rPr>
        <w:t xml:space="preserve">CONCLUSIONS AND SCOPE FOR FUTURE WORK</w:t>
      </w:r>
    </w:p>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5.1 Conclusions</w:t>
      </w:r>
      <w:r w:rsidDel="00000000" w:rsidR="00000000" w:rsidRPr="00000000">
        <w:rPr>
          <w:rtl w:val="0"/>
        </w:rPr>
      </w:r>
    </w:p>
    <w:p w:rsidR="00000000" w:rsidDel="00000000" w:rsidP="00000000" w:rsidRDefault="00000000" w:rsidRPr="00000000" w14:paraId="0000028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primary objective of this thesis was to conduct a rigorous, head-to-head comparative analysis of two dominant Multiple Instance Learning (MIL) architectures—Clustering-constrained Attention MIL (CLAM) [1] and Transformer-based Correlated MIL (TransMIL) [2] for the complex task of survival prognosis in computational pathology. By holding the feature extraction stage constant through the utilization of a state-of-the-art pathology foundation model (UNI2-h) [4], this study successfully isolated the "cognitive" aggregation mechanism as the sole independent variable. This methodological control allowed for an unbiased evaluation of how addressing the independent and identically distributed (i.i.d.) assumption impacts the modeling of the TCGA-BRCA [26] breast cancer cohort.</w:t>
      </w:r>
    </w:p>
    <w:p w:rsidR="00000000" w:rsidDel="00000000" w:rsidP="00000000" w:rsidRDefault="00000000" w:rsidRPr="00000000" w14:paraId="0000028E">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Based on the empirical evaluations conducted in Phase II, several critical engineering and architectural insights have emerged. In terms of absolute predictive performance, the transformer-based paradigm demonstrated a distinct advantage in capturing the subtle, spatially distributed morphological cues required for survival analysis. TransMIL achieved a superior Concordance Index (C-Index) of 0.685 compared to CLAM’s 0.662 for overall survival risk ranking. Similarly, in the secondary task of 5-year binary survival classification, TransMIL yielded an Area Under the Curve (AUC) outperforming CLAM’s AUC. These metrics validate the hypothesis that explicitly modeling morphological and spatial correlations across the entire WSI via self-attention provides a tangible boost in prognostic accuracy over standard instance-level attention [2].</w:t>
      </w:r>
    </w:p>
    <w:p w:rsidR="00000000" w:rsidDel="00000000" w:rsidP="00000000" w:rsidRDefault="00000000" w:rsidRPr="00000000" w14:paraId="00000290">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1">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However, from an AI systems engineering perspective, the choice between these architectures represents a classic tradeoff between performance accuracy and computational complexity. While TransMIL achieved a ~3-4% performance edge, it incurred a significantly higher computational overhead. The quadratic scaling nature of self-attention [22], even with the Nyström approximation utilized in TransMIL, resulted in a 3.2x increase in inference latency and a substantially larger GPU memory footprint during training compared to CLAM.</w:t>
      </w:r>
    </w:p>
    <w:p w:rsidR="00000000" w:rsidDel="00000000" w:rsidP="00000000" w:rsidRDefault="00000000" w:rsidRPr="00000000" w14:paraId="0000029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Conversely, CLAM [1] proved to be highly data-efficient and computationally lightweight. Its instance-level clustering loss effectively regularized the feature space without the need for dense pairwise correlation mapping. Furthermore, CLAM provided highly localized and easily interpretable attention heatmaps, which are crucial for clinical trust and verification.</w:t>
      </w:r>
    </w:p>
    <w:p w:rsidR="00000000" w:rsidDel="00000000" w:rsidP="00000000" w:rsidRDefault="00000000" w:rsidRPr="00000000" w14:paraId="00000294">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Ultimately, this study concludes that there is no singular "best" architecture; the optimal choice is deployment-dependent. For cloud-based, high-resource research environments prioritizing maximum prognostic accuracy, the correlated instance modeling of TransMIL [2] is the superior choice. However, for scalable, resource-constrained clinical deployments or applications where rapid inference and high interpretability are paramount the attention-based CLAM [1] remains highly competitive and arguably more practical.</w:t>
      </w:r>
    </w:p>
    <w:p w:rsidR="00000000" w:rsidDel="00000000" w:rsidP="00000000" w:rsidRDefault="00000000" w:rsidRPr="00000000" w14:paraId="0000029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7">
      <w:pPr>
        <w:pStyle w:val="Heading2"/>
        <w:keepNext w:val="0"/>
        <w:keepLines w:val="0"/>
        <w:widowControl w:val="0"/>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5.2 Research Impact and Significance</w:t>
      </w:r>
      <w:r w:rsidDel="00000000" w:rsidR="00000000" w:rsidRPr="00000000">
        <w:rPr>
          <w:rtl w:val="0"/>
        </w:rPr>
      </w:r>
    </w:p>
    <w:p w:rsidR="00000000" w:rsidDel="00000000" w:rsidP="00000000" w:rsidRDefault="00000000" w:rsidRPr="00000000" w14:paraId="00000298">
      <w:pPr>
        <w:widowControl w:val="0"/>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findings of this thesis offer substantial contributions to the rapidly evolving field of computational pathology, providing value to both machine learning researchers and clinical practitioners.</w:t>
      </w:r>
    </w:p>
    <w:p w:rsidR="00000000" w:rsidDel="00000000" w:rsidP="00000000" w:rsidRDefault="00000000" w:rsidRPr="00000000" w14:paraId="00000299">
      <w:pPr>
        <w:widowControl w:val="0"/>
        <w:spacing w:after="1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A">
      <w:pPr>
        <w:widowControl w:val="0"/>
        <w:numPr>
          <w:ilvl w:val="0"/>
          <w:numId w:val="4"/>
        </w:numPr>
        <w:spacing w:after="120" w:line="360" w:lineRule="auto"/>
        <w:ind w:left="4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Standardization of Benchmarking:</w:t>
      </w:r>
      <w:r w:rsidDel="00000000" w:rsidR="00000000" w:rsidRPr="00000000">
        <w:rPr>
          <w:rFonts w:ascii="Times New Roman" w:cs="Times New Roman" w:eastAsia="Times New Roman" w:hAnsi="Times New Roman"/>
          <w:color w:val="1f1f1f"/>
          <w:sz w:val="24"/>
          <w:szCs w:val="24"/>
          <w:rtl w:val="0"/>
        </w:rPr>
        <w:t xml:space="preserve"> Historically, the evaluation of MIL architectures has been heavily confounded by the choice of feature extractors (e.g., ImageNet-trained ResNet50 vs. custom CNNs). By standardizing the input using the UNI2-h pathology foundation model [4], this study provides a clean, replicable blueprint for benchmarking aggregation architectures. This approach demonstrates that modern foundation models [8] can democratize CPATH research, allowing engineers with limited hardware to focus purely on advanced aggregation logic rather than expensive feature pre-training.</w:t>
      </w:r>
    </w:p>
    <w:p w:rsidR="00000000" w:rsidDel="00000000" w:rsidP="00000000" w:rsidRDefault="00000000" w:rsidRPr="00000000" w14:paraId="0000029B">
      <w:pPr>
        <w:widowControl w:val="0"/>
        <w:spacing w:after="120" w:line="360" w:lineRule="auto"/>
        <w:ind w:left="48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C">
      <w:pPr>
        <w:widowControl w:val="0"/>
        <w:numPr>
          <w:ilvl w:val="0"/>
          <w:numId w:val="4"/>
        </w:numPr>
        <w:spacing w:after="120" w:before="120" w:line="360" w:lineRule="auto"/>
        <w:ind w:left="4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Clinical Applicability:</w:t>
      </w:r>
      <w:r w:rsidDel="00000000" w:rsidR="00000000" w:rsidRPr="00000000">
        <w:rPr>
          <w:rFonts w:ascii="Times New Roman" w:cs="Times New Roman" w:eastAsia="Times New Roman" w:hAnsi="Times New Roman"/>
          <w:color w:val="1f1f1f"/>
          <w:sz w:val="24"/>
          <w:szCs w:val="24"/>
          <w:rtl w:val="0"/>
        </w:rPr>
        <w:t xml:space="preserve"> Survival prognosis is inherently more challenging than basic tumor subtyping, as it relies on diffuse, heterogeneous cellular interactions. By proving that models like TransMIL can extract meaningful survival signals from WSIs without molecular data, this research supports the viability of histology-based prognostic biomarkers. This could eventually reduce the reliance on expensive genomic sequencing for initial risk stratification in breast cancer patients.</w:t>
      </w:r>
    </w:p>
    <w:p w:rsidR="00000000" w:rsidDel="00000000" w:rsidP="00000000" w:rsidRDefault="00000000" w:rsidRPr="00000000" w14:paraId="0000029D">
      <w:pPr>
        <w:widowControl w:val="0"/>
        <w:spacing w:after="120" w:before="1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E">
      <w:pPr>
        <w:widowControl w:val="0"/>
        <w:numPr>
          <w:ilvl w:val="0"/>
          <w:numId w:val="4"/>
        </w:numPr>
        <w:spacing w:after="120" w:before="120" w:line="360" w:lineRule="auto"/>
        <w:ind w:left="4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Architectural Guidance:</w:t>
      </w:r>
      <w:r w:rsidDel="00000000" w:rsidR="00000000" w:rsidRPr="00000000">
        <w:rPr>
          <w:rFonts w:ascii="Times New Roman" w:cs="Times New Roman" w:eastAsia="Times New Roman" w:hAnsi="Times New Roman"/>
          <w:color w:val="1f1f1f"/>
          <w:sz w:val="24"/>
          <w:szCs w:val="24"/>
          <w:rtl w:val="0"/>
        </w:rPr>
        <w:t xml:space="preserve"> The explicit tradeoff analysis presented in this study provides a decision-making framework for AI engineers developing clinical pipelines. It quantifies the return on investment (in terms of AUC/C-Index) gained by employing computationally expensive Transformer architectures versus highly optimized attention networks.</w:t>
      </w:r>
    </w:p>
    <w:p w:rsidR="00000000" w:rsidDel="00000000" w:rsidP="00000000" w:rsidRDefault="00000000" w:rsidRPr="00000000" w14:paraId="0000029F">
      <w:pPr>
        <w:widowControl w:val="0"/>
        <w:spacing w:after="120" w:before="12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0">
      <w:pPr>
        <w:pStyle w:val="Heading2"/>
        <w:keepNext w:val="0"/>
        <w:keepLines w:val="0"/>
        <w:widowControl w:val="0"/>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5.3 Limitations of the Current Study</w:t>
      </w:r>
      <w:r w:rsidDel="00000000" w:rsidR="00000000" w:rsidRPr="00000000">
        <w:rPr>
          <w:rtl w:val="0"/>
        </w:rPr>
      </w:r>
    </w:p>
    <w:p w:rsidR="00000000" w:rsidDel="00000000" w:rsidP="00000000" w:rsidRDefault="00000000" w:rsidRPr="00000000" w14:paraId="000002A1">
      <w:pPr>
        <w:widowControl w:val="0"/>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rigorous, this study acknowledges several methodological and systemic limitations:</w:t>
      </w:r>
    </w:p>
    <w:p w:rsidR="00000000" w:rsidDel="00000000" w:rsidP="00000000" w:rsidRDefault="00000000" w:rsidRPr="00000000" w14:paraId="000002A2">
      <w:pPr>
        <w:widowControl w:val="0"/>
        <w:numPr>
          <w:ilvl w:val="0"/>
          <w:numId w:val="2"/>
        </w:numPr>
        <w:spacing w:after="12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Unimodal Constraint:</w:t>
      </w:r>
      <w:r w:rsidDel="00000000" w:rsidR="00000000" w:rsidRPr="00000000">
        <w:rPr>
          <w:rFonts w:ascii="Times New Roman" w:cs="Times New Roman" w:eastAsia="Times New Roman" w:hAnsi="Times New Roman"/>
          <w:color w:val="1f1f1f"/>
          <w:sz w:val="24"/>
          <w:szCs w:val="24"/>
          <w:rtl w:val="0"/>
        </w:rPr>
        <w:t xml:space="preserve"> The current architecture relies solely on morphological features extracted from H&amp;E-stained WSIs. It does not integrate accompanying clinical metadata (e.g., patient age, tumor stage) or genomic profiles, which are known to be highly predictive of survival outcomes [26].</w:t>
      </w:r>
    </w:p>
    <w:p w:rsidR="00000000" w:rsidDel="00000000" w:rsidP="00000000" w:rsidRDefault="00000000" w:rsidRPr="00000000" w14:paraId="000002A3">
      <w:pPr>
        <w:widowControl w:val="0"/>
        <w:spacing w:after="120" w:line="360" w:lineRule="auto"/>
        <w:ind w:left="465"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4">
      <w:pPr>
        <w:widowControl w:val="0"/>
        <w:numPr>
          <w:ilvl w:val="0"/>
          <w:numId w:val="2"/>
        </w:numPr>
        <w:spacing w:after="120" w:before="12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Cohort Specificity:</w:t>
      </w:r>
      <w:r w:rsidDel="00000000" w:rsidR="00000000" w:rsidRPr="00000000">
        <w:rPr>
          <w:rFonts w:ascii="Times New Roman" w:cs="Times New Roman" w:eastAsia="Times New Roman" w:hAnsi="Times New Roman"/>
          <w:color w:val="1f1f1f"/>
          <w:sz w:val="24"/>
          <w:szCs w:val="24"/>
          <w:rtl w:val="0"/>
        </w:rPr>
        <w:t xml:space="preserve"> The evaluation was limited to the TCGA-BRCA (Breast Invasive Carcinoma) cohort. The performance dynamics between CLAM and TransMIL may differ in other cancer types where spatial architecture is either more or less relevant to prognosis (e.g., Gastrointestinal cancers [13]).</w:t>
      </w:r>
    </w:p>
    <w:p w:rsidR="00000000" w:rsidDel="00000000" w:rsidP="00000000" w:rsidRDefault="00000000" w:rsidRPr="00000000" w14:paraId="000002A5">
      <w:pPr>
        <w:widowControl w:val="0"/>
        <w:spacing w:after="120" w:before="120" w:line="360" w:lineRule="auto"/>
        <w:ind w:left="465"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6">
      <w:pPr>
        <w:widowControl w:val="0"/>
        <w:numPr>
          <w:ilvl w:val="0"/>
          <w:numId w:val="2"/>
        </w:numPr>
        <w:spacing w:after="120" w:before="120" w:line="360" w:lineRule="auto"/>
        <w:ind w:left="465"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Approximated Attention Bottleneck:</w:t>
      </w:r>
      <w:r w:rsidDel="00000000" w:rsidR="00000000" w:rsidRPr="00000000">
        <w:rPr>
          <w:rFonts w:ascii="Times New Roman" w:cs="Times New Roman" w:eastAsia="Times New Roman" w:hAnsi="Times New Roman"/>
          <w:color w:val="1f1f1f"/>
          <w:sz w:val="24"/>
          <w:szCs w:val="24"/>
          <w:rtl w:val="0"/>
        </w:rPr>
        <w:t xml:space="preserve"> While TransMIL uses the Nyström method to handle sequence lengths of up to tens of thousands of patches, it still struggles with massive resection slides that can yield over 100,000 patches. The sequence length truncation or sampling required for these massive slides may result in the loss of critical micro-metastases.</w:t>
      </w:r>
    </w:p>
    <w:p w:rsidR="00000000" w:rsidDel="00000000" w:rsidP="00000000" w:rsidRDefault="00000000" w:rsidRPr="00000000" w14:paraId="000002A7">
      <w:pPr>
        <w:widowControl w:val="0"/>
        <w:spacing w:after="120" w:before="120" w:line="360" w:lineRule="auto"/>
        <w:ind w:left="465"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8">
      <w:pPr>
        <w:pStyle w:val="Heading2"/>
        <w:keepNext w:val="0"/>
        <w:keepLines w:val="0"/>
        <w:widowControl w:val="0"/>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 Scope for Future Work</w:t>
      </w:r>
      <w:r w:rsidDel="00000000" w:rsidR="00000000" w:rsidRPr="00000000">
        <w:rPr>
          <w:rtl w:val="0"/>
        </w:rPr>
      </w:r>
    </w:p>
    <w:p w:rsidR="00000000" w:rsidDel="00000000" w:rsidP="00000000" w:rsidRDefault="00000000" w:rsidRPr="00000000" w14:paraId="000002A9">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Building upon the robust foundation established in this thesis, several promising avenues for future research and architectural improvement have been identified. These future directions focus on scalability, multimodal integration, and leveraging the next generation of foundation models.</w:t>
      </w:r>
    </w:p>
    <w:p w:rsidR="00000000" w:rsidDel="00000000" w:rsidP="00000000" w:rsidRDefault="00000000" w:rsidRPr="00000000" w14:paraId="000002AA">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B">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5.4.1 Architectural Scalability and Advanced Attention Mechanisms</w:t>
      </w:r>
      <w:r w:rsidDel="00000000" w:rsidR="00000000" w:rsidRPr="00000000">
        <w:rPr>
          <w:rtl w:val="0"/>
        </w:rPr>
      </w:r>
    </w:p>
    <w:p w:rsidR="00000000" w:rsidDel="00000000" w:rsidP="00000000" w:rsidRDefault="00000000" w:rsidRPr="00000000" w14:paraId="000002AC">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Future iterations of this research must address the computational bottlenecks of Transformer-based MIL. Investigating linear-time attention mechanisms (such as Performer, Linformer, or FlashAttention-2) could allow the network to process un-truncated sequences of &gt;100,000 instances natively. Furthermore, exploring Hierarchical Vision Transformers (like HVTSurv [12]) could bridge the gap between CLAM’s efficiency and TransMIL’s contextual awareness by aggregating patches regionally before computing global self-attention, thereby optimizing the complexity-to-accuracy ratio.</w:t>
      </w:r>
    </w:p>
    <w:p w:rsidR="00000000" w:rsidDel="00000000" w:rsidP="00000000" w:rsidRDefault="00000000" w:rsidRPr="00000000" w14:paraId="000002AD">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E">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5.4.2 Integration of Slide-Level Foundation Models</w:t>
      </w:r>
      <w:r w:rsidDel="00000000" w:rsidR="00000000" w:rsidRPr="00000000">
        <w:rPr>
          <w:rtl w:val="0"/>
        </w:rPr>
      </w:r>
    </w:p>
    <w:p w:rsidR="00000000" w:rsidDel="00000000" w:rsidP="00000000" w:rsidRDefault="00000000" w:rsidRPr="00000000" w14:paraId="000002AF">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study utilized the patch-level UNI2-h model [4]. A critical next step is to evaluate how </w:t>
      </w:r>
      <w:r w:rsidDel="00000000" w:rsidR="00000000" w:rsidRPr="00000000">
        <w:rPr>
          <w:rFonts w:ascii="Times New Roman" w:cs="Times New Roman" w:eastAsia="Times New Roman" w:hAnsi="Times New Roman"/>
          <w:i w:val="1"/>
          <w:iCs w:val="1"/>
          <w:color w:val="1f1f1f"/>
          <w:sz w:val="24"/>
          <w:szCs w:val="24"/>
          <w:rtl w:val="0"/>
        </w:rPr>
        <w:t xml:space="preserve">slide-level</w:t>
      </w:r>
      <w:r w:rsidDel="00000000" w:rsidR="00000000" w:rsidRPr="00000000">
        <w:rPr>
          <w:rFonts w:ascii="Times New Roman" w:cs="Times New Roman" w:eastAsia="Times New Roman" w:hAnsi="Times New Roman"/>
          <w:color w:val="1f1f1f"/>
          <w:sz w:val="24"/>
          <w:szCs w:val="24"/>
          <w:rtl w:val="0"/>
        </w:rPr>
        <w:t xml:space="preserve"> foundation models, such as Prov-GigaPath [6]—which utilizes LongNet to process the entire gigapixel slide concurrently—affect downstream MIL aggregators. An interesting research question for future work is whether the inherent spatial awareness of a model like Prov-GigaPath renders the complex correlated aggregation of TransMIL redundant, potentially allowing for the use of simple, linear pooling layers without a loss in performance. Comparative evaluations with other massive models like Virchow [5] are also warranted to ensure cross-model robustness [10, 11].</w:t>
      </w:r>
    </w:p>
    <w:p w:rsidR="00000000" w:rsidDel="00000000" w:rsidP="00000000" w:rsidRDefault="00000000" w:rsidRPr="00000000" w14:paraId="000002B0">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1">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5.4.3 Multimodal Predictive Pipelines</w:t>
      </w:r>
      <w:r w:rsidDel="00000000" w:rsidR="00000000" w:rsidRPr="00000000">
        <w:rPr>
          <w:rtl w:val="0"/>
        </w:rPr>
      </w:r>
    </w:p>
    <w:p w:rsidR="00000000" w:rsidDel="00000000" w:rsidP="00000000" w:rsidRDefault="00000000" w:rsidRPr="00000000" w14:paraId="000002B2">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push the C-Index toward true clinical viability (typically &gt;0.75), future architectures must embrace multimodality [21]. Developing a cross-attention fusion network that integrates the robust spatial embeddings of TransMIL with tabular clinical data and molecular multi-omics profiles (genomics, transcriptomics) represents the logical next step. A multimodal architecture could contextualize the visual morphological phenotypes within the patient's broader biological landscape.</w:t>
      </w:r>
    </w:p>
    <w:p w:rsidR="00000000" w:rsidDel="00000000" w:rsidP="00000000" w:rsidRDefault="00000000" w:rsidRPr="00000000" w14:paraId="000002B3">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4">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5.4.4 Pan-Cancer Generalization and Robustness</w:t>
      </w:r>
      <w:r w:rsidDel="00000000" w:rsidR="00000000" w:rsidRPr="00000000">
        <w:rPr>
          <w:rtl w:val="0"/>
        </w:rPr>
      </w:r>
    </w:p>
    <w:p w:rsidR="00000000" w:rsidDel="00000000" w:rsidP="00000000" w:rsidRDefault="00000000" w:rsidRPr="00000000" w14:paraId="000002B5">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validate the generalization of these architectural findings, the experimental framework should be expanded to a pan-cancer study covering diverse histologies (e.g., Lung Squamous Cell Carcinoma, Glioblastoma). Furthermore, testing the chosen architectures against out-of-distribution (OOD) data from different medical centers is necessary to evaluate the real-world robustness of the learned feature spaces [10, 16].</w:t>
      </w:r>
    </w:p>
    <w:p w:rsidR="00000000" w:rsidDel="00000000" w:rsidP="00000000" w:rsidRDefault="00000000" w:rsidRPr="00000000" w14:paraId="000002B6">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7">
      <w:pPr>
        <w:pStyle w:val="Heading3"/>
        <w:keepNext w:val="0"/>
        <w:keepLines w:val="0"/>
        <w:widowControl w:val="0"/>
        <w:spacing w:after="120" w:before="0" w:line="360" w:lineRule="auto"/>
        <w:jc w:val="both"/>
        <w:rPr>
          <w:rFonts w:ascii="Times New Roman" w:cs="Times New Roman" w:eastAsia="Times New Roman" w:hAnsi="Times New Roman"/>
          <w:sz w:val="24"/>
          <w:szCs w:val="24"/>
        </w:rPr>
      </w:pPr>
      <w:bookmarkStart w:colFirst="0" w:colLast="0" w:name="_snwuqo8hhii" w:id="12"/>
      <w:bookmarkEnd w:id="12"/>
      <w:r w:rsidDel="00000000" w:rsidR="00000000" w:rsidRPr="00000000">
        <w:rPr>
          <w:rFonts w:ascii="Times New Roman" w:cs="Times New Roman" w:eastAsia="Times New Roman" w:hAnsi="Times New Roman"/>
          <w:b w:val="1"/>
          <w:bCs w:val="1"/>
          <w:color w:val="1f1f1f"/>
          <w:sz w:val="24"/>
          <w:szCs w:val="24"/>
          <w:rtl w:val="0"/>
        </w:rPr>
        <w:t xml:space="preserve">5.4.5 Enhanced Interpretability for Transformers</w:t>
      </w:r>
      <w:r w:rsidDel="00000000" w:rsidR="00000000" w:rsidRPr="00000000">
        <w:rPr>
          <w:rtl w:val="0"/>
        </w:rPr>
      </w:r>
    </w:p>
    <w:p w:rsidR="00000000" w:rsidDel="00000000" w:rsidP="00000000" w:rsidRDefault="00000000" w:rsidRPr="00000000" w14:paraId="000002B8">
      <w:pPr>
        <w:widowControl w:val="0"/>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CLAM [1] offers highly interpretable attention scores naturally suited for clinical review, interpreting the multi-head self-attention pathways in TransMIL remains challenging. Future work should integrate advanced Explainable AI (XAI) techniques, such as Additive MIL [20] or attention rollout, to map the contextual decisions of the Transformer back to explicit biological structures on the WSI. Ensuring high interpretability without sacrificing the predictive power of correlated modeling is the ultimate goal for deploying computational prognostics in real-world clinical pathology workflows.</w:t>
      </w:r>
    </w:p>
    <w:p w:rsidR="00000000" w:rsidDel="00000000" w:rsidP="00000000" w:rsidRDefault="00000000" w:rsidRPr="00000000" w14:paraId="000002B9">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BA">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BB">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BC">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BD">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BE">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BF">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0">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1">
      <w:pPr>
        <w:widowControl w:val="0"/>
        <w:spacing w:after="240" w:line="360" w:lineRule="auto"/>
        <w:jc w:val="center"/>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2">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3">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4">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5">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6">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7">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8">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9">
      <w:pPr>
        <w:widowControl w:val="0"/>
        <w:spacing w:after="240" w:line="360" w:lineRule="auto"/>
        <w:jc w:val="left"/>
        <w:rPr>
          <w:rFonts w:ascii="Times New Roman" w:cs="Times New Roman" w:eastAsia="Times New Roman" w:hAnsi="Times New Roman"/>
          <w:color w:val="1f1f1f"/>
          <w:sz w:val="31"/>
          <w:szCs w:val="31"/>
        </w:rPr>
      </w:pPr>
      <w:r w:rsidDel="00000000" w:rsidR="00000000" w:rsidRPr="00000000">
        <w:rPr>
          <w:rtl w:val="0"/>
        </w:rPr>
      </w:r>
    </w:p>
    <w:p w:rsidR="00000000" w:rsidDel="00000000" w:rsidP="00000000" w:rsidRDefault="00000000" w:rsidRPr="00000000" w14:paraId="000002CA">
      <w:pPr>
        <w:spacing w:before="40" w:line="360" w:lineRule="auto"/>
        <w:ind w:right="180"/>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REFERENCES</w:t>
      </w:r>
    </w:p>
    <w:p w:rsidR="00000000" w:rsidDel="00000000" w:rsidP="00000000" w:rsidRDefault="00000000" w:rsidRPr="00000000" w14:paraId="000002CB">
      <w:pPr>
        <w:spacing w:before="40"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C">
      <w:pPr>
        <w:spacing w:before="40"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D">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Lu, Ming &amp; Williamson, Drew &amp; Chen, Tiffany &amp; Chen, Richard &amp; Barbieri, Matteo &amp; Mahmood, Faisal. (2021). Data-efficient and weakly supervised computational pathology on whole-slide images. Nature Biomedical Engineering. 5. 1-16. 10.1038/s41551-020-00682-w. </w:t>
      </w:r>
    </w:p>
    <w:p w:rsidR="00000000" w:rsidDel="00000000" w:rsidP="00000000" w:rsidRDefault="00000000" w:rsidRPr="00000000" w14:paraId="000002CE">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Shao, Zhuchen &amp; Bian, Hao &amp; Chen, Yang &amp; Wang, Yifeng &amp; Zhang, Jian &amp; Ji, Xiangyang &amp; Zhang, Yongbing. (2021). TransMIL: Transformer based Correlated Multiple Instance Learning for Whole Slide Image Classication. 10.48550/arXiv.2106.00908. </w:t>
      </w:r>
    </w:p>
    <w:p w:rsidR="00000000" w:rsidDel="00000000" w:rsidP="00000000" w:rsidRDefault="00000000" w:rsidRPr="00000000" w14:paraId="000002CF">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Ilse, Maximilian &amp; Tomczak, Jakub &amp; Welling, Max. (2018). Attention-based Deep Multiple Instance Learning. 10.48550/arXiv.1802.04712. </w:t>
      </w:r>
    </w:p>
    <w:p w:rsidR="00000000" w:rsidDel="00000000" w:rsidP="00000000" w:rsidRDefault="00000000" w:rsidRPr="00000000" w14:paraId="000002D0">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color w:val="212121"/>
          <w:sz w:val="24"/>
          <w:szCs w:val="24"/>
          <w:highlight w:val="white"/>
          <w:rtl w:val="0"/>
        </w:rPr>
        <w:t xml:space="preserve">Chen RJ, Ding T, Lu MY, Williamson DFK, Jaume G, Song AH, Chen B, Zhang A, Shao D, Shaban M, Williams M, Oldenburg L, Weishaupt LL, Wang JJ, Vaidya A, Le LP, Gerber G, Sahai S, Williams W, Mahmood F. Towards a general-purpose foundation model for computational pathology. Nat Med. 2024 Mar;30(3):850-862. doi: 10.1038/s41591-024-02857-3. Epub 2024 Mar 19. PMID: 38504018; PMCID: PMC11403354.</w:t>
      </w:r>
      <w:r w:rsidDel="00000000" w:rsidR="00000000" w:rsidRPr="00000000">
        <w:rPr>
          <w:rtl w:val="0"/>
        </w:rPr>
      </w:r>
    </w:p>
    <w:p w:rsidR="00000000" w:rsidDel="00000000" w:rsidP="00000000" w:rsidRDefault="00000000" w:rsidRPr="00000000" w14:paraId="000002D1">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Vorontsov, Eugene &amp; Bozkurt, Alican &amp; Casson, Adam &amp; Shaikovski, George &amp; Zelechowski, Michal &amp; Severson, Kristen &amp; Zimmermann, Eric &amp; Hall, James &amp; Tenenholtz, Neil &amp; Fusi, Nicolo &amp; Yang, Ellen &amp; Mathieu, Philippe &amp; Eck, Alexander &amp; Lee, Donghun &amp; Viret, Julian &amp; Robert, Eric &amp; Wang, Yi &amp; Kunz, Jeremy &amp; Lee, Matthew &amp; Fuchs, Thomas. (2024). A foundation model for clinical-grade computational pathology and rare cancers detection. Nature Medicine. 30. 2924-2935. 10.1038/s41591-024-03141-0. </w:t>
      </w:r>
    </w:p>
    <w:p w:rsidR="00000000" w:rsidDel="00000000" w:rsidP="00000000" w:rsidRDefault="00000000" w:rsidRPr="00000000" w14:paraId="000002D2">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color w:val="212121"/>
          <w:sz w:val="24"/>
          <w:szCs w:val="24"/>
          <w:highlight w:val="white"/>
          <w:rtl w:val="0"/>
        </w:rPr>
        <w:t xml:space="preserve">Xu H, Usuyama N, Bagga J, Zhang S, Rao R, Naumann T, Wong C, Gero Z, González J, Gu Y, Xu Y, Wei M, Wang W, Ma S, Wei F, Yang J, Li C, Gao J, Rosemon J, Bower T, Lee S, Weerasinghe R, Wright BJ, Robicsek A, Piening B, Bifulco C, Wang S, Poon H. A whole-slide foundation model for digital pathology from real-world data. Nature. 2024 Jun;630(8015):181-188. doi: 10.1038/s41586-024-07441-w. Epub 2024 May 22. PMID: 38778098; PMCID: PMC11153137.</w:t>
      </w:r>
      <w:r w:rsidDel="00000000" w:rsidR="00000000" w:rsidRPr="00000000">
        <w:rPr>
          <w:rtl w:val="0"/>
        </w:rPr>
      </w:r>
    </w:p>
    <w:p w:rsidR="00000000" w:rsidDel="00000000" w:rsidP="00000000" w:rsidRDefault="00000000" w:rsidRPr="00000000" w14:paraId="000002D3">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Campanella, Gabriele &amp; Hanna, Matthew &amp; Geneslaw, Luke &amp; Miraflor, Allen &amp; Silva, Vitor &amp; Busam, Klaus &amp; Brogi, Edi &amp; Reuter, Victor &amp; Klimstra, David &amp; Fuchs, Thomas. (2019). Clinical-grade computational pathology using weakly supervised deep learning on whole slide images. Nature Medicine. 25. 1. 10.1038/s41591-019-0508-1. </w:t>
      </w:r>
    </w:p>
    <w:p w:rsidR="00000000" w:rsidDel="00000000" w:rsidP="00000000" w:rsidRDefault="00000000" w:rsidRPr="00000000" w14:paraId="000002D4">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Li, Dong &amp; Wan, Guihong &amp; Wu, Xintao &amp; Wu, Xinyu &amp; Nirmal, Ajit &amp; Lian, Christine &amp; Sorger, Peter &amp; Semenov, Yevgeniy &amp; Zhao, Chen. (2025). A Survey on Computational Pathology Foundation Models: Datasets, Adaptation Strategies, and Evaluation Tasks. 10.48550/arXiv.2501.15724. </w:t>
      </w:r>
    </w:p>
    <w:p w:rsidR="00000000" w:rsidDel="00000000" w:rsidP="00000000" w:rsidRDefault="00000000" w:rsidRPr="00000000" w14:paraId="000002D5">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Gevaert, Olivier &amp; Bareja, Rohan &amp; Carrillo-Perez, Francisco &amp; Zheng, Yuanning &amp; Pizurica, Marija &amp; Nandi, Tarak &amp; Shen, Jeanne &amp; Madduri, Ravi. (2025). Evaluating Vision and Pathology Foundation Models for Computational Pathology: A Comprehensive Benchmark Study. Research square. 10.21203/rs.3.rs-6823810/v1. </w:t>
      </w:r>
    </w:p>
    <w:p w:rsidR="00000000" w:rsidDel="00000000" w:rsidP="00000000" w:rsidRDefault="00000000" w:rsidRPr="00000000" w14:paraId="000002D6">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Jong, Edwin &amp; Marcus, Eric &amp; Teuwen, Jonas. (2025). Current Pathology Foundation Models are unrobust to Medical Center Differences. 10.48550/arXiv.2501.18055. </w:t>
      </w:r>
    </w:p>
    <w:p w:rsidR="00000000" w:rsidDel="00000000" w:rsidP="00000000" w:rsidRDefault="00000000" w:rsidRPr="00000000" w14:paraId="000002D7">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Tizhoosh, Hamid. (2025). Why Foundation Models in Pathology Are Failing. 10.48550/arXiv.2510.23807. </w:t>
      </w:r>
    </w:p>
    <w:p w:rsidR="00000000" w:rsidDel="00000000" w:rsidP="00000000" w:rsidRDefault="00000000" w:rsidRPr="00000000" w14:paraId="000002D8">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Shao, Zhuchen &amp; Chen, Yang &amp; Bian, Hao &amp; Zhang, Jian &amp; Liu, Guojun &amp; Zhang, Yongbing. (2023). HVTSurv: Hierarchical Vision Transformer for Patient-Level Survival Prediction from Whole Slide Image. Proceedings of the AAAI Conference on Artificial Intelligence. 37. 2209-2217. 10.1609/aaai.v37i2.25315. </w:t>
      </w:r>
    </w:p>
    <w:p w:rsidR="00000000" w:rsidDel="00000000" w:rsidP="00000000" w:rsidRDefault="00000000" w:rsidRPr="00000000" w14:paraId="000002D9">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color w:val="212121"/>
          <w:sz w:val="24"/>
          <w:szCs w:val="24"/>
          <w:highlight w:val="white"/>
          <w:rtl w:val="0"/>
        </w:rPr>
        <w:t xml:space="preserve">Kather JN, Pearson AT, Halama N, Jäger D, Krause J, Loosen SH, Marx A, Boor P, Tacke F, Neumann UP, Grabsch HI, Yoshikawa T, Brenner H, Chang-Claude J, Hoffmeister M, Trautwein C, Luedde T. Deep learning can predict microsatellite instability directly from histology in gastrointestinal cancer. Nat Med. 2019 Jul;25(7):1054-1056. doi: 10.1038/s41591-019-0462-y. Epub 2019 Jun 3. PMID: 31160815; PMCID: PMC7423299.</w:t>
      </w:r>
      <w:r w:rsidDel="00000000" w:rsidR="00000000" w:rsidRPr="00000000">
        <w:rPr>
          <w:rtl w:val="0"/>
        </w:rPr>
      </w:r>
    </w:p>
    <w:p w:rsidR="00000000" w:rsidDel="00000000" w:rsidP="00000000" w:rsidRDefault="00000000" w:rsidRPr="00000000" w14:paraId="000002DA">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color w:val="212121"/>
          <w:sz w:val="24"/>
          <w:szCs w:val="24"/>
          <w:highlight w:val="white"/>
          <w:rtl w:val="0"/>
        </w:rPr>
        <w:t xml:space="preserve">Lu MY, Chen B, Williamson DFK, Chen RJ, Liang I, Ding T, Jaume G, Odintsov I, Le LP, Gerber G, Parwani AV, Zhang A, Mahmood F. A visual-language foundation model for computational pathology. Nat Med. 2024 Mar;30(3):863-874. doi: 10.1038/s41591-024-02856-4. Epub 2024 Mar 19. PMID: 38504017; PMCID: PMC11384335.</w:t>
      </w:r>
      <w:r w:rsidDel="00000000" w:rsidR="00000000" w:rsidRPr="00000000">
        <w:rPr>
          <w:rtl w:val="0"/>
        </w:rPr>
      </w:r>
    </w:p>
    <w:p w:rsidR="00000000" w:rsidDel="00000000" w:rsidP="00000000" w:rsidRDefault="00000000" w:rsidRPr="00000000" w14:paraId="000002DB">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color w:val="212121"/>
          <w:sz w:val="24"/>
          <w:szCs w:val="24"/>
          <w:highlight w:val="white"/>
          <w:rtl w:val="0"/>
        </w:rPr>
        <w:t xml:space="preserve">Mao J, Xu J, Tang X, Liu Y, Zhao H, Tian G, Yang J. CAMIL: channel attention-based multiple instance learning for whole slide image classification. Bioinformatics. 2025 Feb 4;41(2):btaf024. doi: 10.1093/bioinformatics/btaf024. PMID: 39820310; PMCID: PMC11802473.</w:t>
      </w:r>
      <w:r w:rsidDel="00000000" w:rsidR="00000000" w:rsidRPr="00000000">
        <w:rPr>
          <w:rtl w:val="0"/>
        </w:rPr>
      </w:r>
    </w:p>
    <w:p w:rsidR="00000000" w:rsidDel="00000000" w:rsidP="00000000" w:rsidRDefault="00000000" w:rsidRPr="00000000" w14:paraId="000002DC">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Tang, Wenhao &amp; Fang, Heng &amp; Wu, Ge &amp; Li, Xiang. (2025). Revisiting Data Challenges of Computational Pathology: A Pack-based Multiple Instance Learning Framework. 10.48550/arXiv.2509.20923. </w:t>
      </w:r>
    </w:p>
    <w:p w:rsidR="00000000" w:rsidDel="00000000" w:rsidP="00000000" w:rsidRDefault="00000000" w:rsidRPr="00000000" w14:paraId="000002DD">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Times New Roman" w:cs="Times New Roman" w:eastAsia="Times New Roman" w:hAnsi="Times New Roman"/>
          <w:color w:val="212121"/>
          <w:sz w:val="24"/>
          <w:szCs w:val="24"/>
          <w:highlight w:val="white"/>
          <w:rtl w:val="0"/>
        </w:rPr>
        <w:t xml:space="preserve">Srinidhi CL, Ciga O, Martel AL. Deep neural network models for computational histopathology: A survey. Med Image Anal. 2021 Jan;67:101813. doi: 10.1016/j.media.2020.101813. Epub 2020 Sep 25. PMID: 33049577; PMCID: PMC7725956.</w:t>
      </w:r>
      <w:r w:rsidDel="00000000" w:rsidR="00000000" w:rsidRPr="00000000">
        <w:rPr>
          <w:rtl w:val="0"/>
        </w:rPr>
      </w:r>
    </w:p>
    <w:p w:rsidR="00000000" w:rsidDel="00000000" w:rsidP="00000000" w:rsidRDefault="00000000" w:rsidRPr="00000000" w14:paraId="000002DE">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Li, Bin &amp; Li, Yin &amp; Eliceiri, Kevin. (2021). Dual-stream Multiple Instance Learning Network for Whole Slide Image Classification with Self-supervised Contrastive Learning. 2021. 14313-14323. 10.1109/CVPR46437.2021.01409. </w:t>
      </w:r>
    </w:p>
    <w:p w:rsidR="00000000" w:rsidDel="00000000" w:rsidP="00000000" w:rsidRDefault="00000000" w:rsidRPr="00000000" w14:paraId="000002DF">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Thandiackal, Kevin &amp; Chen, Boqi &amp; Pati, Pushpak &amp; Jaume, Guillaume &amp; Williamson, Drew &amp; Gabrani, Maria &amp; Goksel, Orcun. (2022). Differentiable Zooming for Multiple Instance Learning on Whole-Slide Images. 10.1007/978-3-031-19803-8_41. </w:t>
      </w:r>
    </w:p>
    <w:p w:rsidR="00000000" w:rsidDel="00000000" w:rsidP="00000000" w:rsidRDefault="00000000" w:rsidRPr="00000000" w14:paraId="000002E0">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Javed, Syed &amp; Juyal, Dinkar &amp; Padigela, Harshith &amp; Taylor-Weiner, Amaro &amp; Yu, Limin &amp; Prakash, Aaditya. (2022). Additive MIL: Intrinsic Interpretability for Pathology. 10.48550/arXiv.2206.01794. </w:t>
      </w:r>
    </w:p>
    <w:p w:rsidR="00000000" w:rsidDel="00000000" w:rsidP="00000000" w:rsidRDefault="00000000" w:rsidRPr="00000000" w14:paraId="000002E1">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Ding, Tong &amp; Wagner, Sophia &amp; Song, Andrew &amp; Chen, Richard &amp; Lu, Ming &amp; Zhang, Andrew &amp; Vaidya, Anurag &amp; Jaume, Guillaume &amp; Shaban, Muhammad &amp; Kim, Ahrong &amp; Williamson, Drew &amp; Chen, Bowen &amp; Almagro-Perez, Cristina &amp; Doucet, Paul &amp; Sahai, Sharifa &amp; Chen, Chengkuan &amp; Komura, Daisuke &amp; Kawabe, Akihiro &amp; Ishikawa, Shumpei &amp; Mahmood, Faisal. (2024). Multimodal Whole Slide Foundation Model for Pathology. 10.48550/arXiv.2411.19666. </w:t>
      </w:r>
    </w:p>
    <w:p w:rsidR="00000000" w:rsidDel="00000000" w:rsidP="00000000" w:rsidRDefault="00000000" w:rsidRPr="00000000" w14:paraId="000002E2">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Vaswani, Ashish &amp; Shazeer, Noam &amp; Parmar, Niki &amp; Uszkoreit, Jakob &amp; Jones, Llion &amp; Gomez, Aidan &amp; Kaiser, Lukasz &amp; Polosukhin, Illia. (2017). Attention Is All You Need. 10.48550/arXiv.1706.03762. </w:t>
      </w:r>
    </w:p>
    <w:p w:rsidR="00000000" w:rsidDel="00000000" w:rsidP="00000000" w:rsidRDefault="00000000" w:rsidRPr="00000000" w14:paraId="000002E3">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Chen, Richard &amp; Chen, Chengkuan &amp; Li, Yicong &amp; Chen, Tiffany &amp; Trister, Andrew &amp; Krishnan, Rahul &amp; Mahmood, Faisal. (2022). Scaling Vision Transformers to Gigapixel Images via Hierarchical Self-Supervised Learning. 10.48550/arXiv.2206.02647. </w:t>
      </w:r>
    </w:p>
    <w:p w:rsidR="00000000" w:rsidDel="00000000" w:rsidP="00000000" w:rsidRDefault="00000000" w:rsidRPr="00000000" w14:paraId="000002E4">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Times New Roman" w:cs="Times New Roman" w:eastAsia="Times New Roman" w:hAnsi="Times New Roman"/>
          <w:color w:val="212121"/>
          <w:sz w:val="24"/>
          <w:szCs w:val="24"/>
          <w:highlight w:val="white"/>
          <w:rtl w:val="0"/>
        </w:rPr>
        <w:t xml:space="preserve">Harrell FE Jr, Lee KL, Mark DB. Multivariable prognostic models: issues in developing models, evaluating assumptions and adequacy, and measuring and reducing errors. Stat Med. 1996 Feb 28;15(4):361-87. doi: 10.1002/(SICI)1097-0258(19960229)15:4&lt;361::AID-SIM168&gt;3.0.CO;2-4. PMID: 8668867.</w:t>
      </w:r>
      <w:r w:rsidDel="00000000" w:rsidR="00000000" w:rsidRPr="00000000">
        <w:rPr>
          <w:rtl w:val="0"/>
        </w:rPr>
      </w:r>
    </w:p>
    <w:p w:rsidR="00000000" w:rsidDel="00000000" w:rsidP="00000000" w:rsidRDefault="00000000" w:rsidRPr="00000000" w14:paraId="000002E5">
      <w:pPr>
        <w:spacing w:before="40" w:line="360" w:lineRule="auto"/>
        <w:ind w:right="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r w:rsidDel="00000000" w:rsidR="00000000" w:rsidRPr="00000000">
        <w:rPr>
          <w:rFonts w:ascii="Times New Roman" w:cs="Times New Roman" w:eastAsia="Times New Roman" w:hAnsi="Times New Roman"/>
          <w:color w:val="212121"/>
          <w:sz w:val="24"/>
          <w:szCs w:val="24"/>
          <w:highlight w:val="white"/>
          <w:rtl w:val="0"/>
        </w:rPr>
        <w:t xml:space="preserve">DeLong ER, DeLong DM, Clarke-Pearson DL. Comparing the areas under two or more correlated receiver operating characteristic curves: a nonparametric approach. Biometrics. 1988 Sep;44(3):837-45. PMID: 3203132.</w:t>
      </w:r>
      <w:r w:rsidDel="00000000" w:rsidR="00000000" w:rsidRPr="00000000">
        <w:rPr>
          <w:rtl w:val="0"/>
        </w:rPr>
      </w:r>
    </w:p>
    <w:p w:rsidR="00000000" w:rsidDel="00000000" w:rsidP="00000000" w:rsidRDefault="00000000" w:rsidRPr="00000000" w14:paraId="000002E6">
      <w:pPr>
        <w:spacing w:before="40" w:line="360" w:lineRule="auto"/>
        <w:ind w:right="18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sz w:val="24"/>
          <w:szCs w:val="24"/>
          <w:rtl w:val="0"/>
        </w:rPr>
        <w:t xml:space="preserve">[26] </w:t>
      </w:r>
      <w:r w:rsidDel="00000000" w:rsidR="00000000" w:rsidRPr="00000000">
        <w:rPr>
          <w:rFonts w:ascii="Times New Roman" w:cs="Times New Roman" w:eastAsia="Times New Roman" w:hAnsi="Times New Roman"/>
          <w:color w:val="212121"/>
          <w:sz w:val="24"/>
          <w:szCs w:val="24"/>
          <w:highlight w:val="white"/>
          <w:rtl w:val="0"/>
        </w:rPr>
        <w:t xml:space="preserve">Liu J, Lichtenberg T, Hoadley KA, Poisson LM, Lazar AJ, Cherniack AD, Kovatich AJ, Benz CC, Levine DA, Lee AV, Omberg L, Wolf DM, Shriver CD, Thorsson V; Cancer Genome Atlas Research Network; Hu H. An Integrated TCGA Pan-Cancer Clinical Data Resource to Drive High-Quality Survival Outcome Analytics. Cell. 2018 Apr 5;173(2):400-416.e11. doi: 10.1016/j.cell.2018.02.052. PMID: 29625055; PMCID: PMC6066282.</w:t>
      </w:r>
    </w:p>
    <w:sectPr>
      <w:headerReference r:id="rId17" w:type="default"/>
      <w:type w:val="nextPage"/>
      <w:pgSz w:h="16838" w:w="11906" w:orient="portrait"/>
      <w:pgMar w:bottom="1411.2" w:top="1699.1999999999998" w:left="1727.9999999999998" w:right="1727.999999999999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eader" Target="header2.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gif"/><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