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5500" w14:textId="496022C8" w:rsidR="004E25D6" w:rsidRPr="0002081A" w:rsidRDefault="004E25D6" w:rsidP="0002081A">
      <w:pPr>
        <w:spacing w:line="240" w:lineRule="auto"/>
        <w:rPr>
          <w:rFonts w:cstheme="minorHAnsi"/>
          <w:b/>
          <w:bCs/>
          <w:sz w:val="36"/>
          <w:szCs w:val="36"/>
        </w:rPr>
      </w:pPr>
      <w:r w:rsidRPr="0002081A">
        <w:rPr>
          <w:rFonts w:cstheme="minorHAnsi"/>
          <w:b/>
          <w:bCs/>
          <w:sz w:val="36"/>
          <w:szCs w:val="36"/>
        </w:rPr>
        <w:t>Insight Summary</w:t>
      </w:r>
    </w:p>
    <w:p w14:paraId="1EA3E6E6" w14:textId="77777777" w:rsidR="004E25D6" w:rsidRPr="0002081A" w:rsidRDefault="004E25D6" w:rsidP="0002081A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02081A">
        <w:rPr>
          <w:rFonts w:cstheme="minorHAnsi"/>
          <w:b/>
          <w:bCs/>
          <w:sz w:val="28"/>
          <w:szCs w:val="28"/>
        </w:rPr>
        <w:t>Customer Churn Analysis – Business Insight Report</w:t>
      </w:r>
    </w:p>
    <w:p w14:paraId="10DDCFD0" w14:textId="77777777" w:rsidR="004E25D6" w:rsidRPr="0002081A" w:rsidRDefault="004E25D6" w:rsidP="0002081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Executive Summary</w:t>
      </w:r>
    </w:p>
    <w:p w14:paraId="287A1244" w14:textId="77777777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This analysis examines customer behaviour, engagement, and churn risk across the platform using transaction, activity, and promotion data for </w:t>
      </w:r>
      <w:r w:rsidRPr="0002081A">
        <w:rPr>
          <w:rFonts w:cstheme="minorHAnsi"/>
          <w:b/>
          <w:bCs/>
          <w:sz w:val="24"/>
          <w:szCs w:val="24"/>
        </w:rPr>
        <w:t>3,000 unique customers</w:t>
      </w:r>
      <w:r w:rsidRPr="0002081A">
        <w:rPr>
          <w:rFonts w:cstheme="minorHAnsi"/>
          <w:sz w:val="24"/>
          <w:szCs w:val="24"/>
        </w:rPr>
        <w:t>.</w:t>
      </w:r>
    </w:p>
    <w:p w14:paraId="6E1B7AEA" w14:textId="77777777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The findings show that churn is primarily driven by </w:t>
      </w:r>
      <w:r w:rsidRPr="0002081A">
        <w:rPr>
          <w:rFonts w:cstheme="minorHAnsi"/>
          <w:b/>
          <w:bCs/>
          <w:sz w:val="24"/>
          <w:szCs w:val="24"/>
        </w:rPr>
        <w:t>inactivity, declining usage, and service friction</w:t>
      </w:r>
      <w:r w:rsidRPr="0002081A">
        <w:rPr>
          <w:rFonts w:cstheme="minorHAnsi"/>
          <w:sz w:val="24"/>
          <w:szCs w:val="24"/>
        </w:rPr>
        <w:t xml:space="preserve">, rather than lack of app interaction or promotions. While most customers still appear “engaged” at a surface level, actual trip usage is low, signalling </w:t>
      </w:r>
      <w:r w:rsidRPr="0002081A">
        <w:rPr>
          <w:rFonts w:cstheme="minorHAnsi"/>
          <w:b/>
          <w:bCs/>
          <w:sz w:val="24"/>
          <w:szCs w:val="24"/>
        </w:rPr>
        <w:t>early disengagement</w:t>
      </w:r>
      <w:r w:rsidRPr="0002081A">
        <w:rPr>
          <w:rFonts w:cstheme="minorHAnsi"/>
          <w:sz w:val="24"/>
          <w:szCs w:val="24"/>
        </w:rPr>
        <w:t>.</w:t>
      </w:r>
    </w:p>
    <w:p w14:paraId="2F475666" w14:textId="77777777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Advanced machine learning models were used to predict churn risk. Tree-based models (Random Forest and </w:t>
      </w:r>
      <w:proofErr w:type="spellStart"/>
      <w:r w:rsidRPr="0002081A">
        <w:rPr>
          <w:rFonts w:cstheme="minorHAnsi"/>
          <w:sz w:val="24"/>
          <w:szCs w:val="24"/>
        </w:rPr>
        <w:t>XGBoost</w:t>
      </w:r>
      <w:proofErr w:type="spellEnd"/>
      <w:r w:rsidRPr="0002081A">
        <w:rPr>
          <w:rFonts w:cstheme="minorHAnsi"/>
          <w:sz w:val="24"/>
          <w:szCs w:val="24"/>
        </w:rPr>
        <w:t xml:space="preserve">) significantly outperformed simpler approaches, enabling the business to </w:t>
      </w:r>
      <w:r w:rsidRPr="0002081A">
        <w:rPr>
          <w:rFonts w:cstheme="minorHAnsi"/>
          <w:b/>
          <w:bCs/>
          <w:sz w:val="24"/>
          <w:szCs w:val="24"/>
        </w:rPr>
        <w:t>accurately identify the highest-risk customers and target retention efforts with minimal waste</w:t>
      </w:r>
      <w:r w:rsidRPr="0002081A">
        <w:rPr>
          <w:rFonts w:cstheme="minorHAnsi"/>
          <w:sz w:val="24"/>
          <w:szCs w:val="24"/>
        </w:rPr>
        <w:t>.</w:t>
      </w:r>
    </w:p>
    <w:p w14:paraId="5ECA5667" w14:textId="7876B480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</w:p>
    <w:p w14:paraId="136194F9" w14:textId="77777777" w:rsidR="004E25D6" w:rsidRPr="0002081A" w:rsidRDefault="004E25D6" w:rsidP="0002081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1. Data Quality &amp; Readiness</w:t>
      </w:r>
    </w:p>
    <w:p w14:paraId="219CC8FC" w14:textId="77777777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Overall, the data was </w:t>
      </w:r>
      <w:r w:rsidRPr="0002081A">
        <w:rPr>
          <w:rFonts w:cstheme="minorHAnsi"/>
          <w:b/>
          <w:bCs/>
          <w:sz w:val="24"/>
          <w:szCs w:val="24"/>
        </w:rPr>
        <w:t>fit for analysis</w:t>
      </w:r>
      <w:r w:rsidRPr="0002081A">
        <w:rPr>
          <w:rFonts w:cstheme="minorHAnsi"/>
          <w:sz w:val="24"/>
          <w:szCs w:val="24"/>
        </w:rPr>
        <w:t xml:space="preserve"> with only minor issues that were addressed appropriately:</w:t>
      </w:r>
    </w:p>
    <w:p w14:paraId="16D72BB0" w14:textId="77777777" w:rsidR="004E25D6" w:rsidRPr="0002081A" w:rsidRDefault="004E25D6" w:rsidP="0002081A">
      <w:pPr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The dataset contains </w:t>
      </w:r>
      <w:r w:rsidRPr="0002081A">
        <w:rPr>
          <w:rFonts w:cstheme="minorHAnsi"/>
          <w:b/>
          <w:bCs/>
          <w:sz w:val="24"/>
          <w:szCs w:val="24"/>
        </w:rPr>
        <w:t>3,000 unique customers</w:t>
      </w:r>
      <w:r w:rsidRPr="0002081A">
        <w:rPr>
          <w:rFonts w:cstheme="minorHAnsi"/>
          <w:sz w:val="24"/>
          <w:szCs w:val="24"/>
        </w:rPr>
        <w:t>.</w:t>
      </w:r>
    </w:p>
    <w:p w14:paraId="57B3C4FF" w14:textId="77777777" w:rsidR="004E25D6" w:rsidRPr="0002081A" w:rsidRDefault="004E25D6" w:rsidP="0002081A">
      <w:pPr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>All relevant date fields (trip dates, signup dates, activity events, promotion periods) were correctly converted to datetime format.</w:t>
      </w:r>
    </w:p>
    <w:p w14:paraId="26993E1C" w14:textId="77777777" w:rsidR="004E25D6" w:rsidRPr="0002081A" w:rsidRDefault="004E25D6" w:rsidP="0002081A">
      <w:pPr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Around </w:t>
      </w:r>
      <w:r w:rsidRPr="0002081A">
        <w:rPr>
          <w:rFonts w:cstheme="minorHAnsi"/>
          <w:b/>
          <w:bCs/>
          <w:sz w:val="24"/>
          <w:szCs w:val="24"/>
        </w:rPr>
        <w:t>3% missing values</w:t>
      </w:r>
      <w:r w:rsidRPr="0002081A">
        <w:rPr>
          <w:rFonts w:cstheme="minorHAnsi"/>
          <w:sz w:val="24"/>
          <w:szCs w:val="24"/>
        </w:rPr>
        <w:t xml:space="preserve"> in trip distance and duration were filled using </w:t>
      </w:r>
      <w:r w:rsidRPr="0002081A">
        <w:rPr>
          <w:rFonts w:cstheme="minorHAnsi"/>
          <w:b/>
          <w:bCs/>
          <w:sz w:val="24"/>
          <w:szCs w:val="24"/>
        </w:rPr>
        <w:t>median values</w:t>
      </w:r>
      <w:r w:rsidRPr="0002081A">
        <w:rPr>
          <w:rFonts w:cstheme="minorHAnsi"/>
          <w:sz w:val="24"/>
          <w:szCs w:val="24"/>
        </w:rPr>
        <w:t>, preserving overall data distribution.</w:t>
      </w:r>
    </w:p>
    <w:p w14:paraId="5FF078FC" w14:textId="77777777" w:rsidR="004E25D6" w:rsidRPr="0002081A" w:rsidRDefault="004E25D6" w:rsidP="0002081A">
      <w:pPr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A small number of outliers were observed in revenue, payout, and engagement metrics. These were </w:t>
      </w:r>
      <w:r w:rsidRPr="0002081A">
        <w:rPr>
          <w:rFonts w:cstheme="minorHAnsi"/>
          <w:b/>
          <w:bCs/>
          <w:sz w:val="24"/>
          <w:szCs w:val="24"/>
        </w:rPr>
        <w:t>not removed</w:t>
      </w:r>
      <w:r w:rsidRPr="0002081A">
        <w:rPr>
          <w:rFonts w:cstheme="minorHAnsi"/>
          <w:sz w:val="24"/>
          <w:szCs w:val="24"/>
        </w:rPr>
        <w:t xml:space="preserve">, as they represent </w:t>
      </w:r>
      <w:proofErr w:type="gramStart"/>
      <w:r w:rsidRPr="0002081A">
        <w:rPr>
          <w:rFonts w:cstheme="minorHAnsi"/>
          <w:sz w:val="24"/>
          <w:szCs w:val="24"/>
        </w:rPr>
        <w:t>real</w:t>
      </w:r>
      <w:proofErr w:type="gramEnd"/>
      <w:r w:rsidRPr="0002081A">
        <w:rPr>
          <w:rFonts w:cstheme="minorHAnsi"/>
          <w:sz w:val="24"/>
          <w:szCs w:val="24"/>
        </w:rPr>
        <w:t xml:space="preserve"> high-value or edge-case customers.</w:t>
      </w:r>
    </w:p>
    <w:p w14:paraId="275E39F5" w14:textId="77777777" w:rsidR="004E25D6" w:rsidRPr="0002081A" w:rsidRDefault="004E25D6" w:rsidP="0002081A">
      <w:pPr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>No major data integrity issues were found that would compromise modelling results.</w:t>
      </w:r>
    </w:p>
    <w:p w14:paraId="56DAC9EF" w14:textId="7CF78B6E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</w:p>
    <w:p w14:paraId="2281BAE8" w14:textId="77777777" w:rsidR="004E25D6" w:rsidRPr="0002081A" w:rsidRDefault="004E25D6" w:rsidP="0002081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2. Key Behavioural &amp; Churn Insights (EDA)</w:t>
      </w:r>
    </w:p>
    <w:p w14:paraId="65EC0B07" w14:textId="77777777" w:rsidR="004E25D6" w:rsidRPr="0002081A" w:rsidRDefault="004E25D6" w:rsidP="0002081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Customer Usage &amp; Engagement</w:t>
      </w:r>
    </w:p>
    <w:p w14:paraId="2B7006F4" w14:textId="77777777" w:rsidR="004E25D6" w:rsidRPr="0002081A" w:rsidRDefault="004E25D6" w:rsidP="0002081A">
      <w:pPr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While the </w:t>
      </w:r>
      <w:r w:rsidRPr="0002081A">
        <w:rPr>
          <w:rFonts w:cstheme="minorHAnsi"/>
          <w:i/>
          <w:iCs/>
          <w:sz w:val="24"/>
          <w:szCs w:val="24"/>
        </w:rPr>
        <w:t>typical</w:t>
      </w:r>
      <w:r w:rsidRPr="0002081A">
        <w:rPr>
          <w:rFonts w:cstheme="minorHAnsi"/>
          <w:sz w:val="24"/>
          <w:szCs w:val="24"/>
        </w:rPr>
        <w:t xml:space="preserve"> customer last used the service about </w:t>
      </w:r>
      <w:r w:rsidRPr="0002081A">
        <w:rPr>
          <w:rFonts w:cstheme="minorHAnsi"/>
          <w:b/>
          <w:bCs/>
          <w:sz w:val="24"/>
          <w:szCs w:val="24"/>
        </w:rPr>
        <w:t>two weeks ago</w:t>
      </w:r>
      <w:r w:rsidRPr="0002081A">
        <w:rPr>
          <w:rFonts w:cstheme="minorHAnsi"/>
          <w:sz w:val="24"/>
          <w:szCs w:val="24"/>
        </w:rPr>
        <w:t>, a smaller but critical group has been inactive for much longer, significantly increasing churn risk.</w:t>
      </w:r>
    </w:p>
    <w:p w14:paraId="03C77857" w14:textId="6B29409F" w:rsidR="004E25D6" w:rsidRPr="0002081A" w:rsidRDefault="004E25D6" w:rsidP="0002081A">
      <w:pPr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50% of customers took one or fewer trips in the last 30 days</w:t>
      </w:r>
      <w:r w:rsidRPr="0002081A">
        <w:rPr>
          <w:rFonts w:cstheme="minorHAnsi"/>
          <w:sz w:val="24"/>
          <w:szCs w:val="24"/>
        </w:rPr>
        <w:t xml:space="preserve">, and the average customer completed just over one trip highlighting </w:t>
      </w:r>
      <w:r w:rsidRPr="0002081A">
        <w:rPr>
          <w:rFonts w:cstheme="minorHAnsi"/>
          <w:b/>
          <w:bCs/>
          <w:sz w:val="24"/>
          <w:szCs w:val="24"/>
        </w:rPr>
        <w:t>low overall usage</w:t>
      </w:r>
      <w:r w:rsidRPr="0002081A">
        <w:rPr>
          <w:rFonts w:cstheme="minorHAnsi"/>
          <w:sz w:val="24"/>
          <w:szCs w:val="24"/>
        </w:rPr>
        <w:t>.</w:t>
      </w:r>
    </w:p>
    <w:p w14:paraId="16604FD7" w14:textId="77777777" w:rsidR="004E25D6" w:rsidRPr="0002081A" w:rsidRDefault="004E25D6" w:rsidP="0002081A">
      <w:pPr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Many customers still open the app and interact with it, but </w:t>
      </w:r>
      <w:r w:rsidRPr="0002081A">
        <w:rPr>
          <w:rFonts w:cstheme="minorHAnsi"/>
          <w:b/>
          <w:bCs/>
          <w:sz w:val="24"/>
          <w:szCs w:val="24"/>
        </w:rPr>
        <w:t>do not convert into completed trips</w:t>
      </w:r>
      <w:r w:rsidRPr="0002081A">
        <w:rPr>
          <w:rFonts w:cstheme="minorHAnsi"/>
          <w:sz w:val="24"/>
          <w:szCs w:val="24"/>
        </w:rPr>
        <w:t xml:space="preserve">, indicating </w:t>
      </w:r>
      <w:r w:rsidRPr="0002081A">
        <w:rPr>
          <w:rFonts w:cstheme="minorHAnsi"/>
          <w:b/>
          <w:bCs/>
          <w:sz w:val="24"/>
          <w:szCs w:val="24"/>
        </w:rPr>
        <w:t>early disengagement rather than full churn</w:t>
      </w:r>
      <w:r w:rsidRPr="0002081A">
        <w:rPr>
          <w:rFonts w:cstheme="minorHAnsi"/>
          <w:sz w:val="24"/>
          <w:szCs w:val="24"/>
        </w:rPr>
        <w:t>.</w:t>
      </w:r>
    </w:p>
    <w:p w14:paraId="07E3A15B" w14:textId="77777777" w:rsidR="004E25D6" w:rsidRPr="0002081A" w:rsidRDefault="004E25D6" w:rsidP="0002081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Revenue &amp; Value</w:t>
      </w:r>
    </w:p>
    <w:p w14:paraId="42B1E704" w14:textId="77777777" w:rsidR="004E25D6" w:rsidRPr="0002081A" w:rsidRDefault="004E25D6" w:rsidP="0002081A">
      <w:pPr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Most customers spend around </w:t>
      </w:r>
      <w:r w:rsidRPr="0002081A">
        <w:rPr>
          <w:rFonts w:cstheme="minorHAnsi"/>
          <w:b/>
          <w:bCs/>
          <w:sz w:val="24"/>
          <w:szCs w:val="24"/>
        </w:rPr>
        <w:t>£11 per month</w:t>
      </w:r>
      <w:r w:rsidRPr="0002081A">
        <w:rPr>
          <w:rFonts w:cstheme="minorHAnsi"/>
          <w:sz w:val="24"/>
          <w:szCs w:val="24"/>
        </w:rPr>
        <w:t>, but a small group of high-value users significantly raises average revenue.</w:t>
      </w:r>
    </w:p>
    <w:p w14:paraId="3DF85ED1" w14:textId="77777777" w:rsidR="004E25D6" w:rsidRPr="0002081A" w:rsidRDefault="004E25D6" w:rsidP="0002081A">
      <w:pPr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Retaining these high-value users is </w:t>
      </w:r>
      <w:r w:rsidRPr="0002081A">
        <w:rPr>
          <w:rFonts w:cstheme="minorHAnsi"/>
          <w:b/>
          <w:bCs/>
          <w:sz w:val="24"/>
          <w:szCs w:val="24"/>
        </w:rPr>
        <w:t>strategically important</w:t>
      </w:r>
      <w:r w:rsidRPr="0002081A">
        <w:rPr>
          <w:rFonts w:cstheme="minorHAnsi"/>
          <w:sz w:val="24"/>
          <w:szCs w:val="24"/>
        </w:rPr>
        <w:t>, as losing even a few has a disproportionate impact on revenue.</w:t>
      </w:r>
    </w:p>
    <w:p w14:paraId="7C5A5402" w14:textId="77777777" w:rsidR="004E25D6" w:rsidRPr="0002081A" w:rsidRDefault="004E25D6" w:rsidP="0002081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Churn Patterns</w:t>
      </w:r>
    </w:p>
    <w:p w14:paraId="3055D9FF" w14:textId="77777777" w:rsidR="004E25D6" w:rsidRPr="0002081A" w:rsidRDefault="004E25D6" w:rsidP="0002081A">
      <w:pPr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Berlin and Amsterdam</w:t>
      </w:r>
      <w:r w:rsidRPr="0002081A">
        <w:rPr>
          <w:rFonts w:cstheme="minorHAnsi"/>
          <w:sz w:val="24"/>
          <w:szCs w:val="24"/>
        </w:rPr>
        <w:t xml:space="preserve"> show higher churn rates than other cities.</w:t>
      </w:r>
    </w:p>
    <w:p w14:paraId="6898DC7B" w14:textId="77777777" w:rsidR="004E25D6" w:rsidRPr="0002081A" w:rsidRDefault="004E25D6" w:rsidP="0002081A">
      <w:pPr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Customers who signed up via </w:t>
      </w:r>
      <w:r w:rsidRPr="0002081A">
        <w:rPr>
          <w:rFonts w:cstheme="minorHAnsi"/>
          <w:b/>
          <w:bCs/>
          <w:sz w:val="24"/>
          <w:szCs w:val="24"/>
        </w:rPr>
        <w:t>Partnership and Referral channels</w:t>
      </w:r>
      <w:r w:rsidRPr="0002081A">
        <w:rPr>
          <w:rFonts w:cstheme="minorHAnsi"/>
          <w:sz w:val="24"/>
          <w:szCs w:val="24"/>
        </w:rPr>
        <w:t xml:space="preserve"> churn more than other acquisition sources.</w:t>
      </w:r>
    </w:p>
    <w:p w14:paraId="4B4F5A83" w14:textId="77777777" w:rsidR="004E25D6" w:rsidRPr="0002081A" w:rsidRDefault="004E25D6" w:rsidP="0002081A">
      <w:pPr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High-income customers churn more</w:t>
      </w:r>
      <w:r w:rsidRPr="0002081A">
        <w:rPr>
          <w:rFonts w:cstheme="minorHAnsi"/>
          <w:sz w:val="24"/>
          <w:szCs w:val="24"/>
        </w:rPr>
        <w:t>, likely due to higher expectations around service quality and reliability.</w:t>
      </w:r>
    </w:p>
    <w:p w14:paraId="3E5028C9" w14:textId="44E6EF4E" w:rsidR="004E25D6" w:rsidRPr="0002081A" w:rsidRDefault="004E25D6" w:rsidP="0002081A">
      <w:pPr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>Loyalty scores are generally high, but a smaller group shows much lower loyalty these customers are at elevated churn risk.</w:t>
      </w:r>
    </w:p>
    <w:p w14:paraId="24396EA7" w14:textId="77777777" w:rsidR="004E25D6" w:rsidRPr="0002081A" w:rsidRDefault="004E25D6" w:rsidP="0002081A">
      <w:pPr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>Engagement scores are capped for many users, making them less effective at distinguishing risk without behavioural context.</w:t>
      </w:r>
    </w:p>
    <w:p w14:paraId="4A56C905" w14:textId="77777777" w:rsidR="004E25D6" w:rsidRPr="0002081A" w:rsidRDefault="004E25D6" w:rsidP="0002081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Promotions</w:t>
      </w:r>
    </w:p>
    <w:p w14:paraId="7E6AA22C" w14:textId="77777777" w:rsidR="004E25D6" w:rsidRPr="0002081A" w:rsidRDefault="004E25D6" w:rsidP="0002081A">
      <w:pPr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Promotions redeemed in the last 30 days are only slightly lower among churned customers, suggesting </w:t>
      </w:r>
      <w:r w:rsidRPr="0002081A">
        <w:rPr>
          <w:rFonts w:cstheme="minorHAnsi"/>
          <w:b/>
          <w:bCs/>
          <w:sz w:val="24"/>
          <w:szCs w:val="24"/>
        </w:rPr>
        <w:t>promotions alone are not preventing churn</w:t>
      </w:r>
      <w:r w:rsidRPr="0002081A">
        <w:rPr>
          <w:rFonts w:cstheme="minorHAnsi"/>
          <w:sz w:val="24"/>
          <w:szCs w:val="24"/>
        </w:rPr>
        <w:t>.</w:t>
      </w:r>
    </w:p>
    <w:p w14:paraId="5BDC7EA0" w14:textId="77777777" w:rsidR="004E25D6" w:rsidRPr="0002081A" w:rsidRDefault="004E25D6" w:rsidP="0002081A">
      <w:pPr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The business is spending </w:t>
      </w:r>
      <w:r w:rsidRPr="0002081A">
        <w:rPr>
          <w:rFonts w:cstheme="minorHAnsi"/>
          <w:b/>
          <w:bCs/>
          <w:sz w:val="24"/>
          <w:szCs w:val="24"/>
        </w:rPr>
        <w:t>disproportionately high promotional costs on a small subset of customers</w:t>
      </w:r>
      <w:r w:rsidRPr="0002081A">
        <w:rPr>
          <w:rFonts w:cstheme="minorHAnsi"/>
          <w:sz w:val="24"/>
          <w:szCs w:val="24"/>
        </w:rPr>
        <w:t>, indicating inefficient allocation.</w:t>
      </w:r>
    </w:p>
    <w:p w14:paraId="34F297B8" w14:textId="77777777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Business Insight:</w:t>
      </w:r>
      <w:r w:rsidRPr="0002081A">
        <w:rPr>
          <w:rFonts w:cstheme="minorHAnsi"/>
          <w:sz w:val="24"/>
          <w:szCs w:val="24"/>
        </w:rPr>
        <w:br/>
        <w:t xml:space="preserve">Churn is driven more by </w:t>
      </w:r>
      <w:r w:rsidRPr="0002081A">
        <w:rPr>
          <w:rFonts w:cstheme="minorHAnsi"/>
          <w:b/>
          <w:bCs/>
          <w:sz w:val="24"/>
          <w:szCs w:val="24"/>
        </w:rPr>
        <w:t>declining usage and service experience</w:t>
      </w:r>
      <w:r w:rsidRPr="0002081A">
        <w:rPr>
          <w:rFonts w:cstheme="minorHAnsi"/>
          <w:sz w:val="24"/>
          <w:szCs w:val="24"/>
        </w:rPr>
        <w:t xml:space="preserve"> than by lack of engagement or insufficient promotions.</w:t>
      </w:r>
    </w:p>
    <w:p w14:paraId="59B32E48" w14:textId="6A775A66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</w:p>
    <w:p w14:paraId="4A036216" w14:textId="77777777" w:rsidR="004E25D6" w:rsidRPr="0002081A" w:rsidRDefault="004E25D6" w:rsidP="0002081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3. Customer Segmentation (Clustering)</w:t>
      </w:r>
    </w:p>
    <w:p w14:paraId="7ED6CF56" w14:textId="77777777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Using silhouette score, </w:t>
      </w:r>
      <w:r w:rsidRPr="0002081A">
        <w:rPr>
          <w:rFonts w:cstheme="minorHAnsi"/>
          <w:b/>
          <w:bCs/>
          <w:sz w:val="24"/>
          <w:szCs w:val="24"/>
        </w:rPr>
        <w:t>three distinct customer clusters</w:t>
      </w:r>
      <w:r w:rsidRPr="0002081A">
        <w:rPr>
          <w:rFonts w:cstheme="minorHAnsi"/>
          <w:sz w:val="24"/>
          <w:szCs w:val="24"/>
        </w:rPr>
        <w:t xml:space="preserve"> were identified:</w:t>
      </w:r>
    </w:p>
    <w:p w14:paraId="11DD2549" w14:textId="77777777" w:rsidR="004E25D6" w:rsidRPr="0002081A" w:rsidRDefault="004E25D6" w:rsidP="0002081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Cluster 0 – Low-Value, Low-Usage Customers</w:t>
      </w:r>
    </w:p>
    <w:p w14:paraId="6BEC0B8D" w14:textId="77777777" w:rsidR="004E25D6" w:rsidRPr="0002081A" w:rsidRDefault="004E25D6" w:rsidP="0002081A">
      <w:pPr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>Lower spend and fewer trips</w:t>
      </w:r>
    </w:p>
    <w:p w14:paraId="59841C9A" w14:textId="77777777" w:rsidR="004E25D6" w:rsidRPr="0002081A" w:rsidRDefault="004E25D6" w:rsidP="0002081A">
      <w:pPr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>Short-distance usage</w:t>
      </w:r>
    </w:p>
    <w:p w14:paraId="3C4A2DDE" w14:textId="77777777" w:rsidR="004E25D6" w:rsidRPr="0002081A" w:rsidRDefault="004E25D6" w:rsidP="0002081A">
      <w:pPr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>Minimal reliance on promotions</w:t>
      </w:r>
    </w:p>
    <w:p w14:paraId="04CE6309" w14:textId="77777777" w:rsidR="004E25D6" w:rsidRPr="0002081A" w:rsidRDefault="004E25D6" w:rsidP="0002081A">
      <w:pPr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>Broad demographic spread (mid-40s)</w:t>
      </w:r>
    </w:p>
    <w:p w14:paraId="7CBA0B62" w14:textId="195C9DFB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i/>
          <w:iCs/>
          <w:sz w:val="24"/>
          <w:szCs w:val="24"/>
        </w:rPr>
        <w:t>Low immediate revenue risk but limited growth potential.</w:t>
      </w:r>
    </w:p>
    <w:p w14:paraId="0853BADF" w14:textId="7FD3FDCD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</w:p>
    <w:p w14:paraId="0F34B1B1" w14:textId="77777777" w:rsidR="004E25D6" w:rsidRPr="0002081A" w:rsidRDefault="004E25D6" w:rsidP="0002081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Cluster 1 – Declining Core Users</w:t>
      </w:r>
    </w:p>
    <w:p w14:paraId="73917B03" w14:textId="77777777" w:rsidR="004E25D6" w:rsidRPr="0002081A" w:rsidRDefault="004E25D6" w:rsidP="0002081A">
      <w:pPr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>Moderate income and spending</w:t>
      </w:r>
    </w:p>
    <w:p w14:paraId="2F290645" w14:textId="77777777" w:rsidR="004E25D6" w:rsidRPr="0002081A" w:rsidRDefault="004E25D6" w:rsidP="0002081A">
      <w:pPr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Previously active, now showing </w:t>
      </w:r>
      <w:r w:rsidRPr="0002081A">
        <w:rPr>
          <w:rFonts w:cstheme="minorHAnsi"/>
          <w:b/>
          <w:bCs/>
          <w:sz w:val="24"/>
          <w:szCs w:val="24"/>
        </w:rPr>
        <w:t>declining engagement</w:t>
      </w:r>
    </w:p>
    <w:p w14:paraId="53E2595C" w14:textId="77777777" w:rsidR="004E25D6" w:rsidRPr="0002081A" w:rsidRDefault="004E25D6" w:rsidP="0002081A">
      <w:pPr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>Medium-distance trips (often routine or commuting)</w:t>
      </w:r>
    </w:p>
    <w:p w14:paraId="2D8B0586" w14:textId="77777777" w:rsidR="004E25D6" w:rsidRPr="0002081A" w:rsidRDefault="004E25D6" w:rsidP="0002081A">
      <w:pPr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>Higher cancellations and friction (mid-to-late 40s)</w:t>
      </w:r>
    </w:p>
    <w:p w14:paraId="495FBD1F" w14:textId="1C28B361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i/>
          <w:iCs/>
          <w:sz w:val="24"/>
          <w:szCs w:val="24"/>
        </w:rPr>
        <w:t>Early churn risk group ideal for proactive retention.</w:t>
      </w:r>
    </w:p>
    <w:p w14:paraId="78E72720" w14:textId="60764D74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</w:p>
    <w:p w14:paraId="56D4E0CC" w14:textId="77777777" w:rsidR="004E25D6" w:rsidRPr="0002081A" w:rsidRDefault="004E25D6" w:rsidP="0002081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Cluster 2 – High-Value, High-Expectation Customers</w:t>
      </w:r>
    </w:p>
    <w:p w14:paraId="3FC0DAC9" w14:textId="77777777" w:rsidR="004E25D6" w:rsidRPr="0002081A" w:rsidRDefault="004E25D6" w:rsidP="0002081A">
      <w:pPr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>Higher income and highest spend</w:t>
      </w:r>
    </w:p>
    <w:p w14:paraId="64962157" w14:textId="77777777" w:rsidR="004E25D6" w:rsidRPr="0002081A" w:rsidRDefault="004E25D6" w:rsidP="0002081A">
      <w:pPr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>Frequent, long-distance trips</w:t>
      </w:r>
    </w:p>
    <w:p w14:paraId="6E89FC04" w14:textId="77777777" w:rsidR="004E25D6" w:rsidRPr="0002081A" w:rsidRDefault="004E25D6" w:rsidP="0002081A">
      <w:pPr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>Concentrated in major cities</w:t>
      </w:r>
    </w:p>
    <w:p w14:paraId="3E96177F" w14:textId="77777777" w:rsidR="004E25D6" w:rsidRPr="0002081A" w:rsidRDefault="004E25D6" w:rsidP="0002081A">
      <w:pPr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>Highest cancellation levels (early 40s)</w:t>
      </w:r>
    </w:p>
    <w:p w14:paraId="1F10284C" w14:textId="4E2D9638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i/>
          <w:iCs/>
          <w:sz w:val="24"/>
          <w:szCs w:val="24"/>
        </w:rPr>
        <w:t>High revenue impact if churned service quality is critical.</w:t>
      </w:r>
    </w:p>
    <w:p w14:paraId="49E6B830" w14:textId="45E8C300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</w:p>
    <w:p w14:paraId="3334D557" w14:textId="77777777" w:rsidR="004E25D6" w:rsidRPr="0002081A" w:rsidRDefault="004E25D6" w:rsidP="0002081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4. Churn Modelling Results</w:t>
      </w:r>
    </w:p>
    <w:p w14:paraId="0CE94486" w14:textId="77777777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>We trained churn prediction models using behavioural, demographic, and cluster features.</w:t>
      </w:r>
    </w:p>
    <w:p w14:paraId="6BF67AF4" w14:textId="77777777" w:rsidR="004E25D6" w:rsidRPr="0002081A" w:rsidRDefault="004E25D6" w:rsidP="0002081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Model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981"/>
        <w:gridCol w:w="911"/>
        <w:gridCol w:w="1612"/>
      </w:tblGrid>
      <w:tr w:rsidR="004E25D6" w:rsidRPr="0002081A" w14:paraId="5F1EB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7DE45" w14:textId="77777777" w:rsidR="004E25D6" w:rsidRPr="0002081A" w:rsidRDefault="004E25D6" w:rsidP="0002081A">
            <w:pPr>
              <w:spacing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02081A">
              <w:rPr>
                <w:rFonts w:cstheme="minorHAnsi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976F22F" w14:textId="77777777" w:rsidR="004E25D6" w:rsidRPr="0002081A" w:rsidRDefault="004E25D6" w:rsidP="0002081A">
            <w:pPr>
              <w:spacing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02081A">
              <w:rPr>
                <w:rFonts w:cstheme="minorHAnsi"/>
                <w:b/>
                <w:bCs/>
                <w:sz w:val="24"/>
                <w:szCs w:val="24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0335A4E2" w14:textId="77777777" w:rsidR="004E25D6" w:rsidRPr="0002081A" w:rsidRDefault="004E25D6" w:rsidP="0002081A">
            <w:pPr>
              <w:spacing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02081A">
              <w:rPr>
                <w:rFonts w:cstheme="minorHAnsi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C03213B" w14:textId="77777777" w:rsidR="004E25D6" w:rsidRPr="0002081A" w:rsidRDefault="004E25D6" w:rsidP="0002081A">
            <w:pPr>
              <w:spacing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02081A">
              <w:rPr>
                <w:rFonts w:cstheme="minorHAnsi"/>
                <w:b/>
                <w:bCs/>
                <w:sz w:val="24"/>
                <w:szCs w:val="24"/>
              </w:rPr>
              <w:t>Precision@15%</w:t>
            </w:r>
          </w:p>
        </w:tc>
      </w:tr>
      <w:tr w:rsidR="004E25D6" w:rsidRPr="0002081A" w14:paraId="1CBCB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6B6C" w14:textId="77777777" w:rsidR="004E25D6" w:rsidRPr="0002081A" w:rsidRDefault="004E25D6" w:rsidP="0002081A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02081A">
              <w:rPr>
                <w:rFonts w:cstheme="minorHAnsi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4BCE407" w14:textId="77777777" w:rsidR="004E25D6" w:rsidRPr="0002081A" w:rsidRDefault="004E25D6" w:rsidP="0002081A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02081A">
              <w:rPr>
                <w:rFonts w:cstheme="minorHAnsi"/>
                <w:sz w:val="24"/>
                <w:szCs w:val="24"/>
              </w:rPr>
              <w:t>0.635</w:t>
            </w:r>
          </w:p>
        </w:tc>
        <w:tc>
          <w:tcPr>
            <w:tcW w:w="0" w:type="auto"/>
            <w:vAlign w:val="center"/>
            <w:hideMark/>
          </w:tcPr>
          <w:p w14:paraId="7D84B98E" w14:textId="77777777" w:rsidR="004E25D6" w:rsidRPr="0002081A" w:rsidRDefault="004E25D6" w:rsidP="0002081A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02081A">
              <w:rPr>
                <w:rFonts w:cstheme="minorHAnsi"/>
                <w:sz w:val="24"/>
                <w:szCs w:val="24"/>
              </w:rPr>
              <w:t>0.572</w:t>
            </w:r>
          </w:p>
        </w:tc>
        <w:tc>
          <w:tcPr>
            <w:tcW w:w="0" w:type="auto"/>
            <w:vAlign w:val="center"/>
            <w:hideMark/>
          </w:tcPr>
          <w:p w14:paraId="67CF74B2" w14:textId="77777777" w:rsidR="004E25D6" w:rsidRPr="0002081A" w:rsidRDefault="004E25D6" w:rsidP="0002081A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02081A">
              <w:rPr>
                <w:rFonts w:cstheme="minorHAnsi"/>
                <w:sz w:val="24"/>
                <w:szCs w:val="24"/>
              </w:rPr>
              <w:t>0.691</w:t>
            </w:r>
          </w:p>
        </w:tc>
      </w:tr>
      <w:tr w:rsidR="004E25D6" w:rsidRPr="0002081A" w14:paraId="0D11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DD28" w14:textId="77777777" w:rsidR="004E25D6" w:rsidRPr="0002081A" w:rsidRDefault="004E25D6" w:rsidP="0002081A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02081A">
              <w:rPr>
                <w:rFonts w:cstheme="minorHAnsi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34B0F89" w14:textId="77777777" w:rsidR="004E25D6" w:rsidRPr="0002081A" w:rsidRDefault="004E25D6" w:rsidP="0002081A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02081A">
              <w:rPr>
                <w:rFonts w:cstheme="minorHAnsi"/>
                <w:b/>
                <w:bCs/>
                <w:sz w:val="24"/>
                <w:szCs w:val="24"/>
              </w:rPr>
              <w:t>0.930</w:t>
            </w:r>
          </w:p>
        </w:tc>
        <w:tc>
          <w:tcPr>
            <w:tcW w:w="0" w:type="auto"/>
            <w:vAlign w:val="center"/>
            <w:hideMark/>
          </w:tcPr>
          <w:p w14:paraId="019FE9F8" w14:textId="77777777" w:rsidR="004E25D6" w:rsidRPr="0002081A" w:rsidRDefault="004E25D6" w:rsidP="0002081A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02081A">
              <w:rPr>
                <w:rFonts w:cstheme="minorHAnsi"/>
                <w:b/>
                <w:bCs/>
                <w:sz w:val="24"/>
                <w:szCs w:val="24"/>
              </w:rPr>
              <w:t>0.853</w:t>
            </w:r>
          </w:p>
        </w:tc>
        <w:tc>
          <w:tcPr>
            <w:tcW w:w="0" w:type="auto"/>
            <w:vAlign w:val="center"/>
            <w:hideMark/>
          </w:tcPr>
          <w:p w14:paraId="6EDF717C" w14:textId="77777777" w:rsidR="004E25D6" w:rsidRPr="0002081A" w:rsidRDefault="004E25D6" w:rsidP="0002081A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02081A">
              <w:rPr>
                <w:rFonts w:cstheme="minorHAnsi"/>
                <w:b/>
                <w:bCs/>
                <w:sz w:val="24"/>
                <w:szCs w:val="24"/>
              </w:rPr>
              <w:t>0.986</w:t>
            </w:r>
          </w:p>
        </w:tc>
      </w:tr>
      <w:tr w:rsidR="004E25D6" w:rsidRPr="0002081A" w14:paraId="026AA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97F9" w14:textId="77777777" w:rsidR="004E25D6" w:rsidRPr="0002081A" w:rsidRDefault="004E25D6" w:rsidP="0002081A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2081A">
              <w:rPr>
                <w:rFonts w:cstheme="minorHAnsi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6164F" w14:textId="77777777" w:rsidR="004E25D6" w:rsidRPr="0002081A" w:rsidRDefault="004E25D6" w:rsidP="0002081A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02081A">
              <w:rPr>
                <w:rFonts w:cstheme="minorHAnsi"/>
                <w:b/>
                <w:bCs/>
                <w:sz w:val="24"/>
                <w:szCs w:val="24"/>
              </w:rPr>
              <w:t>0.913</w:t>
            </w:r>
          </w:p>
        </w:tc>
        <w:tc>
          <w:tcPr>
            <w:tcW w:w="0" w:type="auto"/>
            <w:vAlign w:val="center"/>
            <w:hideMark/>
          </w:tcPr>
          <w:p w14:paraId="4CB28913" w14:textId="77777777" w:rsidR="004E25D6" w:rsidRPr="0002081A" w:rsidRDefault="004E25D6" w:rsidP="0002081A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02081A">
              <w:rPr>
                <w:rFonts w:cstheme="minorHAnsi"/>
                <w:b/>
                <w:bCs/>
                <w:sz w:val="24"/>
                <w:szCs w:val="24"/>
              </w:rPr>
              <w:t>0.835</w:t>
            </w:r>
          </w:p>
        </w:tc>
        <w:tc>
          <w:tcPr>
            <w:tcW w:w="0" w:type="auto"/>
            <w:vAlign w:val="center"/>
            <w:hideMark/>
          </w:tcPr>
          <w:p w14:paraId="78417677" w14:textId="77777777" w:rsidR="004E25D6" w:rsidRPr="0002081A" w:rsidRDefault="004E25D6" w:rsidP="0002081A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02081A">
              <w:rPr>
                <w:rFonts w:cstheme="minorHAnsi"/>
                <w:b/>
                <w:bCs/>
                <w:sz w:val="24"/>
                <w:szCs w:val="24"/>
              </w:rPr>
              <w:t>1.000</w:t>
            </w:r>
          </w:p>
        </w:tc>
      </w:tr>
    </w:tbl>
    <w:p w14:paraId="50B7CEFD" w14:textId="77777777" w:rsidR="004E25D6" w:rsidRPr="0002081A" w:rsidRDefault="004E25D6" w:rsidP="0002081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Interpretation</w:t>
      </w:r>
    </w:p>
    <w:p w14:paraId="368C8EBD" w14:textId="77777777" w:rsidR="004E25D6" w:rsidRPr="0002081A" w:rsidRDefault="004E25D6" w:rsidP="0002081A">
      <w:pPr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Logistic Regression</w:t>
      </w:r>
      <w:r w:rsidRPr="0002081A">
        <w:rPr>
          <w:rFonts w:cstheme="minorHAnsi"/>
          <w:sz w:val="24"/>
          <w:szCs w:val="24"/>
        </w:rPr>
        <w:t xml:space="preserve"> provides a weak baseline and struggles with complex behaviour patterns.</w:t>
      </w:r>
    </w:p>
    <w:p w14:paraId="494CB66F" w14:textId="77777777" w:rsidR="004E25D6" w:rsidRPr="0002081A" w:rsidRDefault="004E25D6" w:rsidP="0002081A">
      <w:pPr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Random Forest</w:t>
      </w:r>
      <w:r w:rsidRPr="0002081A">
        <w:rPr>
          <w:rFonts w:cstheme="minorHAnsi"/>
          <w:sz w:val="24"/>
          <w:szCs w:val="24"/>
        </w:rPr>
        <w:t xml:space="preserve"> delivers excellent performance, accurately ranking churn risk and identifying true churners with minimal waste.</w:t>
      </w:r>
    </w:p>
    <w:p w14:paraId="1EFFAEFF" w14:textId="77777777" w:rsidR="004E25D6" w:rsidRPr="0002081A" w:rsidRDefault="004E25D6" w:rsidP="0002081A">
      <w:pPr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02081A">
        <w:rPr>
          <w:rFonts w:cstheme="minorHAnsi"/>
          <w:b/>
          <w:bCs/>
          <w:sz w:val="24"/>
          <w:szCs w:val="24"/>
        </w:rPr>
        <w:t>XGBoost</w:t>
      </w:r>
      <w:proofErr w:type="spellEnd"/>
      <w:r w:rsidRPr="0002081A">
        <w:rPr>
          <w:rFonts w:cstheme="minorHAnsi"/>
          <w:sz w:val="24"/>
          <w:szCs w:val="24"/>
        </w:rPr>
        <w:t xml:space="preserve"> performs similarly, achieving perfect precision in the top 15% highest-risk customers.</w:t>
      </w:r>
    </w:p>
    <w:p w14:paraId="51E92AFA" w14:textId="1197A4D4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br/>
        <w:t xml:space="preserve">Using Random Forest or </w:t>
      </w:r>
      <w:proofErr w:type="spellStart"/>
      <w:r w:rsidRPr="0002081A">
        <w:rPr>
          <w:rFonts w:cstheme="minorHAnsi"/>
          <w:sz w:val="24"/>
          <w:szCs w:val="24"/>
        </w:rPr>
        <w:t>XGBoost</w:t>
      </w:r>
      <w:proofErr w:type="spellEnd"/>
      <w:r w:rsidRPr="0002081A">
        <w:rPr>
          <w:rFonts w:cstheme="minorHAnsi"/>
          <w:sz w:val="24"/>
          <w:szCs w:val="24"/>
        </w:rPr>
        <w:t xml:space="preserve">, the business can confidently focus retention efforts on a small group of customers where </w:t>
      </w:r>
      <w:r w:rsidRPr="0002081A">
        <w:rPr>
          <w:rFonts w:cstheme="minorHAnsi"/>
          <w:b/>
          <w:bCs/>
          <w:sz w:val="24"/>
          <w:szCs w:val="24"/>
        </w:rPr>
        <w:t>almost every intervention targets a real churner</w:t>
      </w:r>
      <w:r w:rsidRPr="0002081A">
        <w:rPr>
          <w:rFonts w:cstheme="minorHAnsi"/>
          <w:sz w:val="24"/>
          <w:szCs w:val="24"/>
        </w:rPr>
        <w:t>.</w:t>
      </w:r>
    </w:p>
    <w:p w14:paraId="79229774" w14:textId="0D8DBCFB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</w:p>
    <w:p w14:paraId="3F1926CA" w14:textId="77777777" w:rsidR="004E25D6" w:rsidRPr="0002081A" w:rsidRDefault="004E25D6" w:rsidP="0002081A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5. Strategic Recommendations</w:t>
      </w:r>
    </w:p>
    <w:p w14:paraId="42F1F1B8" w14:textId="77777777" w:rsidR="004E25D6" w:rsidRPr="0002081A" w:rsidRDefault="004E25D6" w:rsidP="0002081A">
      <w:pPr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 xml:space="preserve">Shift retention </w:t>
      </w:r>
      <w:proofErr w:type="gramStart"/>
      <w:r w:rsidRPr="0002081A">
        <w:rPr>
          <w:rFonts w:cstheme="minorHAnsi"/>
          <w:b/>
          <w:bCs/>
          <w:sz w:val="24"/>
          <w:szCs w:val="24"/>
        </w:rPr>
        <w:t>focus</w:t>
      </w:r>
      <w:proofErr w:type="gramEnd"/>
      <w:r w:rsidRPr="0002081A">
        <w:rPr>
          <w:rFonts w:cstheme="minorHAnsi"/>
          <w:b/>
          <w:bCs/>
          <w:sz w:val="24"/>
          <w:szCs w:val="24"/>
        </w:rPr>
        <w:t xml:space="preserve"> to inactivity and declining usage</w:t>
      </w:r>
      <w:r w:rsidRPr="0002081A">
        <w:rPr>
          <w:rFonts w:cstheme="minorHAnsi"/>
          <w:sz w:val="24"/>
          <w:szCs w:val="24"/>
        </w:rPr>
        <w:t>, not just engagement metrics.</w:t>
      </w:r>
    </w:p>
    <w:p w14:paraId="56D2ED9E" w14:textId="77777777" w:rsidR="004E25D6" w:rsidRPr="0002081A" w:rsidRDefault="004E25D6" w:rsidP="0002081A">
      <w:pPr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Prioritise Cluster 1 and Cluster 2</w:t>
      </w:r>
      <w:r w:rsidRPr="0002081A">
        <w:rPr>
          <w:rFonts w:cstheme="minorHAnsi"/>
          <w:sz w:val="24"/>
          <w:szCs w:val="24"/>
        </w:rPr>
        <w:t xml:space="preserve"> customers for proactive interventions.</w:t>
      </w:r>
    </w:p>
    <w:p w14:paraId="74F2B511" w14:textId="77777777" w:rsidR="004E25D6" w:rsidRPr="0002081A" w:rsidRDefault="004E25D6" w:rsidP="0002081A">
      <w:pPr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b/>
          <w:bCs/>
          <w:sz w:val="24"/>
          <w:szCs w:val="24"/>
        </w:rPr>
        <w:t>Reduce blanket promotional spending</w:t>
      </w:r>
      <w:r w:rsidRPr="0002081A">
        <w:rPr>
          <w:rFonts w:cstheme="minorHAnsi"/>
          <w:sz w:val="24"/>
          <w:szCs w:val="24"/>
        </w:rPr>
        <w:t xml:space="preserve"> and reallocate offers toward high-risk, high-value customers.</w:t>
      </w:r>
    </w:p>
    <w:p w14:paraId="1E1931E2" w14:textId="77777777" w:rsidR="004E25D6" w:rsidRPr="0002081A" w:rsidRDefault="004E25D6" w:rsidP="0002081A">
      <w:pPr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Deploy a </w:t>
      </w:r>
      <w:r w:rsidRPr="0002081A">
        <w:rPr>
          <w:rFonts w:cstheme="minorHAnsi"/>
          <w:b/>
          <w:bCs/>
          <w:sz w:val="24"/>
          <w:szCs w:val="24"/>
        </w:rPr>
        <w:t>tree-based churn model</w:t>
      </w:r>
      <w:r w:rsidRPr="0002081A">
        <w:rPr>
          <w:rFonts w:cstheme="minorHAnsi"/>
          <w:sz w:val="24"/>
          <w:szCs w:val="24"/>
        </w:rPr>
        <w:t xml:space="preserve"> (Random Forest or </w:t>
      </w:r>
      <w:proofErr w:type="spellStart"/>
      <w:r w:rsidRPr="0002081A">
        <w:rPr>
          <w:rFonts w:cstheme="minorHAnsi"/>
          <w:sz w:val="24"/>
          <w:szCs w:val="24"/>
        </w:rPr>
        <w:t>XGBoost</w:t>
      </w:r>
      <w:proofErr w:type="spellEnd"/>
      <w:r w:rsidRPr="0002081A">
        <w:rPr>
          <w:rFonts w:cstheme="minorHAnsi"/>
          <w:sz w:val="24"/>
          <w:szCs w:val="24"/>
        </w:rPr>
        <w:t>) to rank customers by risk.</w:t>
      </w:r>
    </w:p>
    <w:p w14:paraId="479B635F" w14:textId="77777777" w:rsidR="004E25D6" w:rsidRPr="0002081A" w:rsidRDefault="004E25D6" w:rsidP="0002081A">
      <w:pPr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sz w:val="24"/>
          <w:szCs w:val="24"/>
        </w:rPr>
        <w:t xml:space="preserve">Use </w:t>
      </w:r>
      <w:r w:rsidRPr="0002081A">
        <w:rPr>
          <w:rFonts w:cstheme="minorHAnsi"/>
          <w:b/>
          <w:bCs/>
          <w:sz w:val="24"/>
          <w:szCs w:val="24"/>
        </w:rPr>
        <w:t>Precision@15%</w:t>
      </w:r>
      <w:r w:rsidRPr="0002081A">
        <w:rPr>
          <w:rFonts w:cstheme="minorHAnsi"/>
          <w:sz w:val="24"/>
          <w:szCs w:val="24"/>
        </w:rPr>
        <w:t xml:space="preserve"> as the key business metric to guide retention campaigns.</w:t>
      </w:r>
    </w:p>
    <w:p w14:paraId="2F401D29" w14:textId="6EE76D5E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</w:p>
    <w:p w14:paraId="5529C178" w14:textId="77777777" w:rsidR="004E25D6" w:rsidRPr="0002081A" w:rsidRDefault="004E25D6" w:rsidP="0002081A">
      <w:pPr>
        <w:spacing w:line="240" w:lineRule="auto"/>
        <w:rPr>
          <w:rFonts w:cstheme="minorHAnsi"/>
          <w:sz w:val="24"/>
          <w:szCs w:val="24"/>
        </w:rPr>
      </w:pPr>
      <w:r w:rsidRPr="0002081A">
        <w:rPr>
          <w:rFonts w:cstheme="minorHAnsi"/>
          <w:i/>
          <w:iCs/>
          <w:sz w:val="24"/>
          <w:szCs w:val="24"/>
        </w:rPr>
        <w:t>Most customers are still “around”, but many are quietly disengaging. By identifying early inactivity patterns and focusing retention efforts on the highest-risk customers, the business can significantly reduce churn while spending less on ineffective promotions.</w:t>
      </w:r>
    </w:p>
    <w:p w14:paraId="46B9CCA6" w14:textId="77777777" w:rsidR="006962A5" w:rsidRPr="0002081A" w:rsidRDefault="006962A5" w:rsidP="0002081A">
      <w:pPr>
        <w:spacing w:line="240" w:lineRule="auto"/>
        <w:rPr>
          <w:rFonts w:cstheme="minorHAnsi"/>
          <w:sz w:val="24"/>
          <w:szCs w:val="24"/>
        </w:rPr>
      </w:pPr>
    </w:p>
    <w:sectPr w:rsidR="006962A5" w:rsidRPr="00020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29E"/>
    <w:multiLevelType w:val="multilevel"/>
    <w:tmpl w:val="62C6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0DBC"/>
    <w:multiLevelType w:val="multilevel"/>
    <w:tmpl w:val="21B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C47C4"/>
    <w:multiLevelType w:val="multilevel"/>
    <w:tmpl w:val="E5E8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5788C"/>
    <w:multiLevelType w:val="multilevel"/>
    <w:tmpl w:val="DB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22DE8"/>
    <w:multiLevelType w:val="multilevel"/>
    <w:tmpl w:val="A82E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0486D"/>
    <w:multiLevelType w:val="multilevel"/>
    <w:tmpl w:val="6D6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22A5A"/>
    <w:multiLevelType w:val="multilevel"/>
    <w:tmpl w:val="07E8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3367C"/>
    <w:multiLevelType w:val="multilevel"/>
    <w:tmpl w:val="D25A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B32B9"/>
    <w:multiLevelType w:val="multilevel"/>
    <w:tmpl w:val="55EE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B0ED8"/>
    <w:multiLevelType w:val="multilevel"/>
    <w:tmpl w:val="715AF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7D2D1D"/>
    <w:multiLevelType w:val="multilevel"/>
    <w:tmpl w:val="C030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233852">
    <w:abstractNumId w:val="8"/>
  </w:num>
  <w:num w:numId="2" w16cid:durableId="1032224558">
    <w:abstractNumId w:val="3"/>
  </w:num>
  <w:num w:numId="3" w16cid:durableId="1482231311">
    <w:abstractNumId w:val="6"/>
  </w:num>
  <w:num w:numId="4" w16cid:durableId="287509907">
    <w:abstractNumId w:val="10"/>
  </w:num>
  <w:num w:numId="5" w16cid:durableId="232087844">
    <w:abstractNumId w:val="0"/>
  </w:num>
  <w:num w:numId="6" w16cid:durableId="1695571615">
    <w:abstractNumId w:val="7"/>
  </w:num>
  <w:num w:numId="7" w16cid:durableId="1803569894">
    <w:abstractNumId w:val="4"/>
  </w:num>
  <w:num w:numId="8" w16cid:durableId="2028168626">
    <w:abstractNumId w:val="2"/>
  </w:num>
  <w:num w:numId="9" w16cid:durableId="1564371781">
    <w:abstractNumId w:val="5"/>
  </w:num>
  <w:num w:numId="10" w16cid:durableId="692456178">
    <w:abstractNumId w:val="9"/>
  </w:num>
  <w:num w:numId="11" w16cid:durableId="1370649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5D6"/>
    <w:rsid w:val="0002081A"/>
    <w:rsid w:val="001E4D66"/>
    <w:rsid w:val="0034045E"/>
    <w:rsid w:val="004E25D6"/>
    <w:rsid w:val="006962A5"/>
    <w:rsid w:val="00743D7D"/>
    <w:rsid w:val="009B05D1"/>
    <w:rsid w:val="00AC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1000"/>
  <w15:chartTrackingRefBased/>
  <w15:docId w15:val="{5E46550C-734B-434F-8DF3-C1A36D13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834</Words>
  <Characters>4757</Characters>
  <Application>Microsoft Office Word</Application>
  <DocSecurity>0</DocSecurity>
  <Lines>39</Lines>
  <Paragraphs>11</Paragraphs>
  <ScaleCrop>false</ScaleCrop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Muinat Tijani</dc:creator>
  <cp:keywords/>
  <dc:description/>
  <cp:lastModifiedBy>Muinat Tijani</cp:lastModifiedBy>
  <cp:revision>2</cp:revision>
  <dcterms:created xsi:type="dcterms:W3CDTF">2026-01-12T19:07:00Z</dcterms:created>
  <dcterms:modified xsi:type="dcterms:W3CDTF">2026-01-12T19:17:00Z</dcterms:modified>
</cp:coreProperties>
</file>