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page" w:tblpX="5796" w:tblpY="783"/>
        <w:tblW w:w="5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1"/>
        <w:gridCol w:w="2512"/>
        <w:tblGridChange w:id="0">
          <w:tblGrid>
            <w:gridCol w:w="2511"/>
            <w:gridCol w:w="2512"/>
          </w:tblGrid>
        </w:tblGridChange>
      </w:tblGrid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E.Devadharshini</w:t>
            </w:r>
          </w:p>
        </w:tc>
      </w:tr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DEPT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ECE III YEAR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 NO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621421106008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COLLEGE CODE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6214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IBM-GROUP 5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right w:color="dddddd" w:space="15" w:sz="6" w:val="dashed"/>
        </w:pBdr>
        <w:shd w:fill="ffffff" w:val="clear"/>
        <w:spacing w:after="0" w:lineRule="auto"/>
        <w:rPr>
          <w:rFonts w:ascii="Cambria" w:cs="Cambria" w:eastAsia="Cambria" w:hAnsi="Cambria"/>
          <w:b w:val="1"/>
          <w:sz w:val="30"/>
          <w:szCs w:val="30"/>
          <w:u w:val="single"/>
        </w:rPr>
      </w:pPr>
      <w:hyperlink r:id="rId6">
        <w:r w:rsidDel="00000000" w:rsidR="00000000" w:rsidRPr="00000000">
          <w:rPr>
            <w:rFonts w:ascii="Cambria" w:cs="Cambria" w:eastAsia="Cambria" w:hAnsi="Cambria"/>
            <w:b w:val="1"/>
            <w:sz w:val="30"/>
            <w:szCs w:val="30"/>
            <w:u w:val="single"/>
            <w:rtl w:val="0"/>
          </w:rPr>
          <w:t xml:space="preserve">Project Submission Part 4: Development Part 2</w:t>
        </w:r>
      </w:hyperlink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31"/>
          <w:szCs w:val="31"/>
          <w:highlight w:val="white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1"/>
          <w:szCs w:val="31"/>
          <w:highlight w:val="white"/>
          <w:u w:val="single"/>
          <w:rtl w:val="0"/>
        </w:rPr>
        <w:t xml:space="preserve">Module 9: Node - RED Service: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spacing w:after="28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55555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55555"/>
          <w:sz w:val="28"/>
          <w:szCs w:val="28"/>
          <w:u w:val="none"/>
          <w:shd w:fill="auto" w:val="clear"/>
          <w:vertAlign w:val="baseline"/>
          <w:rtl w:val="0"/>
        </w:rPr>
        <w:t xml:space="preserve">Node-RED is a programming tool for wiring together hardware devices, APIs and online services in new and interesting ways.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sz w:val="31"/>
          <w:szCs w:val="31"/>
          <w:highlight w:val="white"/>
          <w:u w:val="single"/>
        </w:rPr>
      </w:pPr>
      <w:r w:rsidDel="00000000" w:rsidR="00000000" w:rsidRPr="00000000">
        <w:rPr>
          <w:rFonts w:ascii="Cambria" w:cs="Cambria" w:eastAsia="Cambria" w:hAnsi="Cambria"/>
          <w:color w:val="555555"/>
          <w:sz w:val="28"/>
          <w:szCs w:val="28"/>
          <w:rtl w:val="0"/>
        </w:rPr>
        <w:t xml:space="preserve">It provides a browser-based editor that makes it easy to wire together flows using the wide range of nodes in the palette that can be deployed to its runtime in a single-click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3093085</wp:posOffset>
            </wp:positionV>
            <wp:extent cx="3277235" cy="1941195"/>
            <wp:effectExtent b="0" l="0" r="0" t="0"/>
            <wp:wrapSquare wrapText="bothSides" distB="0" distT="0" distL="114300" distR="114300"/>
            <wp:docPr descr="Moving IIoT Data with Node-RED" id="1" name="image1.png"/>
            <a:graphic>
              <a:graphicData uri="http://schemas.openxmlformats.org/drawingml/2006/picture">
                <pic:pic>
                  <pic:nvPicPr>
                    <pic:cNvPr descr="Moving IIoT Data with Node-R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941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227"/>
        </w:tabs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15">
      <w:pPr>
        <w:tabs>
          <w:tab w:val="left" w:leader="none" w:pos="52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2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52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2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hd w:fill="ffffff" w:val="clear"/>
        <w:spacing w:after="320" w:before="604" w:lineRule="auto"/>
        <w:rPr>
          <w:rFonts w:ascii="Helvetica Neue" w:cs="Helvetica Neue" w:eastAsia="Helvetica Neue" w:hAnsi="Helvetica Neue"/>
          <w:color w:val="3a3a3a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3a3a3a"/>
          <w:sz w:val="36"/>
          <w:szCs w:val="36"/>
          <w:rtl w:val="0"/>
        </w:rPr>
        <w:t xml:space="preserve">What’s Node-RED?</w:t>
      </w:r>
    </w:p>
    <w:p w:rsidR="00000000" w:rsidDel="00000000" w:rsidP="00000000" w:rsidRDefault="00000000" w:rsidRPr="00000000" w14:paraId="0000001A">
      <w:pPr>
        <w:pStyle w:val="Heading3"/>
        <w:rPr>
          <w:rFonts w:ascii="Helvetica Neue" w:cs="Helvetica Neue" w:eastAsia="Helvetica Neue" w:hAnsi="Helvetica Neue"/>
          <w:b w:val="0"/>
          <w:color w:val="3a3a3a"/>
          <w:sz w:val="24"/>
          <w:szCs w:val="24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color w:val="000000"/>
            <w:sz w:val="24"/>
            <w:szCs w:val="24"/>
            <w:u w:val="single"/>
            <w:rtl w:val="0"/>
          </w:rPr>
          <w:t xml:space="preserve">Node-RED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rtl w:val="0"/>
        </w:rPr>
        <w:t xml:space="preserve"> i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3a3a3a"/>
          <w:sz w:val="24"/>
          <w:szCs w:val="24"/>
          <w:rtl w:val="0"/>
        </w:rPr>
        <w:t xml:space="preserve">s a powerful open-source tool for building Internet of Things (IoT) applications with the goal of simplifying the programming component.</w:t>
      </w:r>
    </w:p>
    <w:p w:rsidR="00000000" w:rsidDel="00000000" w:rsidP="00000000" w:rsidRDefault="00000000" w:rsidRPr="00000000" w14:paraId="0000001B">
      <w:pPr>
        <w:pStyle w:val="Heading3"/>
        <w:rPr>
          <w:rFonts w:ascii="Helvetica Neue" w:cs="Helvetica Neue" w:eastAsia="Helvetica Neue" w:hAnsi="Helvetica Neue"/>
          <w:b w:val="0"/>
          <w:color w:val="3a3a3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a3a3a"/>
          <w:sz w:val="24"/>
          <w:szCs w:val="24"/>
          <w:rtl w:val="0"/>
        </w:rPr>
        <w:t xml:space="preserve">Node-RED runs on the web browser and it uses visual programming that allows you to connect code blocks, known as nodes, together to perform a task. The nodes when wired together are called flows.</w:t>
      </w:r>
    </w:p>
    <w:p w:rsidR="00000000" w:rsidDel="00000000" w:rsidP="00000000" w:rsidRDefault="00000000" w:rsidRPr="00000000" w14:paraId="0000001C">
      <w:pPr>
        <w:pStyle w:val="Heading3"/>
        <w:shd w:fill="ffffff" w:val="clear"/>
        <w:spacing w:before="0" w:lineRule="auto"/>
        <w:rPr>
          <w:rFonts w:ascii="Helvetica Neue" w:cs="Helvetica Neue" w:eastAsia="Helvetica Neue" w:hAnsi="Helvetica Neue"/>
          <w:b w:val="1"/>
          <w:color w:val="3a3a3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hd w:fill="ffffff" w:val="clear"/>
        <w:spacing w:before="0" w:lineRule="auto"/>
        <w:rPr>
          <w:rFonts w:ascii="Helvetica Neue" w:cs="Helvetica Neue" w:eastAsia="Helvetica Neue" w:hAnsi="Helvetica Neue"/>
          <w:color w:val="3a3a3a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a3a3a"/>
          <w:sz w:val="32"/>
          <w:szCs w:val="32"/>
          <w:rtl w:val="0"/>
        </w:rPr>
        <w:t xml:space="preserve">Why is</w:t>
      </w:r>
      <w:r w:rsidDel="00000000" w:rsidR="00000000" w:rsidRPr="00000000">
        <w:rPr>
          <w:rFonts w:ascii="Helvetica Neue" w:cs="Helvetica Neue" w:eastAsia="Helvetica Neue" w:hAnsi="Helvetica Neue"/>
          <w:color w:val="3a3a3a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a3a3a"/>
          <w:sz w:val="32"/>
          <w:szCs w:val="32"/>
          <w:rtl w:val="0"/>
        </w:rPr>
        <w:t xml:space="preserve">Node-RED a great solution?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left="720" w:firstLine="0"/>
        <w:rPr>
          <w:rFonts w:ascii="Helvetica Neue" w:cs="Helvetica Neue" w:eastAsia="Helvetica Neue" w:hAnsi="Helvetica Neue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left="720" w:firstLine="0"/>
        <w:rPr>
          <w:rFonts w:ascii="Helvetica Neue" w:cs="Helvetica Neue" w:eastAsia="Helvetica Neue" w:hAnsi="Helvetica Neue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Node-RED is open source and developed by IBM.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The Raspberry Pi runs Node-RED perfectly.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It is a visual programming tool, which makes it more accessible to a wider range of users.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With Node-RED you can spend more time making cool stuff, rather than spending countless hours writing code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a3a3a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a3a3a"/>
          <w:sz w:val="36"/>
          <w:szCs w:val="36"/>
          <w:u w:val="single"/>
          <w:shd w:fill="auto" w:val="clear"/>
          <w:vertAlign w:val="baseline"/>
          <w:rtl w:val="0"/>
        </w:rPr>
        <w:t xml:space="preserve">What can you do with Node-RED?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a3a3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Access your RPi GPIOs;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Establish an MQTT connection with other devices (Arduino, ESP8266, ESP32 etc);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Create a responsive graphical user interface for your projects;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Communicate with third-party services (IFTTT.com, Adafruit.io, ThingSpeak, Home Assistant, 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b78e2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InfluxDB 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etc);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Retrieve data from the web (weather forecast, stock prices, emails. etc);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Create time-triggered events;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Store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retrieve data from 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hd w:fill="ffffff" w:val="clear"/>
        <w:spacing w:after="320" w:before="604" w:lineRule="auto"/>
        <w:rPr>
          <w:rFonts w:ascii="Helvetica Neue" w:cs="Helvetica Neue" w:eastAsia="Helvetica Neue" w:hAnsi="Helvetica Neue"/>
          <w:color w:val="3a3a3a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3a3a3a"/>
          <w:sz w:val="36"/>
          <w:szCs w:val="36"/>
          <w:rtl w:val="0"/>
        </w:rPr>
        <w:t xml:space="preserve">Node-RED Overview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36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tabs>
          <w:tab w:val="left" w:leader="none" w:pos="5227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-274954</wp:posOffset>
            </wp:positionH>
            <wp:positionV relativeFrom="paragraph">
              <wp:posOffset>106679</wp:posOffset>
            </wp:positionV>
            <wp:extent cx="6127750" cy="4617085"/>
            <wp:effectExtent b="0" l="0" r="0" t="0"/>
            <wp:wrapSquare wrapText="bothSides" distB="0" distT="0" distL="114300" distR="114300"/>
            <wp:docPr descr="download.png" id="2" name="image2.png"/>
            <a:graphic>
              <a:graphicData uri="http://schemas.openxmlformats.org/drawingml/2006/picture">
                <pic:pic>
                  <pic:nvPicPr>
                    <pic:cNvPr descr="download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617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>
          <w:sz w:val="31"/>
          <w:szCs w:val="3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1"/>
          <w:szCs w:val="31"/>
          <w:u w:val="single"/>
          <w:rtl w:val="0"/>
        </w:rPr>
        <w:t xml:space="preserve">Module 10 : Mobile Application Development using MIT App Inventor</w:t>
      </w:r>
      <w:r w:rsidDel="00000000" w:rsidR="00000000" w:rsidRPr="00000000">
        <w:rPr>
          <w:sz w:val="31"/>
          <w:szCs w:val="3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tabs>
          <w:tab w:val="left" w:leader="none" w:pos="5227"/>
        </w:tabs>
        <w:rPr>
          <w:sz w:val="31"/>
          <w:szCs w:val="3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-782954</wp:posOffset>
            </wp:positionH>
            <wp:positionV relativeFrom="paragraph">
              <wp:posOffset>370205</wp:posOffset>
            </wp:positionV>
            <wp:extent cx="7429500" cy="2483485"/>
            <wp:effectExtent b="0" l="0" r="0" t="0"/>
            <wp:wrapSquare wrapText="bothSides" distB="0" distT="0" distL="114300" distR="114300"/>
            <wp:docPr descr="Main-21.jpg" id="4" name="image4.png"/>
            <a:graphic>
              <a:graphicData uri="http://schemas.openxmlformats.org/drawingml/2006/picture">
                <pic:pic>
                  <pic:nvPicPr>
                    <pic:cNvPr descr="Main-21.jpg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2483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rtl w:val="0"/>
        </w:rPr>
        <w:t xml:space="preserve">Using MIT App Inventor, you can develop applications for Android devices using a web browser and a connected phone (or emulator). The App Inventor servers store your work and help you keep track of your projects.</w:t>
      </w:r>
    </w:p>
    <w:p w:rsidR="00000000" w:rsidDel="00000000" w:rsidP="00000000" w:rsidRDefault="00000000" w:rsidRPr="00000000" w14:paraId="00000038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rFonts w:ascii="Arial" w:cs="Arial" w:eastAsia="Arial" w:hAnsi="Arial"/>
          <w:color w:val="20212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8"/>
          <w:szCs w:val="28"/>
          <w:rtl w:val="0"/>
        </w:rPr>
        <w:t xml:space="preserve">Steps to use MIT app inventor: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71" w:line="240" w:lineRule="auto"/>
        <w:ind w:left="0" w:hanging="360"/>
        <w:rPr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rtl w:val="0"/>
        </w:rPr>
        <w:t xml:space="preserve">Step 1: Open a Gmail account in case you don't have one.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71" w:line="240" w:lineRule="auto"/>
        <w:ind w:left="0" w:hanging="360"/>
        <w:rPr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rtl w:val="0"/>
        </w:rPr>
        <w:t xml:space="preserve">Step 2: Open the link and log in to your Gmail account.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71" w:line="240" w:lineRule="auto"/>
        <w:ind w:left="0" w:hanging="360"/>
        <w:rPr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rtl w:val="0"/>
        </w:rPr>
        <w:t xml:space="preserve">Step 3: You need to install the App Inventor Companion App (MIT AI2 Companion) on our mobile device that helps in live testing of our application.</w:t>
      </w:r>
    </w:p>
    <w:p w:rsidR="00000000" w:rsidDel="00000000" w:rsidP="00000000" w:rsidRDefault="00000000" w:rsidRPr="00000000" w14:paraId="0000003D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31"/>
          <w:szCs w:val="3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1"/>
          <w:szCs w:val="31"/>
          <w:u w:val="single"/>
          <w:rtl w:val="0"/>
        </w:rPr>
        <w:t xml:space="preserve">Project Submission Part 4: Development Part 2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474747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040c28"/>
          <w:sz w:val="28"/>
          <w:szCs w:val="28"/>
          <w:rtl w:val="0"/>
        </w:rPr>
        <w:t xml:space="preserve">Python doesn't have built-in mobile development capabilities</w:t>
      </w:r>
      <w:r w:rsidDel="00000000" w:rsidR="00000000" w:rsidRPr="00000000">
        <w:rPr>
          <w:rFonts w:ascii="Arial" w:cs="Arial" w:eastAsia="Arial" w:hAnsi="Arial"/>
          <w:color w:val="474747"/>
          <w:sz w:val="28"/>
          <w:szCs w:val="28"/>
          <w:highlight w:val="white"/>
          <w:rtl w:val="0"/>
        </w:rPr>
        <w:t xml:space="preserve">, but there are packages you can use to create mobile applications, like Kivy, PyQt, or even Beeware's Toga library. These libraries are all major players in the Python mobile space.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474747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040c28"/>
          <w:sz w:val="28"/>
          <w:szCs w:val="28"/>
          <w:rtl w:val="0"/>
        </w:rPr>
        <w:t xml:space="preserve">Python can be used for Android App Development even though Android doesn't support native Python development</w:t>
      </w:r>
      <w:r w:rsidDel="00000000" w:rsidR="00000000" w:rsidRPr="00000000">
        <w:rPr>
          <w:rFonts w:ascii="Arial" w:cs="Arial" w:eastAsia="Arial" w:hAnsi="Arial"/>
          <w:color w:val="474747"/>
          <w:sz w:val="28"/>
          <w:szCs w:val="28"/>
          <w:highlight w:val="white"/>
          <w:rtl w:val="0"/>
        </w:rPr>
        <w:t xml:space="preserve">. This can be done using various tools that convert the Python apps into Android Packages that can run on Android devices.</w:t>
      </w:r>
    </w:p>
    <w:p w:rsidR="00000000" w:rsidDel="00000000" w:rsidP="00000000" w:rsidRDefault="00000000" w:rsidRPr="00000000" w14:paraId="00000045">
      <w:pPr>
        <w:rPr>
          <w:sz w:val="31"/>
          <w:szCs w:val="31"/>
        </w:rPr>
      </w:pPr>
      <w:r w:rsidDel="00000000" w:rsidR="00000000" w:rsidRPr="00000000">
        <w:rPr/>
        <w:pict>
          <v:shape id="_x0000_i1025" style="width:24pt;height:24pt" alt="Mobile App Development with Python - All You Need to Know" type="#_x0000_t75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233045</wp:posOffset>
            </wp:positionH>
            <wp:positionV relativeFrom="paragraph">
              <wp:posOffset>635000</wp:posOffset>
            </wp:positionV>
            <wp:extent cx="4710430" cy="2641600"/>
            <wp:effectExtent b="0" l="0" r="0" t="0"/>
            <wp:wrapSquare wrapText="bothSides" distB="0" distT="0" distL="114300" distR="114300"/>
            <wp:docPr descr="Capture.PNG" id="3" name="image3.png"/>
            <a:graphic>
              <a:graphicData uri="http://schemas.openxmlformats.org/drawingml/2006/picture">
                <pic:pic>
                  <pic:nvPicPr>
                    <pic:cNvPr descr="Capture.PNG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264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Arial" w:cs="Arial" w:eastAsia="Arial" w:hAnsi="Arial"/>
          <w:color w:val="20212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8"/>
          <w:szCs w:val="28"/>
          <w:rtl w:val="0"/>
        </w:rPr>
        <w:t xml:space="preserve">Create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f" w:val="clear"/>
        <w:spacing w:after="71" w:line="240" w:lineRule="auto"/>
        <w:ind w:left="0" w:hanging="360"/>
        <w:rPr>
          <w:rFonts w:ascii="Arial" w:cs="Arial" w:eastAsia="Arial" w:hAnsi="Arial"/>
          <w:color w:val="20212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rtl w:val="0"/>
        </w:rPr>
        <w:t xml:space="preserve">Invoke View &gt; Command Palette.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hd w:fill="ffffff" w:val="clear"/>
        <w:spacing w:after="71" w:line="240" w:lineRule="auto"/>
        <w:ind w:left="0" w:hanging="360"/>
        <w:rPr>
          <w:rFonts w:ascii="Arial" w:cs="Arial" w:eastAsia="Arial" w:hAnsi="Arial"/>
          <w:color w:val="20212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rtl w:val="0"/>
        </w:rPr>
        <w:t xml:space="preserve">Type “flutter”, and select the Flutter: New Project.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ffffff" w:val="clear"/>
        <w:spacing w:after="71" w:line="240" w:lineRule="auto"/>
        <w:ind w:left="0" w:hanging="360"/>
        <w:rPr>
          <w:rFonts w:ascii="Arial" w:cs="Arial" w:eastAsia="Arial" w:hAnsi="Arial"/>
          <w:color w:val="20212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rtl w:val="0"/>
        </w:rPr>
        <w:t xml:space="preserve">Select Application.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hd w:fill="ffffff" w:val="clear"/>
        <w:spacing w:after="71" w:line="240" w:lineRule="auto"/>
        <w:ind w:left="0" w:hanging="360"/>
        <w:rPr>
          <w:rFonts w:ascii="Arial" w:cs="Arial" w:eastAsia="Arial" w:hAnsi="Arial"/>
          <w:color w:val="20212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rtl w:val="0"/>
        </w:rPr>
        <w:t xml:space="preserve">Create or select the parent directory for the new project folder.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hd w:fill="ffffff" w:val="clear"/>
        <w:spacing w:after="71" w:line="240" w:lineRule="auto"/>
        <w:ind w:left="0" w:hanging="360"/>
        <w:rPr>
          <w:rFonts w:ascii="Arial" w:cs="Arial" w:eastAsia="Arial" w:hAnsi="Arial"/>
          <w:color w:val="20212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rtl w:val="0"/>
        </w:rPr>
        <w:t xml:space="preserve">Enter a project name, such as my_app , and press Enter.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hd w:fill="ffffff" w:val="clear"/>
        <w:spacing w:after="71" w:line="240" w:lineRule="auto"/>
        <w:ind w:left="0" w:hanging="360"/>
        <w:rPr>
          <w:rFonts w:ascii="Arial" w:cs="Arial" w:eastAsia="Arial" w:hAnsi="Arial"/>
          <w:color w:val="20212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rtl w:val="0"/>
        </w:rPr>
        <w:t xml:space="preserve">Wait for project creation to complete and the main.dart file to appear.</w:t>
      </w:r>
    </w:p>
    <w:p w:rsidR="00000000" w:rsidDel="00000000" w:rsidP="00000000" w:rsidRDefault="00000000" w:rsidRPr="00000000" w14:paraId="00000058">
      <w:pPr>
        <w:ind w:firstLine="720"/>
        <w:rPr>
          <w:sz w:val="31"/>
          <w:szCs w:val="31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Helvetica Neue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hyperlink" Target="https://randomnerdtutorials.com/install-influxdb-2-raspberry-pi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urses.myclass.skillup.online/courses/course-v1:IBM+IOT101+2023_B5/courseware/7d42e125e8644a62a8ab1b036785cd0e/05559f75685d43a2ab593b60dd707469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nodere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