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 Standardized Benchmarking Protocol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for Comparing Agentic AI Systems with Rule-Based and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Single-Model AI Baselines Using Clinically Relevant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Jeevan Reddy Miriyala  ·  Devaguru Nanduri  ·  Farhan Khan  ·  Samhita Reddy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Mentor: Dr. Resham Raj</w:t>
            </w:r>
          </w:p>
        </w:tc>
      </w:tr>
    </w:tbl>
    <w:p>
      <w:pPr>
        <w:spacing w:before="0" w:after="4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 Project Overview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Artificial Intelligence has become integral to modern healthcare, supporting clinical decision-making, diagnosis assistance, and patient risk assessment. This research develops a standardized, reproducible benchmarking protocol to objectively compare three classes of AI systems: rule-based expert systems, single-model AI baselines, and agentic AI systems with planning and reasoning capabilities.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Research Gap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evaluation methods rely heavily on generic ML metrics (accuracy, F1) that fail to capture real-world clinical requirements.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unified benchmarking protocol currently exists for comparing agentic AI with conventional AI using clinically meaningful metrics.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project fills that gap with a reusable, fair, and reproducible framework.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Develop a standardized and reproducible benchmarking protocol for clinical AI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Compare agentic AI systems with rule-based and single-model AI baselines under controlled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Incorporate clinically relevant evaluation metrics beyond traditional performance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Analyze the strengths, limitations, and trade-offs of agentic AI in clinical decision-making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F766E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3.  Clinical Task &amp; Dataset Selection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The benchmark will focus on: 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Clinical Task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Diabetes Risk Prediction / Patient Readmission Risk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Dataset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PIMA Indians Diabetes Dataset (freely available on Kaggle — no institutional access required)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Why this task?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Tabular, clean, well-understood. Rich literature. Rule-based systems easy to define. LLMs reason naturally over patient features.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Agentic Approach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ReAct-style LLM with tool-use prompting via Claude or GPT-4 free API tier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 3-Week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1 — Setup &amp; Baselines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Days 1–7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Days 1–2:  Dataset &amp; Environment Setup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Download PIMA Diabetes Dataset from Kaggle (free, no signup needed)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Set up Python environment: scikit-learn, pandas, numpy, matplotlib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Obtain free API access: Claude API or OpenAI free credits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Days 3–4:  Rule-Based Expert System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Define clinical threshold rules (e.g. Glucose &gt; 140 → high risk; BMI &gt; 30 + Age &gt; 45 → elevated risk)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Combine rules into a scoring system — this is your 'expert system' baseline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Days 5–6:  Single-Model AI Baseline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Train Logistic Regression (simple, interpretable) and Random Forest (stronger, explainable)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Record: accuracy, precision, recall, F1, AUC-ROC, sensitivity, specificity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Day 7:  Calibration &amp; Consistency Testing for Baselines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Plot reliability/calibration curves for both models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Run predictions 3× on identical inputs to verify deterministic consistency (should be 100%)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2 — Agentic AI System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Days 8–14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Days 8–9:  Design the ReAct Agent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Structure the LLM agent as a 4-step reasoning loop: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Step 1 — Observe: Receive patient features as structured text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Step 2 — Think: LLM reasons about individual risk factors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Step 3 — Act: LLM calls a lookup tool (BMI table, glucose thresholds)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Step 4 — Output: Final risk decision + natural language explanation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Days 10–11:  Implement &amp; Run the Agent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Convert 50–100 PIMA rows into natural language patient descriptions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Run each through the LLM agent via API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Log: decision, reasoning chain, time-to-decision, token cost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Days 12–13:  Evaluate Agent on Clinical Metrics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Compute all metrics across all three systems side by side (see Evaluation Metrics section).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Day 14:  Error Severity Analysis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Classify each model's errors as 'clinically minor' vs 'clinically serious'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 diabetes: a false negative (missed diabetic) is more dangerous than a false positive — quantify this distinction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This is one of the project's key novel contributions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3 — Paper Writing &amp; Submission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Days 15–21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Days 15–16:  Results &amp; Figures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Generate comparison tables and bar charts across all three systems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Calibration plots, ROC curves, and decision-consistency heatmaps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Days 17–18:  Write the Paper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Target structure (6–8 pages): Abstract · Introduction · Related Work · Methodology · Experimental Setup · Results &amp; Analysis · Discussion · Conclusion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Day 19:  Internal Review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Each team member reviews one section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Mentor feedback round with Dr. Resham Raj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Days 20–21:  Polish &amp; Submit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Format to target venue style guidelines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Final proofread, finalize all figures and tables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 Evaluation Metrics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three systems will be evaluated on identical datasets and conditions. The table below summarizes the full set of clinically relevant metrics: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460"/>
        <w:gridCol w:w="22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Rule-Based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Single-Model AI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Agentic LLM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Accuracy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Sensitivity / Specificity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Decision Consistency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 (run 3×)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Time-to-Decision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rules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SHAP values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Chain-of-thought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Error Severity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FP/FN classify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FP/FN classify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FP/FN classify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Key Clinical Insight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 ML metrics such as accuracy are insufficient for clinical AI evaluation.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Severity: In diabetes prediction, a false negative (missed case) is clinically more dangerous than a false positive.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Decision Consistency: Agentic/LLM systems are inherently stochastic — this must be explicitly measured (run identical inputs 3×).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Interpretability: Rule-based → explicit rules; ML → SHAP values; Agentic → chain-of-thought reasoning.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 Team &amp; Division of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Jeevan Reddy Miriyala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Agentic LLM System Implementation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LLM agent design, ReAct prompting loop, API integration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Devaguru Nanduri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Rule-Based &amp; ML Baselines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Expert system rules, Logistic Regression, Random Forest training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Farhan Khan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Metrics &amp; Evaluation Pipeline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Metric computation, calibration curves, ROC plots, charts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Samhita Reddy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Research Writing &amp; Literature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Paper drafting, related work, discussion, formatting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15803D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5803D"/>
          <w:sz w:val="30"/>
          <w:szCs w:val="30"/>
        </w:rPr>
        <w:t xml:space="preserve">7.  Key Novelty &amp; Significance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Research Contribution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novelty of this project is NOT in building a new AI model — it is in the benchmarking protocol itself.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framework provides a reusable, fair evaluation methodology that other researchers can apply to any clinical task.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is a legitimate and publishable research contribution even with freely available tools and datasets.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The expected outcomes of this project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reusable benchmarking protocol enabling fair comparison between agentic and traditional AI systems in healthcare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Insights into the practical advantages and limitations of agentic AI for clinical decision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Actionable guidance for researchers, clinicians, and policymakers evaluating safe AI adoption in clinical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fully documented, reproducible experimental setup with open-access datasets and publicly available tools</w:t>
      </w:r>
    </w:p>
    <w:p>
      <w:pPr>
        <w:spacing w:before="0" w:after="1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Miriyala · Nanduri · Khan · Reddy  |  Mentor: Dr. Resham Raj</w:t>
    </w:r>
    <w:r>
      <w:rPr>
        <w:rFonts w:ascii="Arial" w:cs="Arial" w:eastAsia="Arial" w:hAnsi="Arial"/>
        <w:color w:val="64748B"/>
        <w:sz w:val="16"/>
        <w:szCs w:val="16"/>
      </w:rPr>
      <w:t xml:space="preserve">	Confidential – Research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AI Benchmarking Research Project</w:t>
    </w:r>
    <w:r>
      <w:rPr>
        <w:rFonts w:ascii="Arial" w:cs="Arial" w:eastAsia="Arial" w:hAnsi="Arial"/>
        <w:color w:val="64748B"/>
        <w:sz w:val="18"/>
        <w:szCs w:val="18"/>
      </w:rPr>
      <w:t xml:space="preserve">	3-Week Execution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color w:val="1B3A6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2026-02-17T04:17:11.755Z</dcterms:created>
  <dcterms:modified xsi:type="dcterms:W3CDTF">2026-02-17T04:17:11.756Z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