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lang w:val="pt-BR"/>
        </w:rPr>
        <w:t>Gerenciamento de custo</w:t>
      </w:r>
    </w:p>
    <w:bookmarkEnd w:id="0"/>
    <w:p>
      <w:pPr>
        <w:jc w:val="both"/>
        <w:rPr>
          <w:rFonts w:hint="default" w:ascii="Times New Roman" w:hAnsi="Times New Roman" w:cs="Times New Roman"/>
          <w:b/>
          <w:bCs/>
          <w:lang w:val="pt-BR"/>
        </w:rPr>
      </w:pPr>
    </w:p>
    <w:tbl>
      <w:tblPr>
        <w:tblStyle w:val="4"/>
        <w:tblpPr w:leftFromText="180" w:rightFromText="180" w:vertAnchor="text" w:horzAnchor="page" w:tblpX="3085" w:tblpY="956"/>
        <w:tblOverlap w:val="never"/>
        <w:tblW w:w="5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0"/>
        <w:gridCol w:w="2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A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B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C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D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E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F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G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H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I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J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K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L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M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N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O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P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pt-BR"/>
              </w:rPr>
              <w:t>Q</w:t>
            </w:r>
          </w:p>
        </w:tc>
        <w:tc>
          <w:tcPr>
            <w:tcW w:w="259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pt-BR"/>
              </w:rPr>
              <w:t>R$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pt-BR"/>
        </w:rPr>
        <w:t>Tabela de custos das atividades: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6F152B"/>
    <w:rsid w:val="03A062AD"/>
    <w:rsid w:val="426F152B"/>
    <w:rsid w:val="7609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Office_10.2.0.5832_F1E327BC-269C-435d-A152-05C5408002CA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2019-03-26T16:11:00Z</dcterms:created>
  <dc:creator>caiop</dc:creator>
  <cp:lastModifiedBy>caiop</cp:lastModifiedBy>
  <dcterms:modified xsi:type="dcterms:W3CDTF">2019-03-27T12:41:30Z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1033-10.2.0.5832</vt:lpwstr>
  </property>
</Properties>
</file>