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3B8DF" w14:textId="77777777" w:rsidR="004A1035" w:rsidRDefault="004A1035" w:rsidP="00BB5E05">
      <w:pPr>
        <w:spacing w:before="100" w:beforeAutospacing="1" w:after="100" w:afterAutospacing="1"/>
        <w:outlineLvl w:val="0"/>
        <w:rPr>
          <w:b/>
          <w:bCs/>
          <w:kern w:val="36"/>
          <w:sz w:val="48"/>
          <w:szCs w:val="48"/>
        </w:rPr>
      </w:pPr>
    </w:p>
    <w:p w14:paraId="5252A191" w14:textId="77777777" w:rsidR="004A1035" w:rsidRDefault="004A1035" w:rsidP="00BB5E05">
      <w:pPr>
        <w:spacing w:before="100" w:beforeAutospacing="1" w:after="100" w:afterAutospacing="1"/>
        <w:outlineLvl w:val="0"/>
        <w:rPr>
          <w:b/>
          <w:bCs/>
          <w:kern w:val="36"/>
          <w:sz w:val="48"/>
          <w:szCs w:val="48"/>
        </w:rPr>
      </w:pPr>
    </w:p>
    <w:p w14:paraId="5E4E4521" w14:textId="77777777" w:rsidR="004A1035" w:rsidRDefault="004A1035" w:rsidP="004A1035">
      <w:pPr>
        <w:spacing w:before="100" w:beforeAutospacing="1" w:after="100" w:afterAutospacing="1" w:line="360" w:lineRule="auto"/>
        <w:jc w:val="center"/>
        <w:outlineLvl w:val="0"/>
        <w:rPr>
          <w:b/>
          <w:bCs/>
          <w:kern w:val="36"/>
          <w:sz w:val="48"/>
          <w:szCs w:val="48"/>
        </w:rPr>
      </w:pPr>
    </w:p>
    <w:p w14:paraId="2BE2414F" w14:textId="77777777" w:rsidR="004A1035" w:rsidRDefault="004A1035" w:rsidP="004A1035">
      <w:pPr>
        <w:pStyle w:val="p1"/>
        <w:spacing w:line="360" w:lineRule="auto"/>
        <w:jc w:val="center"/>
        <w:rPr>
          <w:b/>
          <w:bCs/>
          <w:sz w:val="24"/>
          <w:szCs w:val="24"/>
        </w:rPr>
      </w:pPr>
    </w:p>
    <w:p w14:paraId="6A8EAE89" w14:textId="7B52A072" w:rsidR="004A1035" w:rsidRPr="004A1035" w:rsidRDefault="004A1035" w:rsidP="004A1035">
      <w:pPr>
        <w:pStyle w:val="p1"/>
        <w:spacing w:line="360" w:lineRule="auto"/>
        <w:jc w:val="center"/>
        <w:rPr>
          <w:sz w:val="24"/>
          <w:szCs w:val="24"/>
        </w:rPr>
      </w:pPr>
      <w:r w:rsidRPr="004A1035">
        <w:rPr>
          <w:b/>
          <w:bCs/>
          <w:sz w:val="24"/>
          <w:szCs w:val="24"/>
        </w:rPr>
        <w:t xml:space="preserve">Week-2: </w:t>
      </w:r>
      <w:r w:rsidRPr="004A1035">
        <w:rPr>
          <w:b/>
          <w:bCs/>
          <w:color w:val="2B2B2B"/>
          <w:sz w:val="24"/>
          <w:szCs w:val="24"/>
          <w:shd w:val="clear" w:color="auto" w:fill="FFFFFF"/>
        </w:rPr>
        <w:t>Product Vision &amp; Goals -Applied to Case Studies</w:t>
      </w:r>
    </w:p>
    <w:p w14:paraId="7ECAB115" w14:textId="77777777" w:rsidR="004A1035" w:rsidRPr="004A1035" w:rsidRDefault="004A1035" w:rsidP="004A1035">
      <w:pPr>
        <w:pStyle w:val="p2"/>
        <w:spacing w:line="360" w:lineRule="auto"/>
        <w:jc w:val="center"/>
        <w:rPr>
          <w:sz w:val="24"/>
          <w:szCs w:val="24"/>
        </w:rPr>
      </w:pPr>
      <w:r w:rsidRPr="004A1035">
        <w:rPr>
          <w:b/>
          <w:bCs/>
          <w:sz w:val="24"/>
          <w:szCs w:val="24"/>
        </w:rPr>
        <w:t>Group-2</w:t>
      </w:r>
    </w:p>
    <w:p w14:paraId="40F86160" w14:textId="77777777" w:rsidR="004A1035" w:rsidRPr="004A1035" w:rsidRDefault="004A1035" w:rsidP="004A1035">
      <w:pPr>
        <w:pStyle w:val="p1"/>
        <w:spacing w:line="360" w:lineRule="auto"/>
        <w:jc w:val="center"/>
        <w:rPr>
          <w:sz w:val="24"/>
          <w:szCs w:val="24"/>
        </w:rPr>
      </w:pPr>
      <w:r w:rsidRPr="004A1035">
        <w:rPr>
          <w:sz w:val="24"/>
          <w:szCs w:val="24"/>
        </w:rPr>
        <w:t>Devaki B, Keerthi A, Sri Lasya G, Harsha Priya C, Sanjeev Kumar B</w:t>
      </w:r>
    </w:p>
    <w:p w14:paraId="13BC6530" w14:textId="77777777" w:rsidR="004A1035" w:rsidRPr="004A1035" w:rsidRDefault="004A1035" w:rsidP="004A1035">
      <w:pPr>
        <w:pStyle w:val="p1"/>
        <w:spacing w:line="360" w:lineRule="auto"/>
        <w:jc w:val="center"/>
        <w:rPr>
          <w:sz w:val="24"/>
          <w:szCs w:val="24"/>
        </w:rPr>
      </w:pPr>
      <w:r w:rsidRPr="004A1035">
        <w:rPr>
          <w:sz w:val="24"/>
          <w:szCs w:val="24"/>
        </w:rPr>
        <w:t>Saint Louis University</w:t>
      </w:r>
    </w:p>
    <w:p w14:paraId="3D829697" w14:textId="77777777" w:rsidR="004A1035" w:rsidRPr="004A1035" w:rsidRDefault="004A1035" w:rsidP="004A1035">
      <w:pPr>
        <w:pStyle w:val="p1"/>
        <w:spacing w:line="360" w:lineRule="auto"/>
        <w:jc w:val="center"/>
        <w:rPr>
          <w:sz w:val="24"/>
          <w:szCs w:val="24"/>
        </w:rPr>
      </w:pPr>
      <w:r w:rsidRPr="004A1035">
        <w:rPr>
          <w:sz w:val="24"/>
          <w:szCs w:val="24"/>
        </w:rPr>
        <w:t>IS-5960 – Master Research Project</w:t>
      </w:r>
    </w:p>
    <w:p w14:paraId="55D7E284" w14:textId="77777777" w:rsidR="004A1035" w:rsidRPr="004A1035" w:rsidRDefault="004A1035" w:rsidP="004A1035">
      <w:pPr>
        <w:pStyle w:val="p1"/>
        <w:spacing w:line="360" w:lineRule="auto"/>
        <w:jc w:val="center"/>
        <w:rPr>
          <w:sz w:val="24"/>
          <w:szCs w:val="24"/>
        </w:rPr>
      </w:pPr>
      <w:r w:rsidRPr="004A1035">
        <w:rPr>
          <w:sz w:val="24"/>
          <w:szCs w:val="24"/>
        </w:rPr>
        <w:t>Maria Weber</w:t>
      </w:r>
    </w:p>
    <w:p w14:paraId="101B6423" w14:textId="51065863" w:rsidR="004A1035" w:rsidRPr="004A1035" w:rsidRDefault="004A1035" w:rsidP="004A1035">
      <w:pPr>
        <w:pStyle w:val="p1"/>
        <w:spacing w:line="360" w:lineRule="auto"/>
        <w:jc w:val="center"/>
        <w:rPr>
          <w:sz w:val="24"/>
          <w:szCs w:val="24"/>
        </w:rPr>
      </w:pPr>
      <w:r w:rsidRPr="004A1035">
        <w:rPr>
          <w:sz w:val="24"/>
          <w:szCs w:val="24"/>
        </w:rPr>
        <w:t>August 31, 2025</w:t>
      </w:r>
    </w:p>
    <w:p w14:paraId="651ED7B1" w14:textId="77777777" w:rsidR="004A1035" w:rsidRDefault="004A1035" w:rsidP="00BB5E05">
      <w:pPr>
        <w:spacing w:before="100" w:beforeAutospacing="1" w:after="100" w:afterAutospacing="1"/>
        <w:outlineLvl w:val="0"/>
        <w:rPr>
          <w:b/>
          <w:bCs/>
          <w:kern w:val="36"/>
          <w:sz w:val="48"/>
          <w:szCs w:val="48"/>
        </w:rPr>
      </w:pPr>
    </w:p>
    <w:p w14:paraId="6882ACD8" w14:textId="77777777" w:rsidR="004A1035" w:rsidRDefault="004A1035" w:rsidP="00BB5E05">
      <w:pPr>
        <w:spacing w:before="100" w:beforeAutospacing="1" w:after="100" w:afterAutospacing="1"/>
        <w:outlineLvl w:val="0"/>
        <w:rPr>
          <w:b/>
          <w:bCs/>
          <w:kern w:val="36"/>
          <w:sz w:val="48"/>
          <w:szCs w:val="48"/>
        </w:rPr>
      </w:pPr>
    </w:p>
    <w:p w14:paraId="10929C86" w14:textId="77777777" w:rsidR="004A1035" w:rsidRDefault="004A1035" w:rsidP="00BB5E05">
      <w:pPr>
        <w:spacing w:before="100" w:beforeAutospacing="1" w:after="100" w:afterAutospacing="1"/>
        <w:outlineLvl w:val="0"/>
        <w:rPr>
          <w:b/>
          <w:bCs/>
          <w:kern w:val="36"/>
          <w:sz w:val="48"/>
          <w:szCs w:val="48"/>
        </w:rPr>
      </w:pPr>
    </w:p>
    <w:p w14:paraId="7958642A" w14:textId="77777777" w:rsidR="004A1035" w:rsidRDefault="004A1035" w:rsidP="00BB5E05">
      <w:pPr>
        <w:spacing w:before="100" w:beforeAutospacing="1" w:after="100" w:afterAutospacing="1"/>
        <w:outlineLvl w:val="0"/>
        <w:rPr>
          <w:b/>
          <w:bCs/>
          <w:kern w:val="36"/>
          <w:sz w:val="48"/>
          <w:szCs w:val="48"/>
        </w:rPr>
      </w:pPr>
    </w:p>
    <w:p w14:paraId="70949999" w14:textId="77777777" w:rsidR="004A1035" w:rsidRDefault="004A1035" w:rsidP="00BB5E05">
      <w:pPr>
        <w:spacing w:before="100" w:beforeAutospacing="1" w:after="100" w:afterAutospacing="1"/>
        <w:outlineLvl w:val="0"/>
        <w:rPr>
          <w:b/>
          <w:bCs/>
          <w:kern w:val="36"/>
          <w:sz w:val="48"/>
          <w:szCs w:val="48"/>
        </w:rPr>
      </w:pPr>
    </w:p>
    <w:p w14:paraId="09C2B054" w14:textId="77777777" w:rsidR="004A1035" w:rsidRDefault="004A1035" w:rsidP="00BB5E05">
      <w:pPr>
        <w:spacing w:before="100" w:beforeAutospacing="1" w:after="100" w:afterAutospacing="1"/>
        <w:outlineLvl w:val="0"/>
        <w:rPr>
          <w:b/>
          <w:bCs/>
          <w:kern w:val="36"/>
          <w:sz w:val="48"/>
          <w:szCs w:val="48"/>
        </w:rPr>
      </w:pPr>
    </w:p>
    <w:p w14:paraId="6B71A685" w14:textId="77777777" w:rsidR="004A1035" w:rsidRDefault="004A1035" w:rsidP="00BB5E05">
      <w:pPr>
        <w:spacing w:before="100" w:beforeAutospacing="1" w:after="100" w:afterAutospacing="1"/>
        <w:outlineLvl w:val="0"/>
        <w:rPr>
          <w:b/>
          <w:bCs/>
          <w:kern w:val="36"/>
          <w:sz w:val="48"/>
          <w:szCs w:val="48"/>
        </w:rPr>
      </w:pPr>
    </w:p>
    <w:p w14:paraId="7994AC0D" w14:textId="77777777" w:rsidR="004A1035" w:rsidRDefault="004A1035" w:rsidP="00BB5E05">
      <w:pPr>
        <w:spacing w:before="100" w:beforeAutospacing="1" w:after="100" w:afterAutospacing="1"/>
        <w:outlineLvl w:val="0"/>
        <w:rPr>
          <w:b/>
          <w:bCs/>
          <w:kern w:val="36"/>
          <w:sz w:val="48"/>
          <w:szCs w:val="48"/>
        </w:rPr>
      </w:pPr>
    </w:p>
    <w:p w14:paraId="4C02AAD2" w14:textId="587AC998" w:rsidR="00BB5E05" w:rsidRPr="004A1035" w:rsidRDefault="00BB5E05" w:rsidP="00BB5E05">
      <w:pPr>
        <w:spacing w:before="100" w:beforeAutospacing="1" w:after="100" w:afterAutospacing="1"/>
        <w:outlineLvl w:val="0"/>
        <w:rPr>
          <w:b/>
          <w:bCs/>
          <w:kern w:val="36"/>
          <w:sz w:val="28"/>
          <w:szCs w:val="28"/>
        </w:rPr>
      </w:pPr>
      <w:r w:rsidRPr="004A1035">
        <w:rPr>
          <w:b/>
          <w:bCs/>
          <w:kern w:val="36"/>
          <w:sz w:val="28"/>
          <w:szCs w:val="28"/>
        </w:rPr>
        <w:lastRenderedPageBreak/>
        <w:t>Industry &amp; Company Selection, Product Vision, and Prioritize</w:t>
      </w:r>
      <w:r w:rsidR="004A1035" w:rsidRPr="004A1035">
        <w:rPr>
          <w:b/>
          <w:bCs/>
          <w:kern w:val="36"/>
          <w:sz w:val="28"/>
          <w:szCs w:val="28"/>
        </w:rPr>
        <w:t>d</w:t>
      </w:r>
      <w:r w:rsidRPr="004A1035">
        <w:rPr>
          <w:b/>
          <w:bCs/>
          <w:kern w:val="36"/>
          <w:sz w:val="28"/>
          <w:szCs w:val="28"/>
        </w:rPr>
        <w:t xml:space="preserve"> Feature List</w:t>
      </w:r>
    </w:p>
    <w:p w14:paraId="1D601B8C" w14:textId="77777777" w:rsidR="00BB5E05" w:rsidRDefault="00BB5E05" w:rsidP="00BB5E05">
      <w:pPr>
        <w:spacing w:before="100" w:beforeAutospacing="1" w:after="100" w:afterAutospacing="1"/>
        <w:rPr>
          <w:b/>
          <w:bCs/>
        </w:rPr>
      </w:pPr>
      <w:r w:rsidRPr="00BB5E05">
        <w:rPr>
          <w:b/>
          <w:bCs/>
        </w:rPr>
        <w:t xml:space="preserve">Case Study Selected: </w:t>
      </w:r>
      <w:r w:rsidRPr="004A1035">
        <w:t>University Alumni Connect</w:t>
      </w:r>
    </w:p>
    <w:p w14:paraId="60B7FF3B" w14:textId="77777777" w:rsidR="00BB5E05" w:rsidRPr="004A1035" w:rsidRDefault="00BB5E05" w:rsidP="00BB5E05">
      <w:pPr>
        <w:spacing w:before="100" w:beforeAutospacing="1" w:after="100" w:afterAutospacing="1"/>
        <w:outlineLvl w:val="1"/>
        <w:rPr>
          <w:b/>
          <w:bCs/>
        </w:rPr>
      </w:pPr>
      <w:r w:rsidRPr="004A1035">
        <w:rPr>
          <w:b/>
          <w:bCs/>
        </w:rPr>
        <w:t>Introduction</w:t>
      </w:r>
    </w:p>
    <w:p w14:paraId="0B0D9ADC" w14:textId="1DCDE19A" w:rsidR="00BB5E05" w:rsidRPr="00BB5E05" w:rsidRDefault="00BB5E05" w:rsidP="004A1035">
      <w:pPr>
        <w:spacing w:before="100" w:beforeAutospacing="1" w:after="100" w:afterAutospacing="1"/>
      </w:pPr>
      <w:r w:rsidRPr="00BB5E05">
        <w:t xml:space="preserve">In the evolving landscape of higher education, </w:t>
      </w:r>
      <w:r w:rsidR="005023AC" w:rsidRPr="005023AC">
        <w:t>higher education institutions should strive to provide evident value to their students, alumni and employers. The involvement of the alumni and employment information is now part of the institution reputation enhancement, construction of industry relationships, and student success assurance rather than aiding. The case study of Saint Louis University (SLU) and the Alumni Connect Initiative aims to overcome the current issues of tracking, engagement, and employer-related collaboration of the alumni by using high-level analytics and technology. This assignment will detail the industry and institutional scene, product vision, strategic goals and a prioritized list of features so that the initiative can do the best.</w:t>
      </w:r>
    </w:p>
    <w:p w14:paraId="23FAAAF6" w14:textId="77777777" w:rsidR="00BB5E05" w:rsidRPr="00BB5E05" w:rsidRDefault="00BB5E05" w:rsidP="00BB5E05">
      <w:pPr>
        <w:spacing w:before="100" w:beforeAutospacing="1" w:after="100" w:afterAutospacing="1"/>
        <w:outlineLvl w:val="1"/>
        <w:rPr>
          <w:b/>
          <w:bCs/>
          <w:sz w:val="36"/>
          <w:szCs w:val="36"/>
        </w:rPr>
      </w:pPr>
      <w:r w:rsidRPr="00BB5E05">
        <w:rPr>
          <w:b/>
          <w:bCs/>
          <w:sz w:val="36"/>
          <w:szCs w:val="36"/>
        </w:rPr>
        <w:t>1. Industry Selection</w:t>
      </w:r>
    </w:p>
    <w:p w14:paraId="627D6C51" w14:textId="77777777" w:rsidR="00BB5E05" w:rsidRPr="00BB5E05" w:rsidRDefault="00BB5E05" w:rsidP="00BB5E05">
      <w:pPr>
        <w:spacing w:before="100" w:beforeAutospacing="1" w:after="100" w:afterAutospacing="1"/>
      </w:pPr>
      <w:r w:rsidRPr="00BB5E05">
        <w:rPr>
          <w:b/>
          <w:bCs/>
        </w:rPr>
        <w:t>Industry:</w:t>
      </w:r>
      <w:r w:rsidRPr="00BB5E05">
        <w:t xml:space="preserve"> Higher Education &amp; Educational Technology (EdTech)</w:t>
      </w:r>
    </w:p>
    <w:p w14:paraId="24DFD2E8" w14:textId="77777777" w:rsidR="006407F8" w:rsidRPr="006407F8" w:rsidRDefault="006407F8" w:rsidP="006407F8">
      <w:pPr>
        <w:spacing w:before="100" w:beforeAutospacing="1" w:after="100" w:afterAutospacing="1"/>
        <w:outlineLvl w:val="1"/>
        <w:rPr>
          <w:rFonts w:eastAsiaTheme="minorHAnsi"/>
          <w14:ligatures w14:val="standardContextual"/>
        </w:rPr>
      </w:pPr>
      <w:r w:rsidRPr="006407F8">
        <w:rPr>
          <w:rFonts w:eastAsiaTheme="minorHAnsi"/>
          <w14:ligatures w14:val="standardContextual"/>
        </w:rPr>
        <w:t>Data analytics, digital platforms and alumni networking technologies are leading to rapid transformation in the higher education industry. Universities are turning to EdTech solutions as a solution to show students return on investment (ROI), support alumni relationships, and establish relationships with employers. Key trends include:</w:t>
      </w:r>
    </w:p>
    <w:p w14:paraId="39AAD4CA" w14:textId="3663A83A" w:rsidR="006407F8" w:rsidRPr="006407F8" w:rsidRDefault="006407F8" w:rsidP="006407F8">
      <w:pPr>
        <w:pStyle w:val="ListParagraph"/>
        <w:numPr>
          <w:ilvl w:val="0"/>
          <w:numId w:val="5"/>
        </w:numPr>
        <w:spacing w:before="100" w:beforeAutospacing="1" w:after="100" w:afterAutospacing="1"/>
        <w:outlineLvl w:val="1"/>
        <w:rPr>
          <w:rFonts w:eastAsiaTheme="minorHAnsi"/>
          <w14:ligatures w14:val="standardContextual"/>
        </w:rPr>
      </w:pPr>
      <w:r w:rsidRPr="006407F8">
        <w:rPr>
          <w:rFonts w:eastAsiaTheme="minorHAnsi"/>
          <w14:ligatures w14:val="standardContextual"/>
        </w:rPr>
        <w:t>Increasing the adoption of data analytics to quantify alumni career outcomes.</w:t>
      </w:r>
    </w:p>
    <w:p w14:paraId="69B2204C" w14:textId="3D9AA65F" w:rsidR="006407F8" w:rsidRPr="006407F8" w:rsidRDefault="006407F8" w:rsidP="006407F8">
      <w:pPr>
        <w:pStyle w:val="ListParagraph"/>
        <w:numPr>
          <w:ilvl w:val="0"/>
          <w:numId w:val="5"/>
        </w:numPr>
        <w:spacing w:before="100" w:beforeAutospacing="1" w:after="100" w:afterAutospacing="1"/>
        <w:outlineLvl w:val="1"/>
        <w:rPr>
          <w:rFonts w:eastAsiaTheme="minorHAnsi"/>
          <w14:ligatures w14:val="standardContextual"/>
        </w:rPr>
      </w:pPr>
      <w:r w:rsidRPr="006407F8">
        <w:rPr>
          <w:rFonts w:eastAsiaTheme="minorHAnsi"/>
          <w14:ligatures w14:val="standardContextual"/>
        </w:rPr>
        <w:t>Higher demand of mentorship platforms between students and graduates.</w:t>
      </w:r>
    </w:p>
    <w:p w14:paraId="718DF86B" w14:textId="2717FD54" w:rsidR="006407F8" w:rsidRPr="006407F8" w:rsidRDefault="006407F8" w:rsidP="006407F8">
      <w:pPr>
        <w:pStyle w:val="ListParagraph"/>
        <w:numPr>
          <w:ilvl w:val="0"/>
          <w:numId w:val="5"/>
        </w:numPr>
        <w:spacing w:before="100" w:beforeAutospacing="1" w:after="100" w:afterAutospacing="1"/>
        <w:outlineLvl w:val="1"/>
        <w:rPr>
          <w:rFonts w:eastAsiaTheme="minorHAnsi"/>
          <w14:ligatures w14:val="standardContextual"/>
        </w:rPr>
      </w:pPr>
      <w:r w:rsidRPr="006407F8">
        <w:rPr>
          <w:rFonts w:eastAsiaTheme="minorHAnsi"/>
          <w14:ligatures w14:val="standardContextual"/>
        </w:rPr>
        <w:t>Increasing competition between universities in terms of global rankings, funding, and image.</w:t>
      </w:r>
    </w:p>
    <w:p w14:paraId="49AD0323" w14:textId="038EA8D2" w:rsidR="006407F8" w:rsidRPr="006407F8" w:rsidRDefault="006407F8" w:rsidP="006407F8">
      <w:pPr>
        <w:spacing w:before="100" w:beforeAutospacing="1" w:after="100" w:afterAutospacing="1"/>
        <w:outlineLvl w:val="1"/>
        <w:rPr>
          <w:rFonts w:eastAsiaTheme="minorHAnsi"/>
          <w14:ligatures w14:val="standardContextual"/>
        </w:rPr>
      </w:pPr>
      <w:r w:rsidRPr="006407F8">
        <w:rPr>
          <w:rFonts w:eastAsiaTheme="minorHAnsi"/>
          <w14:ligatures w14:val="standardContextual"/>
        </w:rPr>
        <w:t>This industry is important since the involvement of alumni does not only contribute to the reputation of the university but also gives insights in curriculum design, fundraising, and career provision.</w:t>
      </w:r>
    </w:p>
    <w:p w14:paraId="52B92D29" w14:textId="275D9AA2" w:rsidR="00BB5E05" w:rsidRPr="00BB5E05" w:rsidRDefault="00BB5E05" w:rsidP="006407F8">
      <w:pPr>
        <w:spacing w:before="100" w:beforeAutospacing="1" w:after="100" w:afterAutospacing="1"/>
        <w:outlineLvl w:val="1"/>
        <w:rPr>
          <w:b/>
          <w:bCs/>
          <w:sz w:val="36"/>
          <w:szCs w:val="36"/>
        </w:rPr>
      </w:pPr>
      <w:r w:rsidRPr="00BB5E05">
        <w:rPr>
          <w:b/>
          <w:bCs/>
          <w:sz w:val="36"/>
          <w:szCs w:val="36"/>
        </w:rPr>
        <w:t>2. Company Selection</w:t>
      </w:r>
    </w:p>
    <w:p w14:paraId="25064C92" w14:textId="77777777" w:rsidR="00BB5E05" w:rsidRPr="00BB5E05" w:rsidRDefault="00BB5E05" w:rsidP="00BB5E05">
      <w:pPr>
        <w:spacing w:before="100" w:beforeAutospacing="1" w:after="100" w:afterAutospacing="1"/>
      </w:pPr>
      <w:r w:rsidRPr="00BB5E05">
        <w:rPr>
          <w:b/>
          <w:bCs/>
        </w:rPr>
        <w:t>Institution:</w:t>
      </w:r>
      <w:r w:rsidRPr="00BB5E05">
        <w:t xml:space="preserve"> Saint Louis University (SLU) – Alumni Connect Initiative</w:t>
      </w:r>
    </w:p>
    <w:p w14:paraId="0D4D5BB3" w14:textId="0D5E3C72" w:rsidR="006407F8" w:rsidRDefault="006407F8" w:rsidP="006407F8">
      <w:r>
        <w:t>SLU is a large privately research university with diversified alumni network in different industries across the globe. Although the institution is well represented academically, it is struggling with the problem of tracking of the employment of its alumni, gauging of the engagement, and the utilization of the relation of alumni and employers. The Alumni Connect program is an attempt to fill these gaps by creating a centralized analytics system.</w:t>
      </w:r>
    </w:p>
    <w:p w14:paraId="6BE7CD15" w14:textId="77777777" w:rsidR="006407F8" w:rsidRDefault="006407F8" w:rsidP="006407F8"/>
    <w:p w14:paraId="7ADC7B1F" w14:textId="6EB07029" w:rsidR="006407F8" w:rsidRDefault="006407F8" w:rsidP="006407F8">
      <w:pPr>
        <w:pStyle w:val="ListParagraph"/>
        <w:numPr>
          <w:ilvl w:val="0"/>
          <w:numId w:val="6"/>
        </w:numPr>
      </w:pPr>
      <w:r>
        <w:t>Size &amp; Scope: Large-scale university with global alumni network.</w:t>
      </w:r>
    </w:p>
    <w:p w14:paraId="01B13935" w14:textId="15601D5C" w:rsidR="00BB5E05" w:rsidRPr="00BB5E05" w:rsidRDefault="006407F8" w:rsidP="006407F8">
      <w:pPr>
        <w:pStyle w:val="ListParagraph"/>
        <w:numPr>
          <w:ilvl w:val="0"/>
          <w:numId w:val="6"/>
        </w:numPr>
      </w:pPr>
      <w:r>
        <w:lastRenderedPageBreak/>
        <w:t>Market Position: Compete in the field of higher education, seek to empower alumni participation and career results in a digitalized way.</w:t>
      </w:r>
    </w:p>
    <w:p w14:paraId="06EC4CFF" w14:textId="77777777" w:rsidR="00BB5E05" w:rsidRPr="00BB5E05" w:rsidRDefault="00BB5E05" w:rsidP="00BB5E05">
      <w:pPr>
        <w:spacing w:before="100" w:beforeAutospacing="1" w:after="100" w:afterAutospacing="1"/>
        <w:outlineLvl w:val="1"/>
        <w:rPr>
          <w:b/>
          <w:bCs/>
          <w:sz w:val="36"/>
          <w:szCs w:val="36"/>
        </w:rPr>
      </w:pPr>
      <w:r w:rsidRPr="00BB5E05">
        <w:rPr>
          <w:b/>
          <w:bCs/>
          <w:sz w:val="36"/>
          <w:szCs w:val="36"/>
        </w:rPr>
        <w:t>3. Product Vision Statement</w:t>
      </w:r>
    </w:p>
    <w:p w14:paraId="32528298" w14:textId="723D0E40" w:rsidR="00BB5E05" w:rsidRPr="00BB5E05" w:rsidRDefault="006407F8" w:rsidP="00BB5E05">
      <w:pPr>
        <w:spacing w:before="100" w:beforeAutospacing="1" w:after="100" w:afterAutospacing="1"/>
      </w:pPr>
      <w:r>
        <w:t>“</w:t>
      </w:r>
      <w:r w:rsidRPr="006407F8">
        <w:t xml:space="preserve">To </w:t>
      </w:r>
      <w:r>
        <w:t>create</w:t>
      </w:r>
      <w:r w:rsidRPr="006407F8">
        <w:t xml:space="preserve"> a data-driven alumni-engagement and analytics platform that links SLU graduates to students, faculty, and employers to facilitate mentorship, networking and real-time career insights to reinforce student outcomes and institutional reputation</w:t>
      </w:r>
      <w:r>
        <w:t>”</w:t>
      </w:r>
      <w:r w:rsidRPr="006407F8">
        <w:t>.</w:t>
      </w:r>
    </w:p>
    <w:p w14:paraId="2ACAEE1B" w14:textId="77777777" w:rsidR="00BB5E05" w:rsidRDefault="00BB5E05" w:rsidP="00BB5E05">
      <w:pPr>
        <w:spacing w:before="100" w:beforeAutospacing="1" w:after="100" w:afterAutospacing="1"/>
        <w:outlineLvl w:val="1"/>
        <w:rPr>
          <w:b/>
          <w:bCs/>
          <w:sz w:val="36"/>
          <w:szCs w:val="36"/>
        </w:rPr>
      </w:pPr>
      <w:r w:rsidRPr="00BB5E05">
        <w:rPr>
          <w:b/>
          <w:bCs/>
          <w:sz w:val="36"/>
          <w:szCs w:val="36"/>
        </w:rPr>
        <w:t>4. Goals</w:t>
      </w:r>
    </w:p>
    <w:p w14:paraId="44DF8D9A" w14:textId="01C134C8" w:rsidR="00BD1FC2" w:rsidRDefault="00BD1FC2" w:rsidP="00BB5E05">
      <w:pPr>
        <w:spacing w:before="100" w:beforeAutospacing="1" w:after="100" w:afterAutospacing="1"/>
        <w:outlineLvl w:val="1"/>
      </w:pPr>
      <w:r>
        <w:fldChar w:fldCharType="begin"/>
      </w:r>
      <w:r>
        <w:instrText xml:space="preserve"> INCLUDEPICTURE "https://blogs.iu.edu/earlychildhoodinsights/files/2025/01/AdobeStock_449783303.jpeg" \* MERGEFORMATINET </w:instrText>
      </w:r>
      <w:r>
        <w:fldChar w:fldCharType="separate"/>
      </w:r>
      <w:r>
        <w:rPr>
          <w:noProof/>
        </w:rPr>
        <w:drawing>
          <wp:inline distT="0" distB="0" distL="0" distR="0" wp14:anchorId="36EDAEC9" wp14:editId="08495F4E">
            <wp:extent cx="5943600" cy="2490470"/>
            <wp:effectExtent l="0" t="0" r="0" b="0"/>
            <wp:docPr id="1653010846" name="Picture 2" descr="A group of colorful labels with white text&#10;&#10;AI-generated content may be incorrect.">
              <a:extLst xmlns:a="http://schemas.openxmlformats.org/drawingml/2006/main">
                <a:ext uri="{FF2B5EF4-FFF2-40B4-BE49-F238E27FC236}">
                  <a16:creationId xmlns:a16="http://schemas.microsoft.com/office/drawing/2014/main" id="{CC926AD6-F316-44B9-A504-4EF8A0223E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10846" name="Picture 2" descr="A group of colorful labels with white tex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r>
        <w:fldChar w:fldCharType="end"/>
      </w:r>
    </w:p>
    <w:p w14:paraId="7FBBDE15" w14:textId="58830AAD" w:rsidR="006407F8" w:rsidRDefault="00BD1FC2" w:rsidP="00BB5E05">
      <w:pPr>
        <w:spacing w:before="100" w:beforeAutospacing="1" w:after="100" w:afterAutospacing="1"/>
        <w:outlineLvl w:val="1"/>
      </w:pPr>
      <w:r>
        <w:t xml:space="preserve">Image source: </w:t>
      </w:r>
      <w:hyperlink r:id="rId6" w:history="1">
        <w:r w:rsidR="006407F8" w:rsidRPr="00427472">
          <w:rPr>
            <w:rStyle w:val="Hyperlink"/>
          </w:rPr>
          <w:t>https://blogs.iu.edu/earlychildhoodinsights/2025/01/14/writing-smart-goals/</w:t>
        </w:r>
      </w:hyperlink>
    </w:p>
    <w:p w14:paraId="3B4B91A8" w14:textId="77777777" w:rsidR="006407F8" w:rsidRPr="006407F8" w:rsidRDefault="006407F8" w:rsidP="00BB5E05">
      <w:pPr>
        <w:spacing w:before="100" w:beforeAutospacing="1" w:after="100" w:afterAutospacing="1"/>
        <w:outlineLvl w:val="1"/>
      </w:pPr>
    </w:p>
    <w:p w14:paraId="23914B05" w14:textId="400221F6" w:rsidR="00BB5E05" w:rsidRPr="006407F8" w:rsidRDefault="00BB5E05" w:rsidP="00BB5E05">
      <w:pPr>
        <w:pStyle w:val="NormalWeb"/>
        <w:numPr>
          <w:ilvl w:val="0"/>
          <w:numId w:val="2"/>
        </w:numPr>
      </w:pPr>
      <w:r w:rsidRPr="006407F8">
        <w:rPr>
          <w:rStyle w:val="Strong"/>
          <w:rFonts w:eastAsiaTheme="majorEastAsia"/>
        </w:rPr>
        <w:t>Increase alumni engagement</w:t>
      </w:r>
      <w:r w:rsidRPr="006407F8">
        <w:t xml:space="preserve"> </w:t>
      </w:r>
      <w:r w:rsidR="006407F8" w:rsidRPr="006407F8">
        <w:rPr>
          <w:rFonts w:eastAsiaTheme="minorHAnsi"/>
          <w14:ligatures w14:val="standardContextual"/>
        </w:rPr>
        <w:t>through monitoring and improving participation of alumni in university events, mentorship and donations within the initial year of platform implementation.</w:t>
      </w:r>
    </w:p>
    <w:p w14:paraId="17F7C241" w14:textId="31ED0899" w:rsidR="00BB5E05" w:rsidRPr="006407F8" w:rsidRDefault="00BB5E05" w:rsidP="00BB5E05">
      <w:pPr>
        <w:pStyle w:val="NormalWeb"/>
        <w:numPr>
          <w:ilvl w:val="0"/>
          <w:numId w:val="2"/>
        </w:numPr>
      </w:pPr>
      <w:r w:rsidRPr="006407F8">
        <w:rPr>
          <w:rStyle w:val="Strong"/>
          <w:rFonts w:eastAsiaTheme="majorEastAsia"/>
        </w:rPr>
        <w:t>Improve student-employer connections</w:t>
      </w:r>
      <w:r w:rsidRPr="006407F8">
        <w:t xml:space="preserve"> </w:t>
      </w:r>
      <w:r w:rsidR="006407F8" w:rsidRPr="006407F8">
        <w:rPr>
          <w:rFonts w:eastAsiaTheme="minorHAnsi"/>
          <w14:ligatures w14:val="standardContextual"/>
        </w:rPr>
        <w:t>by enabling alumni-led referrals, networking, and posting jobs on the platform during the initial rollout of the platform.</w:t>
      </w:r>
    </w:p>
    <w:p w14:paraId="16E3FD60" w14:textId="4055D91B" w:rsidR="00BB5E05" w:rsidRPr="006407F8" w:rsidRDefault="00BB5E05" w:rsidP="00BB5E05">
      <w:pPr>
        <w:pStyle w:val="NormalWeb"/>
        <w:numPr>
          <w:ilvl w:val="0"/>
          <w:numId w:val="2"/>
        </w:numPr>
      </w:pPr>
      <w:r w:rsidRPr="006407F8">
        <w:rPr>
          <w:rStyle w:val="Strong"/>
          <w:rFonts w:eastAsiaTheme="majorEastAsia"/>
        </w:rPr>
        <w:t>Build a centralized alumni data repository</w:t>
      </w:r>
      <w:r w:rsidRPr="006407F8">
        <w:t xml:space="preserve"> </w:t>
      </w:r>
      <w:r w:rsidR="006407F8" w:rsidRPr="006407F8">
        <w:rPr>
          <w:rFonts w:eastAsiaTheme="minorHAnsi"/>
          <w14:ligatures w14:val="standardContextual"/>
        </w:rPr>
        <w:t>of alumni data which combines survey data, LinkedIn data, and university data to give accurate employment indications by the completion of the initial implementation cycle.</w:t>
      </w:r>
    </w:p>
    <w:p w14:paraId="437C0379" w14:textId="39EFA325" w:rsidR="00BB5E05" w:rsidRPr="006407F8" w:rsidRDefault="00BB5E05" w:rsidP="00BB5E05">
      <w:pPr>
        <w:pStyle w:val="NormalWeb"/>
        <w:numPr>
          <w:ilvl w:val="0"/>
          <w:numId w:val="2"/>
        </w:numPr>
      </w:pPr>
      <w:r w:rsidRPr="006407F8">
        <w:rPr>
          <w:rStyle w:val="Strong"/>
          <w:rFonts w:eastAsiaTheme="majorEastAsia"/>
        </w:rPr>
        <w:t>Establish new employer partnerships</w:t>
      </w:r>
      <w:r w:rsidRPr="006407F8">
        <w:t xml:space="preserve"> </w:t>
      </w:r>
      <w:r w:rsidR="006407F8" w:rsidRPr="006407F8">
        <w:rPr>
          <w:rFonts w:eastAsiaTheme="minorHAnsi"/>
          <w14:ligatures w14:val="standardContextual"/>
        </w:rPr>
        <w:t>with the help of alumni career knowledge to reinforce internship pipelines, collaborative research, and recruitment possibilities in the first year of study.</w:t>
      </w:r>
    </w:p>
    <w:p w14:paraId="68D9F7F3" w14:textId="12DA6C87" w:rsidR="00BB5E05" w:rsidRPr="00BB5E05" w:rsidRDefault="00BB5E05" w:rsidP="00BB5E05">
      <w:pPr>
        <w:pStyle w:val="NormalWeb"/>
        <w:numPr>
          <w:ilvl w:val="0"/>
          <w:numId w:val="2"/>
        </w:numPr>
      </w:pPr>
      <w:r w:rsidRPr="006407F8">
        <w:rPr>
          <w:rStyle w:val="Strong"/>
          <w:rFonts w:eastAsiaTheme="majorEastAsia"/>
        </w:rPr>
        <w:t>Provide leadership with interactive dashboards</w:t>
      </w:r>
      <w:r w:rsidRPr="006407F8">
        <w:t xml:space="preserve"> </w:t>
      </w:r>
      <w:r w:rsidR="006407F8" w:rsidRPr="006407F8">
        <w:rPr>
          <w:rFonts w:eastAsiaTheme="minorHAnsi"/>
          <w14:ligatures w14:val="standardContextual"/>
        </w:rPr>
        <w:t>to provide the leadership with real-time reports of alumni engagement and employment outcomes, which allows the administration to make evidence-based decisions by six months of launch.</w:t>
      </w:r>
    </w:p>
    <w:p w14:paraId="0D0A2735" w14:textId="77777777" w:rsidR="00BB5E05" w:rsidRPr="00BB5E05" w:rsidRDefault="00BB5E05" w:rsidP="00BB5E05">
      <w:pPr>
        <w:spacing w:before="100" w:beforeAutospacing="1" w:after="100" w:afterAutospacing="1"/>
        <w:outlineLvl w:val="1"/>
        <w:rPr>
          <w:b/>
          <w:bCs/>
          <w:sz w:val="36"/>
          <w:szCs w:val="36"/>
        </w:rPr>
      </w:pPr>
      <w:r w:rsidRPr="00BB5E05">
        <w:rPr>
          <w:b/>
          <w:bCs/>
          <w:sz w:val="36"/>
          <w:szCs w:val="36"/>
        </w:rPr>
        <w:lastRenderedPageBreak/>
        <w:t>5. Prioritized Feature List</w:t>
      </w:r>
    </w:p>
    <w:p w14:paraId="268B0E43" w14:textId="03E1E19A" w:rsidR="00BD1FC2" w:rsidRDefault="00BB5E05" w:rsidP="00BB5E05">
      <w:r>
        <w:rPr>
          <w:rStyle w:val="Strong"/>
          <w:rFonts w:eastAsiaTheme="majorEastAsia"/>
        </w:rPr>
        <w:t>Prioritization Method Chosen:</w:t>
      </w:r>
      <w:r>
        <w:t xml:space="preserve"> </w:t>
      </w:r>
      <w:proofErr w:type="spellStart"/>
      <w:r>
        <w:rPr>
          <w:rStyle w:val="Strong"/>
          <w:rFonts w:eastAsiaTheme="majorEastAsia"/>
        </w:rPr>
        <w:t>MoSCoW</w:t>
      </w:r>
      <w:proofErr w:type="spellEnd"/>
      <w:r>
        <w:rPr>
          <w:rStyle w:val="Strong"/>
          <w:rFonts w:eastAsiaTheme="majorEastAsia"/>
        </w:rPr>
        <w:t xml:space="preserve"> </w:t>
      </w:r>
      <w:r w:rsidRPr="00BB5E05">
        <w:rPr>
          <w:rStyle w:val="Strong"/>
          <w:rFonts w:eastAsiaTheme="majorEastAsia"/>
          <w:b w:val="0"/>
          <w:bCs w:val="0"/>
        </w:rPr>
        <w:t>(Must-Have, Should-Have, Could-Have, Won’t-Have)</w:t>
      </w:r>
      <w:r w:rsidRPr="00BB5E05">
        <w:rPr>
          <w:b/>
          <w:bCs/>
        </w:rPr>
        <w:br/>
      </w:r>
      <w:r>
        <w:rPr>
          <w:rStyle w:val="Strong"/>
          <w:rFonts w:eastAsiaTheme="majorEastAsia"/>
        </w:rPr>
        <w:t>Reason for Selection:</w:t>
      </w:r>
      <w:r>
        <w:t xml:space="preserve"> </w:t>
      </w:r>
      <w:proofErr w:type="spellStart"/>
      <w:r w:rsidR="009B4E94" w:rsidRPr="009B4E94">
        <w:t>MoSCoW</w:t>
      </w:r>
      <w:proofErr w:type="spellEnd"/>
      <w:r w:rsidR="009B4E94" w:rsidRPr="009B4E94">
        <w:t xml:space="preserve"> makes a clear distinction between mandatory features and ones that can be added to an MVP (Minimum Viable Product) later. The fact that there are several stakeholders (students, alumni, employers, faculty) makes this method the one that will keep the immediate needs in line with what is needed in the future.</w:t>
      </w:r>
    </w:p>
    <w:p w14:paraId="345C43EE" w14:textId="77777777" w:rsidR="00BD1FC2" w:rsidRDefault="00BD1FC2" w:rsidP="00BB5E05"/>
    <w:p w14:paraId="6577534F" w14:textId="3369E90B" w:rsidR="00BD1FC2" w:rsidRDefault="00BD1FC2" w:rsidP="00BB5E05">
      <w:r>
        <w:fldChar w:fldCharType="begin"/>
      </w:r>
      <w:r>
        <w:instrText xml:space="preserve"> INCLUDEPICTURE "https://windmill.digital/wp-content/uploads/Moscow.jpeg" \* MERGEFORMATINET </w:instrText>
      </w:r>
      <w:r>
        <w:fldChar w:fldCharType="separate"/>
      </w:r>
      <w:r>
        <w:rPr>
          <w:noProof/>
        </w:rPr>
        <w:drawing>
          <wp:inline distT="0" distB="0" distL="0" distR="0" wp14:anchorId="44559D6C" wp14:editId="55F86220">
            <wp:extent cx="5943600" cy="3270885"/>
            <wp:effectExtent l="0" t="0" r="0" b="5715"/>
            <wp:docPr id="1842785555" name="Picture 1" descr="Moscow">
              <a:extLst xmlns:a="http://schemas.openxmlformats.org/drawingml/2006/main">
                <a:ext uri="{FF2B5EF4-FFF2-40B4-BE49-F238E27FC236}">
                  <a16:creationId xmlns:a16="http://schemas.microsoft.com/office/drawing/2014/main" id="{FCF2C820-90E6-4C39-8EA6-9850CA714B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sc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70885"/>
                    </a:xfrm>
                    <a:prstGeom prst="rect">
                      <a:avLst/>
                    </a:prstGeom>
                    <a:noFill/>
                    <a:ln>
                      <a:noFill/>
                    </a:ln>
                  </pic:spPr>
                </pic:pic>
              </a:graphicData>
            </a:graphic>
          </wp:inline>
        </w:drawing>
      </w:r>
      <w:r>
        <w:fldChar w:fldCharType="end"/>
      </w:r>
    </w:p>
    <w:p w14:paraId="79B7B718" w14:textId="77777777" w:rsidR="00BD1FC2" w:rsidRDefault="00BD1FC2" w:rsidP="00BB5E05"/>
    <w:p w14:paraId="24E46DA5" w14:textId="398E7E1F" w:rsidR="00BD1FC2" w:rsidRDefault="00BD1FC2" w:rsidP="00BB5E05">
      <w:r>
        <w:t xml:space="preserve">Image source: </w:t>
      </w:r>
      <w:hyperlink r:id="rId8" w:history="1">
        <w:r w:rsidR="006407F8" w:rsidRPr="00427472">
          <w:rPr>
            <w:rStyle w:val="Hyperlink"/>
          </w:rPr>
          <w:t>https://windmill.digital/great-mvp-feature-prioritization-methods/</w:t>
        </w:r>
      </w:hyperlink>
    </w:p>
    <w:p w14:paraId="1BCA39EE" w14:textId="77777777" w:rsidR="006407F8" w:rsidRDefault="006407F8" w:rsidP="00BB5E05"/>
    <w:p w14:paraId="56904CEF" w14:textId="3C90727B" w:rsidR="00BB5E05" w:rsidRPr="00BB5E05" w:rsidRDefault="00BB5E05" w:rsidP="00BB5E05"/>
    <w:p w14:paraId="78E443AA" w14:textId="77777777" w:rsidR="00BB5E05" w:rsidRPr="00BB5E05" w:rsidRDefault="00BB5E05" w:rsidP="00BB5E05">
      <w:pPr>
        <w:spacing w:before="100" w:beforeAutospacing="1" w:after="100" w:afterAutospacing="1"/>
        <w:outlineLvl w:val="2"/>
        <w:rPr>
          <w:b/>
          <w:bCs/>
          <w:sz w:val="27"/>
          <w:szCs w:val="27"/>
        </w:rPr>
      </w:pPr>
      <w:r w:rsidRPr="00BB5E05">
        <w:rPr>
          <w:b/>
          <w:bCs/>
          <w:sz w:val="27"/>
          <w:szCs w:val="27"/>
        </w:rPr>
        <w:t>Feature Prioritization (</w:t>
      </w:r>
      <w:proofErr w:type="spellStart"/>
      <w:r w:rsidRPr="00BB5E05">
        <w:rPr>
          <w:b/>
          <w:bCs/>
          <w:sz w:val="27"/>
          <w:szCs w:val="27"/>
        </w:rPr>
        <w:t>MoSCoW</w:t>
      </w:r>
      <w:proofErr w:type="spellEnd"/>
      <w:r w:rsidRPr="00BB5E05">
        <w:rPr>
          <w:b/>
          <w:bCs/>
          <w:sz w:val="27"/>
          <w:szCs w:val="27"/>
        </w:rPr>
        <w:t>)</w:t>
      </w:r>
    </w:p>
    <w:p w14:paraId="4D0683DB" w14:textId="77777777" w:rsidR="00BB5E05" w:rsidRPr="00BB5E05" w:rsidRDefault="00BB5E05" w:rsidP="00BB5E05">
      <w:pPr>
        <w:spacing w:before="100" w:beforeAutospacing="1" w:after="100" w:afterAutospacing="1"/>
        <w:outlineLvl w:val="2"/>
        <w:rPr>
          <w:b/>
          <w:bCs/>
          <w:sz w:val="27"/>
          <w:szCs w:val="27"/>
        </w:rPr>
      </w:pPr>
      <w:r w:rsidRPr="00BB5E05">
        <w:rPr>
          <w:b/>
          <w:bCs/>
          <w:sz w:val="27"/>
          <w:szCs w:val="27"/>
        </w:rPr>
        <w:t>Must-Have (Critical for MVP)</w:t>
      </w:r>
    </w:p>
    <w:p w14:paraId="0DFD4300" w14:textId="3476AE7A" w:rsidR="00BB5E05" w:rsidRPr="009B4E94" w:rsidRDefault="00BB5E05" w:rsidP="00BB5E05">
      <w:pPr>
        <w:numPr>
          <w:ilvl w:val="0"/>
          <w:numId w:val="8"/>
        </w:numPr>
        <w:spacing w:before="100" w:beforeAutospacing="1" w:after="100" w:afterAutospacing="1"/>
      </w:pPr>
      <w:r w:rsidRPr="009B4E94">
        <w:rPr>
          <w:b/>
          <w:bCs/>
        </w:rPr>
        <w:t>Alumni Employment Dashboard</w:t>
      </w:r>
      <w:r w:rsidRPr="009B4E94">
        <w:t xml:space="preserve">: </w:t>
      </w:r>
      <w:r w:rsidR="009B4E94" w:rsidRPr="009B4E94">
        <w:rPr>
          <w:rFonts w:eastAsiaTheme="minorHAnsi"/>
          <w14:ligatures w14:val="standardContextual"/>
        </w:rPr>
        <w:t>Visualize employability of alumni by company, industry and skills, and geography with Tableau.</w:t>
      </w:r>
    </w:p>
    <w:p w14:paraId="203AF4BE" w14:textId="77777777" w:rsidR="009B4E94" w:rsidRPr="009B4E94" w:rsidRDefault="00BB5E05" w:rsidP="00BB5E05">
      <w:pPr>
        <w:numPr>
          <w:ilvl w:val="0"/>
          <w:numId w:val="8"/>
        </w:numPr>
        <w:spacing w:before="100" w:beforeAutospacing="1" w:after="100" w:afterAutospacing="1"/>
      </w:pPr>
      <w:r w:rsidRPr="009B4E94">
        <w:rPr>
          <w:b/>
          <w:bCs/>
        </w:rPr>
        <w:t>Alumni-Student Mentorship Matching</w:t>
      </w:r>
      <w:r w:rsidRPr="009B4E94">
        <w:t xml:space="preserve">: </w:t>
      </w:r>
      <w:r w:rsidR="009B4E94" w:rsidRPr="009B4E94">
        <w:rPr>
          <w:rFonts w:eastAsiaTheme="minorHAnsi"/>
          <w14:ligatures w14:val="standardContextual"/>
        </w:rPr>
        <w:t>Pair the students with the alumni mentors depending on the branch, skills and career objectives.</w:t>
      </w:r>
    </w:p>
    <w:p w14:paraId="46004C16" w14:textId="1BD8380A" w:rsidR="00BB5E05" w:rsidRPr="009B4E94" w:rsidRDefault="00BB5E05" w:rsidP="00BB5E05">
      <w:pPr>
        <w:numPr>
          <w:ilvl w:val="0"/>
          <w:numId w:val="8"/>
        </w:numPr>
        <w:spacing w:before="100" w:beforeAutospacing="1" w:after="100" w:afterAutospacing="1"/>
      </w:pPr>
      <w:r w:rsidRPr="009B4E94">
        <w:rPr>
          <w:b/>
          <w:bCs/>
        </w:rPr>
        <w:t>Employer Insights Dashboard</w:t>
      </w:r>
      <w:r w:rsidRPr="009B4E94">
        <w:t xml:space="preserve">: </w:t>
      </w:r>
      <w:r w:rsidR="009B4E94" w:rsidRPr="009B4E94">
        <w:rPr>
          <w:rFonts w:eastAsiaTheme="minorHAnsi"/>
          <w14:ligatures w14:val="standardContextual"/>
        </w:rPr>
        <w:t>Provide analytics on top recruiters, industries, and in-demand skills.</w:t>
      </w:r>
    </w:p>
    <w:p w14:paraId="1473B938" w14:textId="55E7B9B9" w:rsidR="00BB5E05" w:rsidRPr="009B4E94" w:rsidRDefault="00BB5E05" w:rsidP="00BB5E05">
      <w:pPr>
        <w:numPr>
          <w:ilvl w:val="0"/>
          <w:numId w:val="8"/>
        </w:numPr>
        <w:spacing w:before="100" w:beforeAutospacing="1" w:after="100" w:afterAutospacing="1"/>
      </w:pPr>
      <w:r w:rsidRPr="009B4E94">
        <w:rPr>
          <w:b/>
          <w:bCs/>
        </w:rPr>
        <w:t>Secure Data Integration Pipelines</w:t>
      </w:r>
      <w:r w:rsidRPr="009B4E94">
        <w:t xml:space="preserve">: </w:t>
      </w:r>
      <w:r w:rsidR="009B4E94" w:rsidRPr="009B4E94">
        <w:rPr>
          <w:rFonts w:eastAsiaTheme="minorHAnsi"/>
          <w14:ligatures w14:val="standardContextual"/>
        </w:rPr>
        <w:t>Python ETL with MySQL to gather LinkedIn, survey and SLU data.</w:t>
      </w:r>
    </w:p>
    <w:p w14:paraId="36CC0EC9" w14:textId="77777777" w:rsidR="00BB5E05" w:rsidRPr="00BB5E05" w:rsidRDefault="00BB5E05" w:rsidP="00BB5E05">
      <w:pPr>
        <w:spacing w:before="100" w:beforeAutospacing="1" w:after="100" w:afterAutospacing="1"/>
        <w:outlineLvl w:val="2"/>
        <w:rPr>
          <w:b/>
          <w:bCs/>
          <w:sz w:val="27"/>
          <w:szCs w:val="27"/>
        </w:rPr>
      </w:pPr>
      <w:r w:rsidRPr="00BB5E05">
        <w:rPr>
          <w:b/>
          <w:bCs/>
          <w:sz w:val="27"/>
          <w:szCs w:val="27"/>
        </w:rPr>
        <w:lastRenderedPageBreak/>
        <w:t>Should-Have (Important, Next Phase)</w:t>
      </w:r>
    </w:p>
    <w:p w14:paraId="4D6015FA" w14:textId="15A2E444" w:rsidR="00BB5E05" w:rsidRPr="00BB5E05" w:rsidRDefault="00BB5E05" w:rsidP="00BB5E05">
      <w:pPr>
        <w:numPr>
          <w:ilvl w:val="0"/>
          <w:numId w:val="3"/>
        </w:numPr>
        <w:spacing w:before="100" w:beforeAutospacing="1" w:after="100" w:afterAutospacing="1"/>
      </w:pPr>
      <w:r w:rsidRPr="00BB5E05">
        <w:rPr>
          <w:b/>
          <w:bCs/>
        </w:rPr>
        <w:t>Alumni Engagement Scoring System</w:t>
      </w:r>
      <w:r w:rsidRPr="00BB5E05">
        <w:t xml:space="preserve">: </w:t>
      </w:r>
      <w:r w:rsidR="009B4E94">
        <w:rPr>
          <w:rFonts w:ascii="AppleSystemUIFont" w:eastAsiaTheme="minorHAnsi" w:hAnsi="AppleSystemUIFont" w:cs="AppleSystemUIFont"/>
          <w:sz w:val="26"/>
          <w:szCs w:val="26"/>
          <w14:ligatures w14:val="standardContextual"/>
        </w:rPr>
        <w:t>Monitor contributions (mentorship, donations, events) to ascertain the level of the activity of alumni.</w:t>
      </w:r>
    </w:p>
    <w:p w14:paraId="7A37F34E" w14:textId="3D9E332C" w:rsidR="00BB5E05" w:rsidRPr="00BB5E05" w:rsidRDefault="00BB5E05" w:rsidP="00BB5E05">
      <w:pPr>
        <w:numPr>
          <w:ilvl w:val="0"/>
          <w:numId w:val="3"/>
        </w:numPr>
        <w:spacing w:before="100" w:beforeAutospacing="1" w:after="100" w:afterAutospacing="1"/>
      </w:pPr>
      <w:r w:rsidRPr="00BB5E05">
        <w:rPr>
          <w:b/>
          <w:bCs/>
        </w:rPr>
        <w:t>Event Management &amp; Tracking</w:t>
      </w:r>
      <w:r w:rsidRPr="00BB5E05">
        <w:t>: Allow alumni and</w:t>
      </w:r>
      <w:r w:rsidR="009B4E94">
        <w:rPr>
          <w:rFonts w:ascii="AppleSystemUIFont" w:eastAsiaTheme="minorHAnsi" w:hAnsi="AppleSystemUIFont" w:cs="AppleSystemUIFont"/>
          <w:sz w:val="26"/>
          <w:szCs w:val="26"/>
          <w14:ligatures w14:val="standardContextual"/>
        </w:rPr>
        <w:t xml:space="preserve"> students to sign up, attend and give feedback to events.</w:t>
      </w:r>
    </w:p>
    <w:p w14:paraId="4F7DEF38" w14:textId="77777777" w:rsidR="00BB5E05" w:rsidRPr="00BB5E05" w:rsidRDefault="00BB5E05" w:rsidP="00BB5E05">
      <w:pPr>
        <w:numPr>
          <w:ilvl w:val="0"/>
          <w:numId w:val="3"/>
        </w:numPr>
        <w:spacing w:before="100" w:beforeAutospacing="1" w:after="100" w:afterAutospacing="1"/>
      </w:pPr>
      <w:r w:rsidRPr="00BB5E05">
        <w:rPr>
          <w:b/>
          <w:bCs/>
        </w:rPr>
        <w:t>Personalized Alumni Recommendations</w:t>
      </w:r>
      <w:r w:rsidRPr="00BB5E05">
        <w:t>: AI-driven suggestions for networking and mentorship connections.</w:t>
      </w:r>
    </w:p>
    <w:p w14:paraId="2B7D3D95" w14:textId="77777777" w:rsidR="00BB5E05" w:rsidRDefault="00BB5E05" w:rsidP="00BB5E05">
      <w:pPr>
        <w:spacing w:before="100" w:beforeAutospacing="1" w:after="100" w:afterAutospacing="1"/>
        <w:outlineLvl w:val="2"/>
        <w:rPr>
          <w:b/>
          <w:bCs/>
          <w:sz w:val="27"/>
          <w:szCs w:val="27"/>
        </w:rPr>
      </w:pPr>
      <w:r w:rsidRPr="00BB5E05">
        <w:rPr>
          <w:b/>
          <w:bCs/>
          <w:sz w:val="27"/>
          <w:szCs w:val="27"/>
        </w:rPr>
        <w:t>Could-Have (Future Enhancements)</w:t>
      </w:r>
    </w:p>
    <w:p w14:paraId="7585C72B" w14:textId="77777777" w:rsidR="00037EED" w:rsidRPr="003C0371" w:rsidRDefault="00037EED" w:rsidP="00037EED">
      <w:pPr>
        <w:numPr>
          <w:ilvl w:val="0"/>
          <w:numId w:val="24"/>
        </w:numPr>
        <w:spacing w:before="100" w:beforeAutospacing="1" w:after="100" w:afterAutospacing="1"/>
      </w:pPr>
      <w:r w:rsidRPr="003C0371">
        <w:rPr>
          <w:b/>
          <w:bCs/>
        </w:rPr>
        <w:t>Gamification Features</w:t>
      </w:r>
      <w:r w:rsidRPr="003C0371">
        <w:t xml:space="preserve">: </w:t>
      </w:r>
      <w:r w:rsidRPr="003C0371">
        <w:rPr>
          <w:rFonts w:eastAsiaTheme="minorHAnsi"/>
          <w:sz w:val="26"/>
          <w:szCs w:val="26"/>
          <w14:ligatures w14:val="standardContextual"/>
        </w:rPr>
        <w:t>Introduce badges, leaderboards, and recognition for active alumni contributors.</w:t>
      </w:r>
    </w:p>
    <w:p w14:paraId="2836A66C" w14:textId="77777777" w:rsidR="00037EED" w:rsidRPr="003C0371" w:rsidRDefault="00037EED" w:rsidP="00037EED">
      <w:pPr>
        <w:numPr>
          <w:ilvl w:val="0"/>
          <w:numId w:val="24"/>
        </w:numPr>
        <w:spacing w:before="100" w:beforeAutospacing="1" w:after="100" w:afterAutospacing="1"/>
      </w:pPr>
      <w:r w:rsidRPr="003C0371">
        <w:rPr>
          <w:b/>
          <w:bCs/>
        </w:rPr>
        <w:t>Mobile App Version</w:t>
      </w:r>
      <w:r w:rsidRPr="003C0371">
        <w:t xml:space="preserve">: </w:t>
      </w:r>
      <w:r w:rsidRPr="003C0371">
        <w:rPr>
          <w:rFonts w:eastAsiaTheme="minorHAnsi"/>
          <w:sz w:val="26"/>
          <w:szCs w:val="26"/>
          <w14:ligatures w14:val="standardContextual"/>
        </w:rPr>
        <w:t>Build an Alumni Connect mobile-friendly application to enable bigger access.</w:t>
      </w:r>
    </w:p>
    <w:p w14:paraId="539B42FE" w14:textId="77777777" w:rsidR="00037EED" w:rsidRPr="003C0371" w:rsidRDefault="00037EED" w:rsidP="00037EED">
      <w:pPr>
        <w:numPr>
          <w:ilvl w:val="0"/>
          <w:numId w:val="24"/>
        </w:numPr>
        <w:spacing w:before="100" w:beforeAutospacing="1" w:after="100" w:afterAutospacing="1"/>
      </w:pPr>
      <w:r w:rsidRPr="003C0371">
        <w:rPr>
          <w:b/>
          <w:bCs/>
        </w:rPr>
        <w:t>Job Board Integrations</w:t>
      </w:r>
      <w:r w:rsidRPr="003C0371">
        <w:t xml:space="preserve">: </w:t>
      </w:r>
      <w:r w:rsidRPr="003C0371">
        <w:rPr>
          <w:rFonts w:eastAsiaTheme="minorHAnsi"/>
          <w:sz w:val="26"/>
          <w:szCs w:val="26"/>
          <w14:ligatures w14:val="standardContextual"/>
        </w:rPr>
        <w:t>Get linked with platforms such as Indeed and Glassdoor and reach more opportunities.</w:t>
      </w:r>
    </w:p>
    <w:p w14:paraId="0665E83D" w14:textId="77777777" w:rsidR="00037EED" w:rsidRPr="00BB5E05" w:rsidRDefault="00037EED" w:rsidP="00037EED">
      <w:pPr>
        <w:spacing w:before="100" w:beforeAutospacing="1" w:after="100" w:afterAutospacing="1"/>
        <w:outlineLvl w:val="2"/>
        <w:rPr>
          <w:b/>
          <w:bCs/>
          <w:sz w:val="27"/>
          <w:szCs w:val="27"/>
        </w:rPr>
      </w:pPr>
      <w:r w:rsidRPr="00BB5E05">
        <w:rPr>
          <w:b/>
          <w:bCs/>
          <w:sz w:val="27"/>
          <w:szCs w:val="27"/>
        </w:rPr>
        <w:t>Won’t-Have (Initial Scope, Future Roadmap)</w:t>
      </w:r>
    </w:p>
    <w:p w14:paraId="0E8B1719" w14:textId="77777777" w:rsidR="00037EED" w:rsidRPr="00037EED" w:rsidRDefault="00037EED" w:rsidP="00037EED">
      <w:pPr>
        <w:numPr>
          <w:ilvl w:val="0"/>
          <w:numId w:val="22"/>
        </w:numPr>
        <w:spacing w:before="100" w:beforeAutospacing="1" w:after="100" w:afterAutospacing="1"/>
      </w:pPr>
      <w:r w:rsidRPr="00037EED">
        <w:rPr>
          <w:b/>
          <w:bCs/>
        </w:rPr>
        <w:t>AI Chatbot for Career Counseling</w:t>
      </w:r>
      <w:r w:rsidRPr="00037EED">
        <w:t>: Intelligent assistant for alumni-student guidance (future roadmap).</w:t>
      </w:r>
    </w:p>
    <w:p w14:paraId="573CBD2A" w14:textId="77777777" w:rsidR="00037EED" w:rsidRPr="00037EED" w:rsidRDefault="00037EED" w:rsidP="00037EED">
      <w:pPr>
        <w:pStyle w:val="ListParagraph"/>
        <w:numPr>
          <w:ilvl w:val="0"/>
          <w:numId w:val="22"/>
        </w:numPr>
        <w:autoSpaceDE w:val="0"/>
        <w:autoSpaceDN w:val="0"/>
        <w:adjustRightInd w:val="0"/>
        <w:rPr>
          <w:rFonts w:eastAsiaTheme="minorHAnsi"/>
          <w14:ligatures w14:val="standardContextual"/>
        </w:rPr>
      </w:pPr>
      <w:r w:rsidRPr="00037EED">
        <w:rPr>
          <w:b/>
          <w:bCs/>
        </w:rPr>
        <w:t>Blockchain Credential Verification</w:t>
      </w:r>
      <w:r w:rsidRPr="00037EED">
        <w:t xml:space="preserve">: </w:t>
      </w:r>
      <w:r w:rsidRPr="00037EED">
        <w:rPr>
          <w:rFonts w:eastAsiaTheme="minorHAnsi"/>
          <w14:ligatures w14:val="standardContextual"/>
        </w:rPr>
        <w:t>Trustworthy alumni degree confirmation to employers (future study).</w:t>
      </w:r>
    </w:p>
    <w:p w14:paraId="0831B1FC" w14:textId="5031D584" w:rsidR="00037EED" w:rsidRPr="00037EED" w:rsidRDefault="00037EED" w:rsidP="00037EED">
      <w:pPr>
        <w:spacing w:before="100" w:beforeAutospacing="1" w:after="100" w:afterAutospacing="1"/>
        <w:ind w:left="720"/>
      </w:pPr>
    </w:p>
    <w:tbl>
      <w:tblPr>
        <w:tblpPr w:leftFromText="180" w:rightFromText="180" w:vertAnchor="text" w:horzAnchor="margin" w:tblpXSpec="center" w:tblpY="439"/>
        <w:tblW w:w="11320" w:type="dxa"/>
        <w:tblLook w:val="04A0" w:firstRow="1" w:lastRow="0" w:firstColumn="1" w:lastColumn="0" w:noHBand="0" w:noVBand="1"/>
      </w:tblPr>
      <w:tblGrid>
        <w:gridCol w:w="2931"/>
        <w:gridCol w:w="1751"/>
        <w:gridCol w:w="3610"/>
        <w:gridCol w:w="3028"/>
      </w:tblGrid>
      <w:tr w:rsidR="00037EED" w14:paraId="70259AD8" w14:textId="77777777" w:rsidTr="00037EED">
        <w:trPr>
          <w:trHeight w:val="733"/>
        </w:trPr>
        <w:tc>
          <w:tcPr>
            <w:tcW w:w="11320" w:type="dxa"/>
            <w:gridSpan w:val="4"/>
            <w:tcBorders>
              <w:top w:val="single" w:sz="4" w:space="0" w:color="auto"/>
              <w:left w:val="single" w:sz="4" w:space="0" w:color="auto"/>
              <w:bottom w:val="single" w:sz="4" w:space="0" w:color="auto"/>
              <w:right w:val="single" w:sz="4" w:space="0" w:color="auto"/>
            </w:tcBorders>
            <w:shd w:val="clear" w:color="000000" w:fill="4D93D9"/>
            <w:vAlign w:val="center"/>
            <w:hideMark/>
          </w:tcPr>
          <w:p w14:paraId="655B06ED" w14:textId="77777777" w:rsidR="00037EED" w:rsidRDefault="00037EED" w:rsidP="00037EED">
            <w:pPr>
              <w:jc w:val="center"/>
              <w:rPr>
                <w:b/>
                <w:bCs/>
                <w:color w:val="000000"/>
                <w:sz w:val="36"/>
                <w:szCs w:val="36"/>
              </w:rPr>
            </w:pPr>
            <w:proofErr w:type="spellStart"/>
            <w:r>
              <w:rPr>
                <w:b/>
                <w:bCs/>
                <w:color w:val="000000"/>
                <w:sz w:val="36"/>
                <w:szCs w:val="36"/>
              </w:rPr>
              <w:t>MoSCoW</w:t>
            </w:r>
            <w:proofErr w:type="spellEnd"/>
            <w:r>
              <w:rPr>
                <w:b/>
                <w:bCs/>
                <w:color w:val="000000"/>
                <w:sz w:val="36"/>
                <w:szCs w:val="36"/>
              </w:rPr>
              <w:t xml:space="preserve"> Method</w:t>
            </w:r>
          </w:p>
        </w:tc>
      </w:tr>
      <w:tr w:rsidR="00037EED" w14:paraId="09165E8B" w14:textId="77777777" w:rsidTr="00037EED">
        <w:trPr>
          <w:trHeight w:val="906"/>
        </w:trPr>
        <w:tc>
          <w:tcPr>
            <w:tcW w:w="2931" w:type="dxa"/>
            <w:tcBorders>
              <w:top w:val="nil"/>
              <w:left w:val="single" w:sz="4" w:space="0" w:color="auto"/>
              <w:bottom w:val="single" w:sz="4" w:space="0" w:color="auto"/>
              <w:right w:val="single" w:sz="4" w:space="0" w:color="auto"/>
            </w:tcBorders>
            <w:shd w:val="clear" w:color="000000" w:fill="4D93D9"/>
            <w:vAlign w:val="center"/>
            <w:hideMark/>
          </w:tcPr>
          <w:p w14:paraId="6DB24E1F" w14:textId="77777777" w:rsidR="00037EED" w:rsidRDefault="00037EED" w:rsidP="00037EED">
            <w:pPr>
              <w:jc w:val="center"/>
              <w:rPr>
                <w:b/>
                <w:bCs/>
                <w:color w:val="000000"/>
              </w:rPr>
            </w:pPr>
            <w:r>
              <w:rPr>
                <w:b/>
                <w:bCs/>
                <w:color w:val="000000"/>
              </w:rPr>
              <w:t>Feature</w:t>
            </w:r>
          </w:p>
        </w:tc>
        <w:tc>
          <w:tcPr>
            <w:tcW w:w="1751" w:type="dxa"/>
            <w:tcBorders>
              <w:top w:val="nil"/>
              <w:left w:val="nil"/>
              <w:bottom w:val="single" w:sz="4" w:space="0" w:color="auto"/>
              <w:right w:val="single" w:sz="4" w:space="0" w:color="auto"/>
            </w:tcBorders>
            <w:shd w:val="clear" w:color="000000" w:fill="4D93D9"/>
            <w:noWrap/>
            <w:vAlign w:val="center"/>
            <w:hideMark/>
          </w:tcPr>
          <w:p w14:paraId="6C6BECA0" w14:textId="77777777" w:rsidR="00037EED" w:rsidRDefault="00037EED" w:rsidP="00037EED">
            <w:pPr>
              <w:jc w:val="center"/>
              <w:rPr>
                <w:b/>
                <w:bCs/>
                <w:color w:val="000000"/>
              </w:rPr>
            </w:pPr>
            <w:r>
              <w:rPr>
                <w:b/>
                <w:bCs/>
                <w:color w:val="000000"/>
              </w:rPr>
              <w:t>Category</w:t>
            </w:r>
          </w:p>
        </w:tc>
        <w:tc>
          <w:tcPr>
            <w:tcW w:w="3610" w:type="dxa"/>
            <w:tcBorders>
              <w:top w:val="nil"/>
              <w:left w:val="nil"/>
              <w:bottom w:val="single" w:sz="4" w:space="0" w:color="auto"/>
              <w:right w:val="single" w:sz="4" w:space="0" w:color="auto"/>
            </w:tcBorders>
            <w:shd w:val="clear" w:color="000000" w:fill="4D93D9"/>
            <w:vAlign w:val="center"/>
            <w:hideMark/>
          </w:tcPr>
          <w:p w14:paraId="0361AF96" w14:textId="77777777" w:rsidR="00037EED" w:rsidRDefault="00037EED" w:rsidP="00037EED">
            <w:pPr>
              <w:jc w:val="center"/>
              <w:rPr>
                <w:b/>
                <w:bCs/>
                <w:color w:val="000000"/>
              </w:rPr>
            </w:pPr>
            <w:r>
              <w:rPr>
                <w:b/>
                <w:bCs/>
                <w:color w:val="000000"/>
              </w:rPr>
              <w:t>Description</w:t>
            </w:r>
          </w:p>
        </w:tc>
        <w:tc>
          <w:tcPr>
            <w:tcW w:w="3028" w:type="dxa"/>
            <w:tcBorders>
              <w:top w:val="nil"/>
              <w:left w:val="nil"/>
              <w:bottom w:val="single" w:sz="4" w:space="0" w:color="auto"/>
              <w:right w:val="single" w:sz="4" w:space="0" w:color="auto"/>
            </w:tcBorders>
            <w:shd w:val="clear" w:color="000000" w:fill="4D93D9"/>
            <w:noWrap/>
            <w:vAlign w:val="center"/>
            <w:hideMark/>
          </w:tcPr>
          <w:p w14:paraId="5599D1E7" w14:textId="77777777" w:rsidR="00037EED" w:rsidRDefault="00037EED" w:rsidP="00037EED">
            <w:pPr>
              <w:jc w:val="center"/>
              <w:rPr>
                <w:b/>
                <w:bCs/>
                <w:color w:val="000000"/>
              </w:rPr>
            </w:pPr>
            <w:r>
              <w:rPr>
                <w:b/>
                <w:bCs/>
                <w:color w:val="000000"/>
              </w:rPr>
              <w:t>Tech Stack</w:t>
            </w:r>
          </w:p>
        </w:tc>
      </w:tr>
      <w:tr w:rsidR="00037EED" w14:paraId="1EC93EB4" w14:textId="77777777" w:rsidTr="00037EED">
        <w:trPr>
          <w:trHeight w:val="984"/>
        </w:trPr>
        <w:tc>
          <w:tcPr>
            <w:tcW w:w="2931" w:type="dxa"/>
            <w:tcBorders>
              <w:top w:val="nil"/>
              <w:left w:val="single" w:sz="4" w:space="0" w:color="auto"/>
              <w:bottom w:val="single" w:sz="4" w:space="0" w:color="auto"/>
              <w:right w:val="single" w:sz="4" w:space="0" w:color="auto"/>
            </w:tcBorders>
            <w:hideMark/>
          </w:tcPr>
          <w:p w14:paraId="3A35A2E2" w14:textId="77777777" w:rsidR="00037EED" w:rsidRDefault="00037EED" w:rsidP="00037EED">
            <w:pPr>
              <w:rPr>
                <w:color w:val="000000"/>
              </w:rPr>
            </w:pPr>
            <w:r>
              <w:rPr>
                <w:color w:val="000000"/>
              </w:rPr>
              <w:t>Alumni Employment Dashboard</w:t>
            </w:r>
          </w:p>
        </w:tc>
        <w:tc>
          <w:tcPr>
            <w:tcW w:w="1751" w:type="dxa"/>
            <w:tcBorders>
              <w:top w:val="nil"/>
              <w:left w:val="nil"/>
              <w:bottom w:val="single" w:sz="4" w:space="0" w:color="auto"/>
              <w:right w:val="single" w:sz="4" w:space="0" w:color="auto"/>
            </w:tcBorders>
            <w:noWrap/>
            <w:hideMark/>
          </w:tcPr>
          <w:p w14:paraId="36B68E45" w14:textId="77777777" w:rsidR="00037EED" w:rsidRDefault="00037EED" w:rsidP="00037EED">
            <w:pPr>
              <w:rPr>
                <w:color w:val="000000"/>
              </w:rPr>
            </w:pPr>
            <w:r>
              <w:rPr>
                <w:color w:val="000000"/>
              </w:rPr>
              <w:t>Must-Have</w:t>
            </w:r>
          </w:p>
          <w:p w14:paraId="147CC290" w14:textId="77777777" w:rsidR="00037EED" w:rsidRDefault="00037EED" w:rsidP="00037EED">
            <w:pPr>
              <w:rPr>
                <w:color w:val="000000"/>
              </w:rPr>
            </w:pPr>
          </w:p>
          <w:p w14:paraId="1140CB75" w14:textId="77777777" w:rsidR="00037EED" w:rsidRPr="00BB5E05" w:rsidRDefault="00037EED" w:rsidP="00037EED"/>
        </w:tc>
        <w:tc>
          <w:tcPr>
            <w:tcW w:w="3610" w:type="dxa"/>
            <w:tcBorders>
              <w:top w:val="nil"/>
              <w:left w:val="nil"/>
              <w:bottom w:val="single" w:sz="4" w:space="0" w:color="auto"/>
              <w:right w:val="single" w:sz="4" w:space="0" w:color="auto"/>
            </w:tcBorders>
            <w:hideMark/>
          </w:tcPr>
          <w:p w14:paraId="7DCA035E" w14:textId="77777777" w:rsidR="00037EED" w:rsidRDefault="00037EED" w:rsidP="00037EED">
            <w:pPr>
              <w:rPr>
                <w:color w:val="000000"/>
              </w:rPr>
            </w:pPr>
            <w:r>
              <w:rPr>
                <w:color w:val="000000"/>
              </w:rPr>
              <w:t>Visualize alumni employment by company, industry, role, and geography</w:t>
            </w:r>
          </w:p>
        </w:tc>
        <w:tc>
          <w:tcPr>
            <w:tcW w:w="3028" w:type="dxa"/>
            <w:tcBorders>
              <w:top w:val="nil"/>
              <w:left w:val="nil"/>
              <w:bottom w:val="single" w:sz="4" w:space="0" w:color="auto"/>
              <w:right w:val="single" w:sz="4" w:space="0" w:color="auto"/>
            </w:tcBorders>
            <w:noWrap/>
            <w:hideMark/>
          </w:tcPr>
          <w:p w14:paraId="49F0325F" w14:textId="77777777" w:rsidR="00037EED" w:rsidRDefault="00037EED" w:rsidP="00037EED">
            <w:pPr>
              <w:rPr>
                <w:color w:val="000000"/>
              </w:rPr>
            </w:pPr>
            <w:r>
              <w:rPr>
                <w:color w:val="000000"/>
              </w:rPr>
              <w:t>Tableau + MySQL + Python ETL</w:t>
            </w:r>
          </w:p>
        </w:tc>
      </w:tr>
      <w:tr w:rsidR="00037EED" w14:paraId="0750E063" w14:textId="77777777" w:rsidTr="00037EED">
        <w:trPr>
          <w:trHeight w:val="984"/>
        </w:trPr>
        <w:tc>
          <w:tcPr>
            <w:tcW w:w="2931" w:type="dxa"/>
            <w:tcBorders>
              <w:top w:val="nil"/>
              <w:left w:val="single" w:sz="4" w:space="0" w:color="auto"/>
              <w:bottom w:val="single" w:sz="4" w:space="0" w:color="auto"/>
              <w:right w:val="single" w:sz="4" w:space="0" w:color="auto"/>
            </w:tcBorders>
            <w:hideMark/>
          </w:tcPr>
          <w:p w14:paraId="29775137" w14:textId="77777777" w:rsidR="00037EED" w:rsidRDefault="00037EED" w:rsidP="00037EED">
            <w:pPr>
              <w:rPr>
                <w:color w:val="000000"/>
              </w:rPr>
            </w:pPr>
            <w:r>
              <w:rPr>
                <w:color w:val="000000"/>
              </w:rPr>
              <w:t>Alumni-Student Mentorship Matching</w:t>
            </w:r>
          </w:p>
        </w:tc>
        <w:tc>
          <w:tcPr>
            <w:tcW w:w="1751" w:type="dxa"/>
            <w:tcBorders>
              <w:top w:val="nil"/>
              <w:left w:val="nil"/>
              <w:bottom w:val="single" w:sz="4" w:space="0" w:color="auto"/>
              <w:right w:val="single" w:sz="4" w:space="0" w:color="auto"/>
            </w:tcBorders>
            <w:noWrap/>
            <w:hideMark/>
          </w:tcPr>
          <w:p w14:paraId="61736BF1" w14:textId="77777777" w:rsidR="00037EED" w:rsidRDefault="00037EED" w:rsidP="00037EED">
            <w:pPr>
              <w:rPr>
                <w:color w:val="000000"/>
              </w:rPr>
            </w:pPr>
            <w:r>
              <w:rPr>
                <w:color w:val="000000"/>
              </w:rPr>
              <w:t>Must-Have</w:t>
            </w:r>
          </w:p>
        </w:tc>
        <w:tc>
          <w:tcPr>
            <w:tcW w:w="3610" w:type="dxa"/>
            <w:tcBorders>
              <w:top w:val="nil"/>
              <w:left w:val="nil"/>
              <w:bottom w:val="single" w:sz="4" w:space="0" w:color="auto"/>
              <w:right w:val="single" w:sz="4" w:space="0" w:color="auto"/>
            </w:tcBorders>
            <w:hideMark/>
          </w:tcPr>
          <w:p w14:paraId="2400E8E6" w14:textId="77777777" w:rsidR="00037EED" w:rsidRDefault="00037EED" w:rsidP="00037EED">
            <w:pPr>
              <w:rPr>
                <w:color w:val="000000"/>
              </w:rPr>
            </w:pPr>
            <w:r>
              <w:rPr>
                <w:color w:val="000000"/>
              </w:rPr>
              <w:t>Connect students with alumni mentors based on career goals and skills</w:t>
            </w:r>
          </w:p>
        </w:tc>
        <w:tc>
          <w:tcPr>
            <w:tcW w:w="3028" w:type="dxa"/>
            <w:tcBorders>
              <w:top w:val="nil"/>
              <w:left w:val="nil"/>
              <w:bottom w:val="single" w:sz="4" w:space="0" w:color="auto"/>
              <w:right w:val="single" w:sz="4" w:space="0" w:color="auto"/>
            </w:tcBorders>
            <w:noWrap/>
            <w:hideMark/>
          </w:tcPr>
          <w:p w14:paraId="51F38C0E" w14:textId="77777777" w:rsidR="00037EED" w:rsidRDefault="00037EED" w:rsidP="00037EED">
            <w:pPr>
              <w:rPr>
                <w:color w:val="000000"/>
              </w:rPr>
            </w:pPr>
            <w:r>
              <w:rPr>
                <w:color w:val="000000"/>
              </w:rPr>
              <w:t>React + MySQL</w:t>
            </w:r>
          </w:p>
        </w:tc>
      </w:tr>
      <w:tr w:rsidR="00037EED" w14:paraId="324A779E" w14:textId="77777777" w:rsidTr="00037EED">
        <w:trPr>
          <w:trHeight w:val="655"/>
        </w:trPr>
        <w:tc>
          <w:tcPr>
            <w:tcW w:w="2931" w:type="dxa"/>
            <w:tcBorders>
              <w:top w:val="nil"/>
              <w:left w:val="single" w:sz="4" w:space="0" w:color="auto"/>
              <w:bottom w:val="single" w:sz="4" w:space="0" w:color="auto"/>
              <w:right w:val="single" w:sz="4" w:space="0" w:color="auto"/>
            </w:tcBorders>
            <w:hideMark/>
          </w:tcPr>
          <w:p w14:paraId="44BCEDA3" w14:textId="77777777" w:rsidR="00037EED" w:rsidRDefault="00037EED" w:rsidP="00037EED">
            <w:pPr>
              <w:rPr>
                <w:color w:val="000000"/>
              </w:rPr>
            </w:pPr>
            <w:r>
              <w:rPr>
                <w:color w:val="000000"/>
              </w:rPr>
              <w:t>Employer Insights Dashboard</w:t>
            </w:r>
          </w:p>
        </w:tc>
        <w:tc>
          <w:tcPr>
            <w:tcW w:w="1751" w:type="dxa"/>
            <w:tcBorders>
              <w:top w:val="nil"/>
              <w:left w:val="nil"/>
              <w:bottom w:val="single" w:sz="4" w:space="0" w:color="auto"/>
              <w:right w:val="single" w:sz="4" w:space="0" w:color="auto"/>
            </w:tcBorders>
            <w:noWrap/>
            <w:hideMark/>
          </w:tcPr>
          <w:p w14:paraId="1EF55E7C" w14:textId="77777777" w:rsidR="00037EED" w:rsidRDefault="00037EED" w:rsidP="00037EED">
            <w:pPr>
              <w:rPr>
                <w:color w:val="000000"/>
              </w:rPr>
            </w:pPr>
            <w:r>
              <w:rPr>
                <w:color w:val="000000"/>
              </w:rPr>
              <w:t>Must-Have</w:t>
            </w:r>
          </w:p>
        </w:tc>
        <w:tc>
          <w:tcPr>
            <w:tcW w:w="3610" w:type="dxa"/>
            <w:tcBorders>
              <w:top w:val="nil"/>
              <w:left w:val="nil"/>
              <w:bottom w:val="single" w:sz="4" w:space="0" w:color="auto"/>
              <w:right w:val="single" w:sz="4" w:space="0" w:color="auto"/>
            </w:tcBorders>
            <w:hideMark/>
          </w:tcPr>
          <w:p w14:paraId="46366D79" w14:textId="77777777" w:rsidR="00037EED" w:rsidRDefault="00037EED" w:rsidP="00037EED">
            <w:pPr>
              <w:rPr>
                <w:color w:val="000000"/>
              </w:rPr>
            </w:pPr>
            <w:r>
              <w:rPr>
                <w:color w:val="000000"/>
              </w:rPr>
              <w:t>Track top recruiters, industries, and skills in demand</w:t>
            </w:r>
          </w:p>
        </w:tc>
        <w:tc>
          <w:tcPr>
            <w:tcW w:w="3028" w:type="dxa"/>
            <w:tcBorders>
              <w:top w:val="nil"/>
              <w:left w:val="nil"/>
              <w:bottom w:val="single" w:sz="4" w:space="0" w:color="auto"/>
              <w:right w:val="single" w:sz="4" w:space="0" w:color="auto"/>
            </w:tcBorders>
            <w:noWrap/>
            <w:hideMark/>
          </w:tcPr>
          <w:p w14:paraId="31129E2A" w14:textId="77777777" w:rsidR="00037EED" w:rsidRDefault="00037EED" w:rsidP="00037EED">
            <w:pPr>
              <w:rPr>
                <w:color w:val="000000"/>
              </w:rPr>
            </w:pPr>
            <w:r>
              <w:rPr>
                <w:color w:val="000000"/>
              </w:rPr>
              <w:t>Tableau + Python ETL</w:t>
            </w:r>
          </w:p>
        </w:tc>
      </w:tr>
      <w:tr w:rsidR="00037EED" w14:paraId="74ED8D5D" w14:textId="77777777" w:rsidTr="00037EED">
        <w:trPr>
          <w:trHeight w:val="655"/>
        </w:trPr>
        <w:tc>
          <w:tcPr>
            <w:tcW w:w="2931" w:type="dxa"/>
            <w:tcBorders>
              <w:top w:val="nil"/>
              <w:left w:val="single" w:sz="4" w:space="0" w:color="auto"/>
              <w:bottom w:val="single" w:sz="4" w:space="0" w:color="auto"/>
              <w:right w:val="single" w:sz="4" w:space="0" w:color="auto"/>
            </w:tcBorders>
            <w:hideMark/>
          </w:tcPr>
          <w:p w14:paraId="6DDBB160" w14:textId="77777777" w:rsidR="00037EED" w:rsidRDefault="00037EED" w:rsidP="00037EED">
            <w:pPr>
              <w:rPr>
                <w:color w:val="000000"/>
              </w:rPr>
            </w:pPr>
            <w:r>
              <w:rPr>
                <w:color w:val="000000"/>
              </w:rPr>
              <w:lastRenderedPageBreak/>
              <w:t>Secure Alumni Data Integration</w:t>
            </w:r>
          </w:p>
        </w:tc>
        <w:tc>
          <w:tcPr>
            <w:tcW w:w="1751" w:type="dxa"/>
            <w:tcBorders>
              <w:top w:val="nil"/>
              <w:left w:val="nil"/>
              <w:bottom w:val="single" w:sz="4" w:space="0" w:color="auto"/>
              <w:right w:val="single" w:sz="4" w:space="0" w:color="auto"/>
            </w:tcBorders>
            <w:noWrap/>
            <w:hideMark/>
          </w:tcPr>
          <w:p w14:paraId="2030ACEF" w14:textId="77777777" w:rsidR="00037EED" w:rsidRDefault="00037EED" w:rsidP="00037EED">
            <w:pPr>
              <w:rPr>
                <w:color w:val="000000"/>
              </w:rPr>
            </w:pPr>
            <w:r>
              <w:rPr>
                <w:color w:val="000000"/>
              </w:rPr>
              <w:t>Must-Have</w:t>
            </w:r>
          </w:p>
        </w:tc>
        <w:tc>
          <w:tcPr>
            <w:tcW w:w="3610" w:type="dxa"/>
            <w:tcBorders>
              <w:top w:val="nil"/>
              <w:left w:val="nil"/>
              <w:bottom w:val="single" w:sz="4" w:space="0" w:color="auto"/>
              <w:right w:val="single" w:sz="4" w:space="0" w:color="auto"/>
            </w:tcBorders>
            <w:hideMark/>
          </w:tcPr>
          <w:p w14:paraId="06670673" w14:textId="77777777" w:rsidR="00037EED" w:rsidRDefault="00037EED" w:rsidP="00037EED">
            <w:pPr>
              <w:rPr>
                <w:color w:val="000000"/>
              </w:rPr>
            </w:pPr>
            <w:r>
              <w:rPr>
                <w:color w:val="000000"/>
              </w:rPr>
              <w:t>Collect and process alumni data from LinkedIn, surveys, and SLU systems</w:t>
            </w:r>
          </w:p>
        </w:tc>
        <w:tc>
          <w:tcPr>
            <w:tcW w:w="3028" w:type="dxa"/>
            <w:tcBorders>
              <w:top w:val="nil"/>
              <w:left w:val="nil"/>
              <w:bottom w:val="single" w:sz="4" w:space="0" w:color="auto"/>
              <w:right w:val="single" w:sz="4" w:space="0" w:color="auto"/>
            </w:tcBorders>
            <w:noWrap/>
            <w:hideMark/>
          </w:tcPr>
          <w:p w14:paraId="396F110A" w14:textId="77777777" w:rsidR="00037EED" w:rsidRDefault="00037EED" w:rsidP="00037EED">
            <w:pPr>
              <w:rPr>
                <w:color w:val="000000"/>
              </w:rPr>
            </w:pPr>
            <w:r>
              <w:rPr>
                <w:color w:val="000000"/>
              </w:rPr>
              <w:t>Python ETL + MySQL</w:t>
            </w:r>
          </w:p>
        </w:tc>
      </w:tr>
      <w:tr w:rsidR="00037EED" w14:paraId="30005A6B" w14:textId="77777777" w:rsidTr="00037EED">
        <w:trPr>
          <w:trHeight w:val="655"/>
        </w:trPr>
        <w:tc>
          <w:tcPr>
            <w:tcW w:w="2931" w:type="dxa"/>
            <w:tcBorders>
              <w:top w:val="nil"/>
              <w:left w:val="single" w:sz="4" w:space="0" w:color="auto"/>
              <w:bottom w:val="single" w:sz="4" w:space="0" w:color="auto"/>
              <w:right w:val="single" w:sz="4" w:space="0" w:color="auto"/>
            </w:tcBorders>
            <w:hideMark/>
          </w:tcPr>
          <w:p w14:paraId="585515BB" w14:textId="77777777" w:rsidR="00037EED" w:rsidRDefault="00037EED" w:rsidP="00037EED">
            <w:pPr>
              <w:rPr>
                <w:color w:val="000000"/>
              </w:rPr>
            </w:pPr>
            <w:r>
              <w:rPr>
                <w:color w:val="000000"/>
              </w:rPr>
              <w:t>Alumni Engagement Scoring</w:t>
            </w:r>
          </w:p>
        </w:tc>
        <w:tc>
          <w:tcPr>
            <w:tcW w:w="1751" w:type="dxa"/>
            <w:tcBorders>
              <w:top w:val="nil"/>
              <w:left w:val="nil"/>
              <w:bottom w:val="single" w:sz="4" w:space="0" w:color="auto"/>
              <w:right w:val="single" w:sz="4" w:space="0" w:color="auto"/>
            </w:tcBorders>
            <w:noWrap/>
            <w:hideMark/>
          </w:tcPr>
          <w:p w14:paraId="532F84D1" w14:textId="77777777" w:rsidR="00037EED" w:rsidRDefault="00037EED" w:rsidP="00037EED">
            <w:pPr>
              <w:rPr>
                <w:color w:val="000000"/>
              </w:rPr>
            </w:pPr>
            <w:r>
              <w:rPr>
                <w:color w:val="000000"/>
              </w:rPr>
              <w:t>Should-Have</w:t>
            </w:r>
          </w:p>
        </w:tc>
        <w:tc>
          <w:tcPr>
            <w:tcW w:w="3610" w:type="dxa"/>
            <w:tcBorders>
              <w:top w:val="nil"/>
              <w:left w:val="nil"/>
              <w:bottom w:val="single" w:sz="4" w:space="0" w:color="auto"/>
              <w:right w:val="single" w:sz="4" w:space="0" w:color="auto"/>
            </w:tcBorders>
            <w:hideMark/>
          </w:tcPr>
          <w:p w14:paraId="6107369E" w14:textId="77777777" w:rsidR="00037EED" w:rsidRDefault="00037EED" w:rsidP="00037EED">
            <w:pPr>
              <w:rPr>
                <w:color w:val="000000"/>
              </w:rPr>
            </w:pPr>
            <w:r>
              <w:rPr>
                <w:color w:val="000000"/>
              </w:rPr>
              <w:t>Measure alumni activity (mentorship, events, donations)</w:t>
            </w:r>
          </w:p>
        </w:tc>
        <w:tc>
          <w:tcPr>
            <w:tcW w:w="3028" w:type="dxa"/>
            <w:tcBorders>
              <w:top w:val="nil"/>
              <w:left w:val="nil"/>
              <w:bottom w:val="single" w:sz="4" w:space="0" w:color="auto"/>
              <w:right w:val="single" w:sz="4" w:space="0" w:color="auto"/>
            </w:tcBorders>
            <w:noWrap/>
            <w:hideMark/>
          </w:tcPr>
          <w:p w14:paraId="6CC72C6E" w14:textId="77777777" w:rsidR="00037EED" w:rsidRDefault="00037EED" w:rsidP="00037EED">
            <w:pPr>
              <w:rPr>
                <w:color w:val="000000"/>
              </w:rPr>
            </w:pPr>
            <w:r>
              <w:rPr>
                <w:color w:val="000000"/>
              </w:rPr>
              <w:t>Tableau + MySQL</w:t>
            </w:r>
          </w:p>
        </w:tc>
      </w:tr>
      <w:tr w:rsidR="00037EED" w14:paraId="36004A08" w14:textId="77777777" w:rsidTr="00037EED">
        <w:trPr>
          <w:trHeight w:val="655"/>
        </w:trPr>
        <w:tc>
          <w:tcPr>
            <w:tcW w:w="2931" w:type="dxa"/>
            <w:tcBorders>
              <w:top w:val="nil"/>
              <w:left w:val="single" w:sz="4" w:space="0" w:color="auto"/>
              <w:bottom w:val="single" w:sz="4" w:space="0" w:color="auto"/>
              <w:right w:val="single" w:sz="4" w:space="0" w:color="auto"/>
            </w:tcBorders>
            <w:hideMark/>
          </w:tcPr>
          <w:p w14:paraId="18998846" w14:textId="77777777" w:rsidR="00037EED" w:rsidRDefault="00037EED" w:rsidP="00037EED">
            <w:pPr>
              <w:rPr>
                <w:color w:val="000000"/>
              </w:rPr>
            </w:pPr>
            <w:r>
              <w:rPr>
                <w:color w:val="000000"/>
              </w:rPr>
              <w:t>Event Management &amp; Tracking</w:t>
            </w:r>
          </w:p>
        </w:tc>
        <w:tc>
          <w:tcPr>
            <w:tcW w:w="1751" w:type="dxa"/>
            <w:tcBorders>
              <w:top w:val="nil"/>
              <w:left w:val="nil"/>
              <w:bottom w:val="single" w:sz="4" w:space="0" w:color="auto"/>
              <w:right w:val="single" w:sz="4" w:space="0" w:color="auto"/>
            </w:tcBorders>
            <w:noWrap/>
            <w:hideMark/>
          </w:tcPr>
          <w:p w14:paraId="550DB142" w14:textId="77777777" w:rsidR="00037EED" w:rsidRDefault="00037EED" w:rsidP="00037EED">
            <w:pPr>
              <w:rPr>
                <w:color w:val="000000"/>
              </w:rPr>
            </w:pPr>
            <w:r>
              <w:rPr>
                <w:color w:val="000000"/>
              </w:rPr>
              <w:t>Should-Have</w:t>
            </w:r>
          </w:p>
        </w:tc>
        <w:tc>
          <w:tcPr>
            <w:tcW w:w="3610" w:type="dxa"/>
            <w:tcBorders>
              <w:top w:val="nil"/>
              <w:left w:val="nil"/>
              <w:bottom w:val="single" w:sz="4" w:space="0" w:color="auto"/>
              <w:right w:val="single" w:sz="4" w:space="0" w:color="auto"/>
            </w:tcBorders>
            <w:hideMark/>
          </w:tcPr>
          <w:p w14:paraId="095603ED" w14:textId="77777777" w:rsidR="00037EED" w:rsidRDefault="00037EED" w:rsidP="00037EED">
            <w:pPr>
              <w:rPr>
                <w:color w:val="000000"/>
              </w:rPr>
            </w:pPr>
            <w:r>
              <w:rPr>
                <w:color w:val="000000"/>
              </w:rPr>
              <w:t>Manage alumni participation in events and workshops</w:t>
            </w:r>
          </w:p>
        </w:tc>
        <w:tc>
          <w:tcPr>
            <w:tcW w:w="3028" w:type="dxa"/>
            <w:tcBorders>
              <w:top w:val="nil"/>
              <w:left w:val="nil"/>
              <w:bottom w:val="single" w:sz="4" w:space="0" w:color="auto"/>
              <w:right w:val="single" w:sz="4" w:space="0" w:color="auto"/>
            </w:tcBorders>
            <w:noWrap/>
            <w:hideMark/>
          </w:tcPr>
          <w:p w14:paraId="43E1517F" w14:textId="77777777" w:rsidR="00037EED" w:rsidRDefault="00037EED" w:rsidP="00037EED">
            <w:pPr>
              <w:rPr>
                <w:color w:val="000000"/>
              </w:rPr>
            </w:pPr>
            <w:r>
              <w:rPr>
                <w:color w:val="000000"/>
              </w:rPr>
              <w:t>React + MySQL</w:t>
            </w:r>
          </w:p>
        </w:tc>
      </w:tr>
      <w:tr w:rsidR="00037EED" w14:paraId="13336AA1" w14:textId="77777777" w:rsidTr="00037EED">
        <w:trPr>
          <w:trHeight w:val="655"/>
        </w:trPr>
        <w:tc>
          <w:tcPr>
            <w:tcW w:w="2931" w:type="dxa"/>
            <w:tcBorders>
              <w:top w:val="nil"/>
              <w:left w:val="single" w:sz="4" w:space="0" w:color="auto"/>
              <w:bottom w:val="single" w:sz="4" w:space="0" w:color="auto"/>
              <w:right w:val="single" w:sz="4" w:space="0" w:color="auto"/>
            </w:tcBorders>
            <w:hideMark/>
          </w:tcPr>
          <w:p w14:paraId="4424E707" w14:textId="77777777" w:rsidR="00037EED" w:rsidRDefault="00037EED" w:rsidP="00037EED">
            <w:pPr>
              <w:rPr>
                <w:color w:val="000000"/>
              </w:rPr>
            </w:pPr>
            <w:r>
              <w:rPr>
                <w:color w:val="000000"/>
              </w:rPr>
              <w:t>Personalized Alumni Recommendations</w:t>
            </w:r>
          </w:p>
        </w:tc>
        <w:tc>
          <w:tcPr>
            <w:tcW w:w="1751" w:type="dxa"/>
            <w:tcBorders>
              <w:top w:val="nil"/>
              <w:left w:val="nil"/>
              <w:bottom w:val="single" w:sz="4" w:space="0" w:color="auto"/>
              <w:right w:val="single" w:sz="4" w:space="0" w:color="auto"/>
            </w:tcBorders>
            <w:noWrap/>
            <w:hideMark/>
          </w:tcPr>
          <w:p w14:paraId="56BFD461" w14:textId="77777777" w:rsidR="00037EED" w:rsidRDefault="00037EED" w:rsidP="00037EED">
            <w:pPr>
              <w:rPr>
                <w:color w:val="000000"/>
              </w:rPr>
            </w:pPr>
            <w:r>
              <w:rPr>
                <w:color w:val="000000"/>
              </w:rPr>
              <w:t>Should-Have</w:t>
            </w:r>
          </w:p>
        </w:tc>
        <w:tc>
          <w:tcPr>
            <w:tcW w:w="3610" w:type="dxa"/>
            <w:tcBorders>
              <w:top w:val="nil"/>
              <w:left w:val="nil"/>
              <w:bottom w:val="single" w:sz="4" w:space="0" w:color="auto"/>
              <w:right w:val="single" w:sz="4" w:space="0" w:color="auto"/>
            </w:tcBorders>
            <w:hideMark/>
          </w:tcPr>
          <w:p w14:paraId="1843691A" w14:textId="77777777" w:rsidR="00037EED" w:rsidRDefault="00037EED" w:rsidP="00037EED">
            <w:pPr>
              <w:rPr>
                <w:color w:val="000000"/>
              </w:rPr>
            </w:pPr>
            <w:r>
              <w:rPr>
                <w:color w:val="000000"/>
              </w:rPr>
              <w:t>Suggest networking and mentorship matches</w:t>
            </w:r>
          </w:p>
        </w:tc>
        <w:tc>
          <w:tcPr>
            <w:tcW w:w="3028" w:type="dxa"/>
            <w:tcBorders>
              <w:top w:val="nil"/>
              <w:left w:val="nil"/>
              <w:bottom w:val="single" w:sz="4" w:space="0" w:color="auto"/>
              <w:right w:val="single" w:sz="4" w:space="0" w:color="auto"/>
            </w:tcBorders>
            <w:noWrap/>
            <w:hideMark/>
          </w:tcPr>
          <w:p w14:paraId="6D23D871" w14:textId="77777777" w:rsidR="00037EED" w:rsidRDefault="00037EED" w:rsidP="00037EED">
            <w:pPr>
              <w:rPr>
                <w:color w:val="000000"/>
              </w:rPr>
            </w:pPr>
            <w:r>
              <w:rPr>
                <w:color w:val="000000"/>
              </w:rPr>
              <w:t>Python + React</w:t>
            </w:r>
          </w:p>
        </w:tc>
      </w:tr>
      <w:tr w:rsidR="00037EED" w14:paraId="4CEE0AF8" w14:textId="77777777" w:rsidTr="00037EED">
        <w:trPr>
          <w:trHeight w:val="655"/>
        </w:trPr>
        <w:tc>
          <w:tcPr>
            <w:tcW w:w="2931" w:type="dxa"/>
            <w:tcBorders>
              <w:top w:val="nil"/>
              <w:left w:val="single" w:sz="4" w:space="0" w:color="auto"/>
              <w:bottom w:val="single" w:sz="4" w:space="0" w:color="auto"/>
              <w:right w:val="single" w:sz="4" w:space="0" w:color="auto"/>
            </w:tcBorders>
            <w:hideMark/>
          </w:tcPr>
          <w:p w14:paraId="368E5477" w14:textId="77777777" w:rsidR="00037EED" w:rsidRDefault="00037EED" w:rsidP="00037EED">
            <w:pPr>
              <w:rPr>
                <w:color w:val="000000"/>
              </w:rPr>
            </w:pPr>
            <w:r>
              <w:rPr>
                <w:color w:val="000000"/>
              </w:rPr>
              <w:t>Gamification Features</w:t>
            </w:r>
          </w:p>
        </w:tc>
        <w:tc>
          <w:tcPr>
            <w:tcW w:w="1751" w:type="dxa"/>
            <w:tcBorders>
              <w:top w:val="nil"/>
              <w:left w:val="nil"/>
              <w:bottom w:val="single" w:sz="4" w:space="0" w:color="auto"/>
              <w:right w:val="single" w:sz="4" w:space="0" w:color="auto"/>
            </w:tcBorders>
            <w:noWrap/>
            <w:hideMark/>
          </w:tcPr>
          <w:p w14:paraId="0D4B38FE" w14:textId="77777777" w:rsidR="00037EED" w:rsidRDefault="00037EED" w:rsidP="00037EED">
            <w:pPr>
              <w:rPr>
                <w:color w:val="000000"/>
              </w:rPr>
            </w:pPr>
            <w:r>
              <w:rPr>
                <w:color w:val="000000"/>
              </w:rPr>
              <w:t>Could-Have</w:t>
            </w:r>
          </w:p>
        </w:tc>
        <w:tc>
          <w:tcPr>
            <w:tcW w:w="3610" w:type="dxa"/>
            <w:tcBorders>
              <w:top w:val="nil"/>
              <w:left w:val="nil"/>
              <w:bottom w:val="single" w:sz="4" w:space="0" w:color="auto"/>
              <w:right w:val="single" w:sz="4" w:space="0" w:color="auto"/>
            </w:tcBorders>
            <w:hideMark/>
          </w:tcPr>
          <w:p w14:paraId="19D620FF" w14:textId="77777777" w:rsidR="00037EED" w:rsidRDefault="00037EED" w:rsidP="00037EED">
            <w:pPr>
              <w:rPr>
                <w:color w:val="000000"/>
              </w:rPr>
            </w:pPr>
            <w:r>
              <w:rPr>
                <w:color w:val="000000"/>
              </w:rPr>
              <w:t>Badges, leaderboards, and recognition for active alumni</w:t>
            </w:r>
          </w:p>
        </w:tc>
        <w:tc>
          <w:tcPr>
            <w:tcW w:w="3028" w:type="dxa"/>
            <w:tcBorders>
              <w:top w:val="nil"/>
              <w:left w:val="nil"/>
              <w:bottom w:val="single" w:sz="4" w:space="0" w:color="auto"/>
              <w:right w:val="single" w:sz="4" w:space="0" w:color="auto"/>
            </w:tcBorders>
            <w:noWrap/>
            <w:hideMark/>
          </w:tcPr>
          <w:p w14:paraId="46BC9D5E" w14:textId="77777777" w:rsidR="00037EED" w:rsidRDefault="00037EED" w:rsidP="00037EED">
            <w:pPr>
              <w:rPr>
                <w:color w:val="000000"/>
              </w:rPr>
            </w:pPr>
            <w:r>
              <w:rPr>
                <w:color w:val="000000"/>
              </w:rPr>
              <w:t>React + MySQL</w:t>
            </w:r>
          </w:p>
        </w:tc>
      </w:tr>
      <w:tr w:rsidR="00037EED" w14:paraId="3159FCD9" w14:textId="77777777" w:rsidTr="00037EED">
        <w:trPr>
          <w:trHeight w:val="655"/>
        </w:trPr>
        <w:tc>
          <w:tcPr>
            <w:tcW w:w="2931" w:type="dxa"/>
            <w:tcBorders>
              <w:top w:val="nil"/>
              <w:left w:val="single" w:sz="4" w:space="0" w:color="auto"/>
              <w:bottom w:val="single" w:sz="4" w:space="0" w:color="auto"/>
              <w:right w:val="single" w:sz="4" w:space="0" w:color="auto"/>
            </w:tcBorders>
            <w:hideMark/>
          </w:tcPr>
          <w:p w14:paraId="6327B48B" w14:textId="77777777" w:rsidR="00037EED" w:rsidRDefault="00037EED" w:rsidP="00037EED">
            <w:pPr>
              <w:rPr>
                <w:color w:val="000000"/>
              </w:rPr>
            </w:pPr>
            <w:r>
              <w:rPr>
                <w:color w:val="000000"/>
              </w:rPr>
              <w:t>Mobile App Version</w:t>
            </w:r>
          </w:p>
        </w:tc>
        <w:tc>
          <w:tcPr>
            <w:tcW w:w="1751" w:type="dxa"/>
            <w:tcBorders>
              <w:top w:val="nil"/>
              <w:left w:val="nil"/>
              <w:bottom w:val="single" w:sz="4" w:space="0" w:color="auto"/>
              <w:right w:val="single" w:sz="4" w:space="0" w:color="auto"/>
            </w:tcBorders>
            <w:noWrap/>
            <w:hideMark/>
          </w:tcPr>
          <w:p w14:paraId="05461A48" w14:textId="77777777" w:rsidR="00037EED" w:rsidRDefault="00037EED" w:rsidP="00037EED">
            <w:pPr>
              <w:rPr>
                <w:color w:val="000000"/>
              </w:rPr>
            </w:pPr>
            <w:r>
              <w:rPr>
                <w:color w:val="000000"/>
              </w:rPr>
              <w:t>Could-Have</w:t>
            </w:r>
          </w:p>
        </w:tc>
        <w:tc>
          <w:tcPr>
            <w:tcW w:w="3610" w:type="dxa"/>
            <w:tcBorders>
              <w:top w:val="nil"/>
              <w:left w:val="nil"/>
              <w:bottom w:val="single" w:sz="4" w:space="0" w:color="auto"/>
              <w:right w:val="single" w:sz="4" w:space="0" w:color="auto"/>
            </w:tcBorders>
            <w:hideMark/>
          </w:tcPr>
          <w:p w14:paraId="6D6AF134" w14:textId="77777777" w:rsidR="00037EED" w:rsidRDefault="00037EED" w:rsidP="00037EED">
            <w:pPr>
              <w:rPr>
                <w:color w:val="000000"/>
              </w:rPr>
            </w:pPr>
            <w:r>
              <w:rPr>
                <w:color w:val="000000"/>
              </w:rPr>
              <w:t>Cross-platform mobile access to alumni platform</w:t>
            </w:r>
          </w:p>
        </w:tc>
        <w:tc>
          <w:tcPr>
            <w:tcW w:w="3028" w:type="dxa"/>
            <w:tcBorders>
              <w:top w:val="nil"/>
              <w:left w:val="nil"/>
              <w:bottom w:val="single" w:sz="4" w:space="0" w:color="auto"/>
              <w:right w:val="single" w:sz="4" w:space="0" w:color="auto"/>
            </w:tcBorders>
            <w:noWrap/>
            <w:hideMark/>
          </w:tcPr>
          <w:p w14:paraId="3AB448CF" w14:textId="77777777" w:rsidR="00037EED" w:rsidRDefault="00037EED" w:rsidP="00037EED">
            <w:pPr>
              <w:rPr>
                <w:color w:val="000000"/>
              </w:rPr>
            </w:pPr>
            <w:r>
              <w:rPr>
                <w:color w:val="000000"/>
              </w:rPr>
              <w:t>React Native</w:t>
            </w:r>
          </w:p>
        </w:tc>
      </w:tr>
      <w:tr w:rsidR="00037EED" w14:paraId="075845FE" w14:textId="77777777" w:rsidTr="00037EED">
        <w:trPr>
          <w:trHeight w:val="655"/>
        </w:trPr>
        <w:tc>
          <w:tcPr>
            <w:tcW w:w="2931" w:type="dxa"/>
            <w:tcBorders>
              <w:top w:val="nil"/>
              <w:left w:val="single" w:sz="4" w:space="0" w:color="auto"/>
              <w:bottom w:val="single" w:sz="4" w:space="0" w:color="auto"/>
              <w:right w:val="single" w:sz="4" w:space="0" w:color="auto"/>
            </w:tcBorders>
            <w:hideMark/>
          </w:tcPr>
          <w:p w14:paraId="6445EDE4" w14:textId="77777777" w:rsidR="00037EED" w:rsidRDefault="00037EED" w:rsidP="00037EED">
            <w:pPr>
              <w:rPr>
                <w:color w:val="000000"/>
              </w:rPr>
            </w:pPr>
            <w:r>
              <w:rPr>
                <w:color w:val="000000"/>
              </w:rPr>
              <w:t>Job Board Integration</w:t>
            </w:r>
          </w:p>
        </w:tc>
        <w:tc>
          <w:tcPr>
            <w:tcW w:w="1751" w:type="dxa"/>
            <w:tcBorders>
              <w:top w:val="nil"/>
              <w:left w:val="nil"/>
              <w:bottom w:val="single" w:sz="4" w:space="0" w:color="auto"/>
              <w:right w:val="single" w:sz="4" w:space="0" w:color="auto"/>
            </w:tcBorders>
            <w:noWrap/>
            <w:hideMark/>
          </w:tcPr>
          <w:p w14:paraId="69C43498" w14:textId="77777777" w:rsidR="00037EED" w:rsidRDefault="00037EED" w:rsidP="00037EED">
            <w:pPr>
              <w:rPr>
                <w:color w:val="000000"/>
              </w:rPr>
            </w:pPr>
            <w:r>
              <w:rPr>
                <w:color w:val="000000"/>
              </w:rPr>
              <w:t>Could-Have</w:t>
            </w:r>
          </w:p>
        </w:tc>
        <w:tc>
          <w:tcPr>
            <w:tcW w:w="3610" w:type="dxa"/>
            <w:tcBorders>
              <w:top w:val="nil"/>
              <w:left w:val="nil"/>
              <w:bottom w:val="single" w:sz="4" w:space="0" w:color="auto"/>
              <w:right w:val="single" w:sz="4" w:space="0" w:color="auto"/>
            </w:tcBorders>
            <w:hideMark/>
          </w:tcPr>
          <w:p w14:paraId="27229339" w14:textId="77777777" w:rsidR="00037EED" w:rsidRDefault="00037EED" w:rsidP="00037EED">
            <w:pPr>
              <w:rPr>
                <w:color w:val="000000"/>
              </w:rPr>
            </w:pPr>
            <w:r>
              <w:rPr>
                <w:color w:val="000000"/>
              </w:rPr>
              <w:t>Integrate with external platforms (Indeed, Glassdoor)</w:t>
            </w:r>
          </w:p>
        </w:tc>
        <w:tc>
          <w:tcPr>
            <w:tcW w:w="3028" w:type="dxa"/>
            <w:tcBorders>
              <w:top w:val="nil"/>
              <w:left w:val="nil"/>
              <w:bottom w:val="single" w:sz="4" w:space="0" w:color="auto"/>
              <w:right w:val="single" w:sz="4" w:space="0" w:color="auto"/>
            </w:tcBorders>
            <w:noWrap/>
            <w:hideMark/>
          </w:tcPr>
          <w:p w14:paraId="7476A9AD" w14:textId="77777777" w:rsidR="00037EED" w:rsidRDefault="00037EED" w:rsidP="00037EED">
            <w:pPr>
              <w:rPr>
                <w:color w:val="000000"/>
              </w:rPr>
            </w:pPr>
            <w:r>
              <w:rPr>
                <w:color w:val="000000"/>
              </w:rPr>
              <w:t>Python APIs</w:t>
            </w:r>
          </w:p>
        </w:tc>
      </w:tr>
      <w:tr w:rsidR="00037EED" w14:paraId="0FEA42FA" w14:textId="77777777" w:rsidTr="00037EED">
        <w:trPr>
          <w:trHeight w:val="655"/>
        </w:trPr>
        <w:tc>
          <w:tcPr>
            <w:tcW w:w="2931" w:type="dxa"/>
            <w:tcBorders>
              <w:top w:val="nil"/>
              <w:left w:val="single" w:sz="4" w:space="0" w:color="auto"/>
              <w:bottom w:val="single" w:sz="4" w:space="0" w:color="auto"/>
              <w:right w:val="single" w:sz="4" w:space="0" w:color="auto"/>
            </w:tcBorders>
            <w:hideMark/>
          </w:tcPr>
          <w:p w14:paraId="6081C337" w14:textId="77777777" w:rsidR="00037EED" w:rsidRDefault="00037EED" w:rsidP="00037EED">
            <w:pPr>
              <w:rPr>
                <w:color w:val="000000"/>
              </w:rPr>
            </w:pPr>
            <w:r>
              <w:rPr>
                <w:color w:val="000000"/>
              </w:rPr>
              <w:t>AI Chatbot for Career Counseling</w:t>
            </w:r>
          </w:p>
        </w:tc>
        <w:tc>
          <w:tcPr>
            <w:tcW w:w="1751" w:type="dxa"/>
            <w:tcBorders>
              <w:top w:val="nil"/>
              <w:left w:val="nil"/>
              <w:bottom w:val="single" w:sz="4" w:space="0" w:color="auto"/>
              <w:right w:val="single" w:sz="4" w:space="0" w:color="auto"/>
            </w:tcBorders>
            <w:noWrap/>
            <w:hideMark/>
          </w:tcPr>
          <w:p w14:paraId="6D2AF9AF" w14:textId="77777777" w:rsidR="00037EED" w:rsidRDefault="00037EED" w:rsidP="00037EED">
            <w:pPr>
              <w:rPr>
                <w:color w:val="000000"/>
              </w:rPr>
            </w:pPr>
            <w:r>
              <w:rPr>
                <w:color w:val="000000"/>
              </w:rPr>
              <w:t>Won’t-Have</w:t>
            </w:r>
          </w:p>
        </w:tc>
        <w:tc>
          <w:tcPr>
            <w:tcW w:w="3610" w:type="dxa"/>
            <w:tcBorders>
              <w:top w:val="nil"/>
              <w:left w:val="nil"/>
              <w:bottom w:val="single" w:sz="4" w:space="0" w:color="auto"/>
              <w:right w:val="single" w:sz="4" w:space="0" w:color="auto"/>
            </w:tcBorders>
            <w:hideMark/>
          </w:tcPr>
          <w:p w14:paraId="24B98D36" w14:textId="77777777" w:rsidR="00037EED" w:rsidRDefault="00037EED" w:rsidP="00037EED">
            <w:pPr>
              <w:rPr>
                <w:color w:val="000000"/>
              </w:rPr>
            </w:pPr>
            <w:r>
              <w:rPr>
                <w:color w:val="000000"/>
              </w:rPr>
              <w:t>AI assistant for alumni-student guidance (future roadmap)</w:t>
            </w:r>
          </w:p>
        </w:tc>
        <w:tc>
          <w:tcPr>
            <w:tcW w:w="3028" w:type="dxa"/>
            <w:tcBorders>
              <w:top w:val="nil"/>
              <w:left w:val="nil"/>
              <w:bottom w:val="single" w:sz="4" w:space="0" w:color="auto"/>
              <w:right w:val="single" w:sz="4" w:space="0" w:color="auto"/>
            </w:tcBorders>
            <w:noWrap/>
            <w:hideMark/>
          </w:tcPr>
          <w:p w14:paraId="7D6B13F9" w14:textId="77777777" w:rsidR="00037EED" w:rsidRDefault="00037EED" w:rsidP="00037EED">
            <w:pPr>
              <w:rPr>
                <w:color w:val="000000"/>
              </w:rPr>
            </w:pPr>
            <w:r>
              <w:rPr>
                <w:color w:val="000000"/>
              </w:rPr>
              <w:t>NLP + AI Models</w:t>
            </w:r>
          </w:p>
        </w:tc>
      </w:tr>
      <w:tr w:rsidR="00037EED" w14:paraId="0C410F56" w14:textId="77777777" w:rsidTr="00037EED">
        <w:trPr>
          <w:trHeight w:val="655"/>
        </w:trPr>
        <w:tc>
          <w:tcPr>
            <w:tcW w:w="2931" w:type="dxa"/>
            <w:tcBorders>
              <w:top w:val="nil"/>
              <w:left w:val="single" w:sz="4" w:space="0" w:color="auto"/>
              <w:bottom w:val="single" w:sz="4" w:space="0" w:color="auto"/>
              <w:right w:val="single" w:sz="4" w:space="0" w:color="auto"/>
            </w:tcBorders>
            <w:hideMark/>
          </w:tcPr>
          <w:p w14:paraId="29182C8A" w14:textId="77777777" w:rsidR="00037EED" w:rsidRDefault="00037EED" w:rsidP="00037EED">
            <w:pPr>
              <w:rPr>
                <w:color w:val="000000"/>
              </w:rPr>
            </w:pPr>
            <w:r>
              <w:rPr>
                <w:color w:val="000000"/>
              </w:rPr>
              <w:t>Blockchain Credential Verification</w:t>
            </w:r>
          </w:p>
        </w:tc>
        <w:tc>
          <w:tcPr>
            <w:tcW w:w="1751" w:type="dxa"/>
            <w:tcBorders>
              <w:top w:val="nil"/>
              <w:left w:val="nil"/>
              <w:bottom w:val="single" w:sz="4" w:space="0" w:color="auto"/>
              <w:right w:val="single" w:sz="4" w:space="0" w:color="auto"/>
            </w:tcBorders>
            <w:noWrap/>
            <w:hideMark/>
          </w:tcPr>
          <w:p w14:paraId="1F717B0F" w14:textId="77777777" w:rsidR="00037EED" w:rsidRDefault="00037EED" w:rsidP="00037EED">
            <w:pPr>
              <w:rPr>
                <w:color w:val="000000"/>
              </w:rPr>
            </w:pPr>
            <w:r>
              <w:rPr>
                <w:color w:val="000000"/>
              </w:rPr>
              <w:t>Won’t-Have</w:t>
            </w:r>
          </w:p>
        </w:tc>
        <w:tc>
          <w:tcPr>
            <w:tcW w:w="3610" w:type="dxa"/>
            <w:tcBorders>
              <w:top w:val="nil"/>
              <w:left w:val="nil"/>
              <w:bottom w:val="single" w:sz="4" w:space="0" w:color="auto"/>
              <w:right w:val="single" w:sz="4" w:space="0" w:color="auto"/>
            </w:tcBorders>
            <w:hideMark/>
          </w:tcPr>
          <w:p w14:paraId="5F8AA884" w14:textId="77777777" w:rsidR="00037EED" w:rsidRDefault="00037EED" w:rsidP="00037EED">
            <w:pPr>
              <w:rPr>
                <w:color w:val="000000"/>
              </w:rPr>
            </w:pPr>
            <w:r>
              <w:rPr>
                <w:color w:val="000000"/>
              </w:rPr>
              <w:t>Secure alumni degree validation (future roadmap)</w:t>
            </w:r>
          </w:p>
        </w:tc>
        <w:tc>
          <w:tcPr>
            <w:tcW w:w="3028" w:type="dxa"/>
            <w:tcBorders>
              <w:top w:val="nil"/>
              <w:left w:val="nil"/>
              <w:bottom w:val="single" w:sz="4" w:space="0" w:color="auto"/>
              <w:right w:val="single" w:sz="4" w:space="0" w:color="auto"/>
            </w:tcBorders>
            <w:noWrap/>
            <w:hideMark/>
          </w:tcPr>
          <w:p w14:paraId="656FC763" w14:textId="77777777" w:rsidR="00037EED" w:rsidRDefault="00037EED" w:rsidP="00037EED">
            <w:pPr>
              <w:rPr>
                <w:color w:val="000000"/>
              </w:rPr>
            </w:pPr>
            <w:r>
              <w:rPr>
                <w:color w:val="000000"/>
              </w:rPr>
              <w:t>Blockchain</w:t>
            </w:r>
          </w:p>
        </w:tc>
      </w:tr>
    </w:tbl>
    <w:p w14:paraId="0E23CB29" w14:textId="77777777" w:rsidR="00037EED" w:rsidRDefault="00037EED" w:rsidP="00BD1FC2">
      <w:pPr>
        <w:spacing w:before="100" w:beforeAutospacing="1" w:after="100" w:afterAutospacing="1"/>
        <w:outlineLvl w:val="1"/>
        <w:rPr>
          <w:b/>
          <w:bCs/>
          <w:sz w:val="36"/>
          <w:szCs w:val="36"/>
        </w:rPr>
      </w:pPr>
    </w:p>
    <w:p w14:paraId="01D42307" w14:textId="45B36483" w:rsidR="00BD1FC2" w:rsidRPr="00BD1FC2" w:rsidRDefault="00BD1FC2" w:rsidP="00BD1FC2">
      <w:pPr>
        <w:spacing w:before="100" w:beforeAutospacing="1" w:after="100" w:afterAutospacing="1"/>
        <w:outlineLvl w:val="1"/>
        <w:rPr>
          <w:b/>
          <w:bCs/>
          <w:sz w:val="36"/>
          <w:szCs w:val="36"/>
        </w:rPr>
      </w:pPr>
      <w:r w:rsidRPr="00BD1FC2">
        <w:rPr>
          <w:b/>
          <w:bCs/>
          <w:sz w:val="36"/>
          <w:szCs w:val="36"/>
        </w:rPr>
        <w:t>Final Solution</w:t>
      </w:r>
    </w:p>
    <w:p w14:paraId="42507A77" w14:textId="3B1FB80F" w:rsidR="00BD1FC2" w:rsidRPr="00BD1FC2" w:rsidRDefault="00BD1FC2" w:rsidP="00BD1FC2">
      <w:pPr>
        <w:spacing w:before="100" w:beforeAutospacing="1" w:after="100" w:afterAutospacing="1"/>
      </w:pPr>
      <w:r w:rsidRPr="00BD1FC2">
        <w:t xml:space="preserve">The proposed solution </w:t>
      </w:r>
      <w:r w:rsidRPr="0060395D">
        <w:t xml:space="preserve">is a </w:t>
      </w:r>
      <w:r w:rsidR="0060395D" w:rsidRPr="0060395D">
        <w:rPr>
          <w:rFonts w:eastAsiaTheme="minorHAnsi"/>
          <w14:ligatures w14:val="standardContextual"/>
        </w:rPr>
        <w:t>s a centralized Alumni Engagement and Analytics Platform that is created based on the chosen technology stack of SLU (MySQL, Python ETL, Tableau, React, and GitHub/OneDrive to collaborate).</w:t>
      </w:r>
      <w:r w:rsidR="0060395D">
        <w:rPr>
          <w:rFonts w:ascii="AppleSystemUIFont" w:eastAsiaTheme="minorHAnsi" w:hAnsi="AppleSystemUIFont" w:cs="AppleSystemUIFont"/>
          <w:sz w:val="26"/>
          <w:szCs w:val="26"/>
          <w14:ligatures w14:val="standardContextual"/>
        </w:rPr>
        <w:t xml:space="preserve"> </w:t>
      </w:r>
      <w:r w:rsidRPr="00BD1FC2">
        <w:t>The platform will:</w:t>
      </w:r>
    </w:p>
    <w:p w14:paraId="0DFDD96C" w14:textId="379208C4" w:rsidR="0060395D" w:rsidRPr="0060395D" w:rsidRDefault="0060395D" w:rsidP="0060395D">
      <w:pPr>
        <w:pStyle w:val="ListParagraph"/>
        <w:numPr>
          <w:ilvl w:val="0"/>
          <w:numId w:val="15"/>
        </w:numPr>
        <w:autoSpaceDE w:val="0"/>
        <w:autoSpaceDN w:val="0"/>
        <w:adjustRightInd w:val="0"/>
        <w:rPr>
          <w:rFonts w:eastAsiaTheme="minorHAnsi"/>
          <w14:ligatures w14:val="standardContextual"/>
        </w:rPr>
      </w:pPr>
      <w:r w:rsidRPr="0060395D">
        <w:rPr>
          <w:rFonts w:eastAsiaTheme="minorHAnsi"/>
          <w14:ligatures w14:val="standardContextual"/>
        </w:rPr>
        <w:t>Provide real-time dashboards for employment outcomes and employer partnerships.</w:t>
      </w:r>
    </w:p>
    <w:p w14:paraId="45264B9D" w14:textId="00A4207C" w:rsidR="0060395D" w:rsidRPr="0060395D" w:rsidRDefault="0060395D" w:rsidP="0060395D">
      <w:pPr>
        <w:pStyle w:val="ListParagraph"/>
        <w:numPr>
          <w:ilvl w:val="0"/>
          <w:numId w:val="15"/>
        </w:numPr>
        <w:autoSpaceDE w:val="0"/>
        <w:autoSpaceDN w:val="0"/>
        <w:adjustRightInd w:val="0"/>
        <w:rPr>
          <w:rFonts w:eastAsiaTheme="minorHAnsi"/>
          <w14:ligatures w14:val="standardContextual"/>
        </w:rPr>
      </w:pPr>
      <w:r w:rsidRPr="0060395D">
        <w:rPr>
          <w:rFonts w:eastAsiaTheme="minorHAnsi"/>
          <w14:ligatures w14:val="standardContextual"/>
        </w:rPr>
        <w:t>Facilitate alumni-undergraduate mentorship that is equivalent to enhance career preparedness.</w:t>
      </w:r>
    </w:p>
    <w:p w14:paraId="00645CF1" w14:textId="1DF7B784" w:rsidR="0060395D" w:rsidRPr="0060395D" w:rsidRDefault="0060395D" w:rsidP="0060395D">
      <w:pPr>
        <w:pStyle w:val="ListParagraph"/>
        <w:numPr>
          <w:ilvl w:val="0"/>
          <w:numId w:val="15"/>
        </w:numPr>
        <w:autoSpaceDE w:val="0"/>
        <w:autoSpaceDN w:val="0"/>
        <w:adjustRightInd w:val="0"/>
        <w:rPr>
          <w:rFonts w:eastAsiaTheme="minorHAnsi"/>
          <w14:ligatures w14:val="standardContextual"/>
        </w:rPr>
      </w:pPr>
      <w:r w:rsidRPr="0060395D">
        <w:rPr>
          <w:rFonts w:eastAsiaTheme="minorHAnsi"/>
          <w14:ligatures w14:val="standardContextual"/>
        </w:rPr>
        <w:t>Measure and advance alumni engagement using event tracking systems and scoring systems.</w:t>
      </w:r>
    </w:p>
    <w:p w14:paraId="6411BA19" w14:textId="3B7E0050" w:rsidR="0060395D" w:rsidRPr="0060395D" w:rsidRDefault="0060395D" w:rsidP="0060395D">
      <w:pPr>
        <w:pStyle w:val="ListParagraph"/>
        <w:numPr>
          <w:ilvl w:val="0"/>
          <w:numId w:val="15"/>
        </w:numPr>
        <w:autoSpaceDE w:val="0"/>
        <w:autoSpaceDN w:val="0"/>
        <w:adjustRightInd w:val="0"/>
        <w:rPr>
          <w:rFonts w:eastAsiaTheme="minorHAnsi"/>
          <w14:ligatures w14:val="standardContextual"/>
        </w:rPr>
      </w:pPr>
      <w:r w:rsidRPr="0060395D">
        <w:rPr>
          <w:rFonts w:eastAsiaTheme="minorHAnsi"/>
          <w14:ligatures w14:val="standardContextual"/>
        </w:rPr>
        <w:t>Facilitate strategic employer alliances through finding the best recruiters and skill gaps.</w:t>
      </w:r>
    </w:p>
    <w:p w14:paraId="2623C36A" w14:textId="77777777" w:rsidR="0060395D" w:rsidRPr="0060395D" w:rsidRDefault="0060395D" w:rsidP="0060395D">
      <w:pPr>
        <w:pStyle w:val="ListParagraph"/>
        <w:numPr>
          <w:ilvl w:val="0"/>
          <w:numId w:val="15"/>
        </w:numPr>
        <w:spacing w:before="100" w:beforeAutospacing="1" w:after="100" w:afterAutospacing="1"/>
      </w:pPr>
      <w:r w:rsidRPr="0060395D">
        <w:rPr>
          <w:rFonts w:eastAsiaTheme="minorHAnsi"/>
          <w14:ligatures w14:val="standardContextual"/>
        </w:rPr>
        <w:t xml:space="preserve">Have data security and compliance and be able to scale in the future. </w:t>
      </w:r>
    </w:p>
    <w:p w14:paraId="3E3AAA81" w14:textId="450C75FA" w:rsidR="00BD1FC2" w:rsidRPr="0060395D" w:rsidRDefault="00BD1FC2" w:rsidP="0060395D">
      <w:pPr>
        <w:spacing w:before="100" w:beforeAutospacing="1" w:after="100" w:afterAutospacing="1"/>
      </w:pPr>
      <w:r w:rsidRPr="0060395D">
        <w:t>This solution balances short-term deliverables (MVP dashboards and mentorship tools) with long-term opportunities (AI networking, mobile apps, blockchain credentialing).</w:t>
      </w:r>
    </w:p>
    <w:p w14:paraId="6BABDA72" w14:textId="77777777" w:rsidR="00BD1FC2" w:rsidRPr="00BD1FC2" w:rsidRDefault="00BD1FC2" w:rsidP="00BD1FC2">
      <w:pPr>
        <w:spacing w:before="100" w:beforeAutospacing="1" w:after="100" w:afterAutospacing="1"/>
        <w:outlineLvl w:val="1"/>
        <w:rPr>
          <w:b/>
          <w:bCs/>
          <w:sz w:val="36"/>
          <w:szCs w:val="36"/>
        </w:rPr>
      </w:pPr>
      <w:r w:rsidRPr="00BD1FC2">
        <w:rPr>
          <w:b/>
          <w:bCs/>
          <w:sz w:val="36"/>
          <w:szCs w:val="36"/>
        </w:rPr>
        <w:t>Predictions</w:t>
      </w:r>
    </w:p>
    <w:p w14:paraId="3AE84179" w14:textId="77777777" w:rsidR="00BD1FC2" w:rsidRPr="00BD1FC2" w:rsidRDefault="00BD1FC2" w:rsidP="00BD1FC2">
      <w:pPr>
        <w:spacing w:before="100" w:beforeAutospacing="1" w:after="100" w:afterAutospacing="1"/>
      </w:pPr>
      <w:r w:rsidRPr="00BD1FC2">
        <w:t>Based on the proposed solution and its implementation, the following outcomes are anticipated:</w:t>
      </w:r>
    </w:p>
    <w:p w14:paraId="7B2494BF" w14:textId="1AB88EEB" w:rsidR="00BD1FC2" w:rsidRPr="0060395D" w:rsidRDefault="00BD1FC2" w:rsidP="00BD1FC2">
      <w:pPr>
        <w:numPr>
          <w:ilvl w:val="0"/>
          <w:numId w:val="19"/>
        </w:numPr>
        <w:spacing w:before="100" w:beforeAutospacing="1" w:after="100" w:afterAutospacing="1"/>
      </w:pPr>
      <w:r w:rsidRPr="0060395D">
        <w:rPr>
          <w:b/>
          <w:bCs/>
        </w:rPr>
        <w:lastRenderedPageBreak/>
        <w:t>Stronger Alumni Engagement</w:t>
      </w:r>
      <w:r w:rsidRPr="0060395D">
        <w:t xml:space="preserve"> – </w:t>
      </w:r>
      <w:r w:rsidR="0060395D" w:rsidRPr="0060395D">
        <w:rPr>
          <w:rFonts w:eastAsiaTheme="minorHAnsi"/>
          <w14:ligatures w14:val="standardContextual"/>
        </w:rPr>
        <w:t>Personalized tracking of engagement will increase personalized involvement of alumni in mentorship, events and donations.</w:t>
      </w:r>
    </w:p>
    <w:p w14:paraId="456B62C4" w14:textId="125D44E0" w:rsidR="00BD1FC2" w:rsidRPr="0060395D" w:rsidRDefault="00BD1FC2" w:rsidP="00BD1FC2">
      <w:pPr>
        <w:numPr>
          <w:ilvl w:val="0"/>
          <w:numId w:val="19"/>
        </w:numPr>
        <w:spacing w:before="100" w:beforeAutospacing="1" w:after="100" w:afterAutospacing="1"/>
      </w:pPr>
      <w:r w:rsidRPr="0060395D">
        <w:rPr>
          <w:b/>
          <w:bCs/>
        </w:rPr>
        <w:t>Improved Student Career Outcomes</w:t>
      </w:r>
      <w:r w:rsidRPr="0060395D">
        <w:t xml:space="preserve"> – </w:t>
      </w:r>
      <w:r w:rsidR="0060395D" w:rsidRPr="0060395D">
        <w:rPr>
          <w:rFonts w:eastAsiaTheme="minorHAnsi"/>
          <w14:ligatures w14:val="standardContextual"/>
        </w:rPr>
        <w:t>Students will have access to alumni-led referrals, industry knowledge and better pipelines to employers.</w:t>
      </w:r>
    </w:p>
    <w:p w14:paraId="43B8CAF3" w14:textId="45D7589B" w:rsidR="00BD1FC2" w:rsidRPr="0060395D" w:rsidRDefault="00BD1FC2" w:rsidP="00BD1FC2">
      <w:pPr>
        <w:numPr>
          <w:ilvl w:val="0"/>
          <w:numId w:val="19"/>
        </w:numPr>
        <w:spacing w:before="100" w:beforeAutospacing="1" w:after="100" w:afterAutospacing="1"/>
      </w:pPr>
      <w:r w:rsidRPr="0060395D">
        <w:rPr>
          <w:b/>
          <w:bCs/>
        </w:rPr>
        <w:t>Enhanced Employer Partnerships</w:t>
      </w:r>
      <w:r w:rsidRPr="0060395D">
        <w:t xml:space="preserve"> – </w:t>
      </w:r>
      <w:r w:rsidR="0060395D" w:rsidRPr="0060395D">
        <w:rPr>
          <w:rFonts w:eastAsiaTheme="minorHAnsi"/>
          <w14:ligatures w14:val="standardContextual"/>
        </w:rPr>
        <w:t>Universities will attract more employer relationships through alumni success and by designing programs to fit industry demands.</w:t>
      </w:r>
    </w:p>
    <w:p w14:paraId="2979D8B7" w14:textId="1B7E584C" w:rsidR="0060395D" w:rsidRPr="0060395D" w:rsidRDefault="00BD1FC2" w:rsidP="009B4E94">
      <w:pPr>
        <w:numPr>
          <w:ilvl w:val="0"/>
          <w:numId w:val="19"/>
        </w:numPr>
        <w:spacing w:before="100" w:beforeAutospacing="1" w:after="100" w:afterAutospacing="1"/>
      </w:pPr>
      <w:r w:rsidRPr="0060395D">
        <w:rPr>
          <w:b/>
          <w:bCs/>
        </w:rPr>
        <w:t>Data-Driven Decision Making</w:t>
      </w:r>
      <w:r w:rsidRPr="0060395D">
        <w:t xml:space="preserve"> – </w:t>
      </w:r>
      <w:r w:rsidR="0060395D" w:rsidRPr="0060395D">
        <w:rPr>
          <w:rFonts w:eastAsiaTheme="minorHAnsi"/>
          <w14:ligatures w14:val="standardContextual"/>
        </w:rPr>
        <w:t>SLU leadership will have the ability to make real-time analytics to inform academic planning, fundraising, and global positioning.</w:t>
      </w:r>
    </w:p>
    <w:p w14:paraId="775D9510" w14:textId="59C8F930" w:rsidR="00BD1FC2" w:rsidRPr="0060395D" w:rsidRDefault="00BD1FC2" w:rsidP="009B4E94">
      <w:pPr>
        <w:numPr>
          <w:ilvl w:val="0"/>
          <w:numId w:val="19"/>
        </w:numPr>
        <w:spacing w:before="100" w:beforeAutospacing="1" w:after="100" w:afterAutospacing="1"/>
      </w:pPr>
      <w:r w:rsidRPr="0060395D">
        <w:rPr>
          <w:b/>
          <w:bCs/>
        </w:rPr>
        <w:t>Sustainable Growth</w:t>
      </w:r>
      <w:r w:rsidRPr="0060395D">
        <w:t xml:space="preserve"> – </w:t>
      </w:r>
      <w:r w:rsidR="0060395D" w:rsidRPr="0060395D">
        <w:rPr>
          <w:rFonts w:eastAsiaTheme="minorHAnsi"/>
          <w14:ligatures w14:val="standardContextual"/>
        </w:rPr>
        <w:t>The platform will develop a scalable approach which can be extended to sophisticated capabilities including AI networking suggestions and blockchain-based verification of alumni credentials.</w:t>
      </w:r>
    </w:p>
    <w:p w14:paraId="60829E83" w14:textId="77777777" w:rsidR="00BD1FC2" w:rsidRPr="00BD1FC2" w:rsidRDefault="00BD1FC2" w:rsidP="00BD1FC2">
      <w:pPr>
        <w:spacing w:before="100" w:beforeAutospacing="1" w:after="100" w:afterAutospacing="1"/>
        <w:outlineLvl w:val="1"/>
        <w:rPr>
          <w:b/>
          <w:bCs/>
          <w:sz w:val="36"/>
          <w:szCs w:val="36"/>
        </w:rPr>
      </w:pPr>
      <w:r w:rsidRPr="00BD1FC2">
        <w:rPr>
          <w:b/>
          <w:bCs/>
          <w:sz w:val="36"/>
          <w:szCs w:val="36"/>
        </w:rPr>
        <w:t>Conclusion</w:t>
      </w:r>
    </w:p>
    <w:p w14:paraId="32336269" w14:textId="70C55FA1" w:rsidR="00BD1FC2" w:rsidRDefault="0060395D">
      <w:r w:rsidRPr="0060395D">
        <w:t>University Alumni connect initiative places SLU on the leading edge of alumni engagement and employability analytics based on data. The platform addresses the key strategic business areas of visibility of the employment, mentorships between alumni and students, and employer insights, which directly align with the mission of SLU, which is education, connection, and empowerment of its global community. This initiative offers a scalable and sustainable solution through smart prioritizing of features and adjusting it to institutional strategy that can change with student needs, alumni need, and employer needs.</w:t>
      </w:r>
    </w:p>
    <w:sectPr w:rsidR="00BD1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0711"/>
    <w:multiLevelType w:val="multilevel"/>
    <w:tmpl w:val="7D2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6B53"/>
    <w:multiLevelType w:val="multilevel"/>
    <w:tmpl w:val="35E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32247"/>
    <w:multiLevelType w:val="multilevel"/>
    <w:tmpl w:val="804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6358B"/>
    <w:multiLevelType w:val="multilevel"/>
    <w:tmpl w:val="BC20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C01B2"/>
    <w:multiLevelType w:val="multilevel"/>
    <w:tmpl w:val="51C4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C4144"/>
    <w:multiLevelType w:val="multilevel"/>
    <w:tmpl w:val="0E80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712DF"/>
    <w:multiLevelType w:val="hybridMultilevel"/>
    <w:tmpl w:val="DD5804E4"/>
    <w:lvl w:ilvl="0" w:tplc="1E9C894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21F1D"/>
    <w:multiLevelType w:val="hybridMultilevel"/>
    <w:tmpl w:val="92C6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56794"/>
    <w:multiLevelType w:val="multilevel"/>
    <w:tmpl w:val="D38E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83D62"/>
    <w:multiLevelType w:val="hybridMultilevel"/>
    <w:tmpl w:val="2742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04EEE"/>
    <w:multiLevelType w:val="hybridMultilevel"/>
    <w:tmpl w:val="9C62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1675D"/>
    <w:multiLevelType w:val="multilevel"/>
    <w:tmpl w:val="2ECC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13CE5"/>
    <w:multiLevelType w:val="hybridMultilevel"/>
    <w:tmpl w:val="AEC68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A1D57"/>
    <w:multiLevelType w:val="multilevel"/>
    <w:tmpl w:val="7D44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D23EA"/>
    <w:multiLevelType w:val="hybridMultilevel"/>
    <w:tmpl w:val="88824C20"/>
    <w:lvl w:ilvl="0" w:tplc="04090001">
      <w:start w:val="1"/>
      <w:numFmt w:val="bullet"/>
      <w:lvlText w:val=""/>
      <w:lvlJc w:val="left"/>
      <w:pPr>
        <w:ind w:left="720" w:hanging="360"/>
      </w:pPr>
      <w:rPr>
        <w:rFonts w:ascii="Symbol" w:hAnsi="Symbol" w:hint="default"/>
      </w:rPr>
    </w:lvl>
    <w:lvl w:ilvl="1" w:tplc="C06A5806">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2273D"/>
    <w:multiLevelType w:val="multilevel"/>
    <w:tmpl w:val="FDFC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F5816"/>
    <w:multiLevelType w:val="multilevel"/>
    <w:tmpl w:val="3462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97E29"/>
    <w:multiLevelType w:val="multilevel"/>
    <w:tmpl w:val="22B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328C2"/>
    <w:multiLevelType w:val="hybridMultilevel"/>
    <w:tmpl w:val="98BE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92875"/>
    <w:multiLevelType w:val="multilevel"/>
    <w:tmpl w:val="7DD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05213"/>
    <w:multiLevelType w:val="hybridMultilevel"/>
    <w:tmpl w:val="18D02E6A"/>
    <w:lvl w:ilvl="0" w:tplc="0D2A724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6F0056"/>
    <w:multiLevelType w:val="multilevel"/>
    <w:tmpl w:val="1DBE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E33B0"/>
    <w:multiLevelType w:val="hybridMultilevel"/>
    <w:tmpl w:val="487A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84BD3"/>
    <w:multiLevelType w:val="multilevel"/>
    <w:tmpl w:val="4754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A9639B"/>
    <w:multiLevelType w:val="hybridMultilevel"/>
    <w:tmpl w:val="ED18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44724">
    <w:abstractNumId w:val="3"/>
  </w:num>
  <w:num w:numId="2" w16cid:durableId="1091731068">
    <w:abstractNumId w:val="9"/>
  </w:num>
  <w:num w:numId="3" w16cid:durableId="11150843">
    <w:abstractNumId w:val="2"/>
  </w:num>
  <w:num w:numId="4" w16cid:durableId="1145506466">
    <w:abstractNumId w:val="6"/>
  </w:num>
  <w:num w:numId="5" w16cid:durableId="1206135003">
    <w:abstractNumId w:val="7"/>
  </w:num>
  <w:num w:numId="6" w16cid:durableId="1315139787">
    <w:abstractNumId w:val="18"/>
  </w:num>
  <w:num w:numId="7" w16cid:durableId="1373530190">
    <w:abstractNumId w:val="14"/>
  </w:num>
  <w:num w:numId="8" w16cid:durableId="1476951928">
    <w:abstractNumId w:val="8"/>
  </w:num>
  <w:num w:numId="9" w16cid:durableId="1752044127">
    <w:abstractNumId w:val="1"/>
  </w:num>
  <w:num w:numId="10" w16cid:durableId="1780223604">
    <w:abstractNumId w:val="4"/>
  </w:num>
  <w:num w:numId="11" w16cid:durableId="1903981043">
    <w:abstractNumId w:val="21"/>
  </w:num>
  <w:num w:numId="12" w16cid:durableId="2077123347">
    <w:abstractNumId w:val="17"/>
  </w:num>
  <w:num w:numId="13" w16cid:durableId="276564761">
    <w:abstractNumId w:val="16"/>
  </w:num>
  <w:num w:numId="14" w16cid:durableId="404912382">
    <w:abstractNumId w:val="13"/>
  </w:num>
  <w:num w:numId="15" w16cid:durableId="43334043">
    <w:abstractNumId w:val="10"/>
  </w:num>
  <w:num w:numId="16" w16cid:durableId="452216557">
    <w:abstractNumId w:val="12"/>
  </w:num>
  <w:num w:numId="17" w16cid:durableId="51317945">
    <w:abstractNumId w:val="15"/>
  </w:num>
  <w:num w:numId="18" w16cid:durableId="653489346">
    <w:abstractNumId w:val="11"/>
  </w:num>
  <w:num w:numId="19" w16cid:durableId="653726221">
    <w:abstractNumId w:val="23"/>
  </w:num>
  <w:num w:numId="20" w16cid:durableId="656567222">
    <w:abstractNumId w:val="20"/>
  </w:num>
  <w:num w:numId="21" w16cid:durableId="7174615">
    <w:abstractNumId w:val="5"/>
  </w:num>
  <w:num w:numId="22" w16cid:durableId="874270988">
    <w:abstractNumId w:val="22"/>
  </w:num>
  <w:num w:numId="23" w16cid:durableId="880631974">
    <w:abstractNumId w:val="24"/>
  </w:num>
  <w:num w:numId="24" w16cid:durableId="88281211">
    <w:abstractNumId w:val="19"/>
  </w:num>
  <w:num w:numId="25" w16cid:durableId="89839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05"/>
    <w:rsid w:val="00037EED"/>
    <w:rsid w:val="001B7917"/>
    <w:rsid w:val="00203F7F"/>
    <w:rsid w:val="0024055D"/>
    <w:rsid w:val="002D3AE5"/>
    <w:rsid w:val="003A416B"/>
    <w:rsid w:val="003C0371"/>
    <w:rsid w:val="004600EC"/>
    <w:rsid w:val="004A1035"/>
    <w:rsid w:val="005023AC"/>
    <w:rsid w:val="0060395D"/>
    <w:rsid w:val="006407F8"/>
    <w:rsid w:val="0081599E"/>
    <w:rsid w:val="008B3E5A"/>
    <w:rsid w:val="008E07C9"/>
    <w:rsid w:val="009B4E94"/>
    <w:rsid w:val="00A34B21"/>
    <w:rsid w:val="00BB5E05"/>
    <w:rsid w:val="00BD1FC2"/>
    <w:rsid w:val="00CC3655"/>
    <w:rsid w:val="00D3291D"/>
    <w:rsid w:val="00D75BBB"/>
    <w:rsid w:val="00E55F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5B213A"/>
  <w15:chartTrackingRefBased/>
  <w15:docId w15:val="{DE4511BB-85A0-4472-A74E-D08F4569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E0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B5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5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5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E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E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E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E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5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5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E05"/>
    <w:rPr>
      <w:rFonts w:eastAsiaTheme="majorEastAsia" w:cstheme="majorBidi"/>
      <w:color w:val="272727" w:themeColor="text1" w:themeTint="D8"/>
    </w:rPr>
  </w:style>
  <w:style w:type="paragraph" w:styleId="Title">
    <w:name w:val="Title"/>
    <w:basedOn w:val="Normal"/>
    <w:next w:val="Normal"/>
    <w:link w:val="TitleChar"/>
    <w:uiPriority w:val="10"/>
    <w:qFormat/>
    <w:rsid w:val="00BB5E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E05"/>
    <w:pPr>
      <w:spacing w:before="160"/>
      <w:jc w:val="center"/>
    </w:pPr>
    <w:rPr>
      <w:i/>
      <w:iCs/>
      <w:color w:val="404040" w:themeColor="text1" w:themeTint="BF"/>
    </w:rPr>
  </w:style>
  <w:style w:type="character" w:customStyle="1" w:styleId="QuoteChar">
    <w:name w:val="Quote Char"/>
    <w:basedOn w:val="DefaultParagraphFont"/>
    <w:link w:val="Quote"/>
    <w:uiPriority w:val="29"/>
    <w:rsid w:val="00BB5E05"/>
    <w:rPr>
      <w:i/>
      <w:iCs/>
      <w:color w:val="404040" w:themeColor="text1" w:themeTint="BF"/>
    </w:rPr>
  </w:style>
  <w:style w:type="paragraph" w:styleId="ListParagraph">
    <w:name w:val="List Paragraph"/>
    <w:basedOn w:val="Normal"/>
    <w:uiPriority w:val="34"/>
    <w:qFormat/>
    <w:rsid w:val="00BB5E05"/>
    <w:pPr>
      <w:ind w:left="720"/>
      <w:contextualSpacing/>
    </w:pPr>
  </w:style>
  <w:style w:type="character" w:styleId="IntenseEmphasis">
    <w:name w:val="Intense Emphasis"/>
    <w:basedOn w:val="DefaultParagraphFont"/>
    <w:uiPriority w:val="21"/>
    <w:qFormat/>
    <w:rsid w:val="00BB5E05"/>
    <w:rPr>
      <w:i/>
      <w:iCs/>
      <w:color w:val="0F4761" w:themeColor="accent1" w:themeShade="BF"/>
    </w:rPr>
  </w:style>
  <w:style w:type="paragraph" w:styleId="IntenseQuote">
    <w:name w:val="Intense Quote"/>
    <w:basedOn w:val="Normal"/>
    <w:next w:val="Normal"/>
    <w:link w:val="IntenseQuoteChar"/>
    <w:uiPriority w:val="30"/>
    <w:qFormat/>
    <w:rsid w:val="00BB5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E05"/>
    <w:rPr>
      <w:i/>
      <w:iCs/>
      <w:color w:val="0F4761" w:themeColor="accent1" w:themeShade="BF"/>
    </w:rPr>
  </w:style>
  <w:style w:type="character" w:styleId="IntenseReference">
    <w:name w:val="Intense Reference"/>
    <w:basedOn w:val="DefaultParagraphFont"/>
    <w:uiPriority w:val="32"/>
    <w:qFormat/>
    <w:rsid w:val="00BB5E05"/>
    <w:rPr>
      <w:b/>
      <w:bCs/>
      <w:smallCaps/>
      <w:color w:val="0F4761" w:themeColor="accent1" w:themeShade="BF"/>
      <w:spacing w:val="5"/>
    </w:rPr>
  </w:style>
  <w:style w:type="character" w:styleId="Strong">
    <w:name w:val="Strong"/>
    <w:basedOn w:val="DefaultParagraphFont"/>
    <w:uiPriority w:val="22"/>
    <w:qFormat/>
    <w:rsid w:val="00BB5E05"/>
    <w:rPr>
      <w:b/>
      <w:bCs/>
    </w:rPr>
  </w:style>
  <w:style w:type="paragraph" w:styleId="NormalWeb">
    <w:name w:val="Normal (Web)"/>
    <w:basedOn w:val="Normal"/>
    <w:uiPriority w:val="99"/>
    <w:unhideWhenUsed/>
    <w:rsid w:val="00BB5E05"/>
    <w:pPr>
      <w:spacing w:before="100" w:beforeAutospacing="1" w:after="100" w:afterAutospacing="1"/>
    </w:pPr>
  </w:style>
  <w:style w:type="paragraph" w:customStyle="1" w:styleId="p1">
    <w:name w:val="p1"/>
    <w:basedOn w:val="Normal"/>
    <w:rsid w:val="004A1035"/>
    <w:rPr>
      <w:color w:val="000000"/>
      <w:sz w:val="18"/>
      <w:szCs w:val="18"/>
    </w:rPr>
  </w:style>
  <w:style w:type="paragraph" w:customStyle="1" w:styleId="p2">
    <w:name w:val="p2"/>
    <w:basedOn w:val="Normal"/>
    <w:rsid w:val="004A1035"/>
    <w:rPr>
      <w:color w:val="620F5A"/>
      <w:sz w:val="18"/>
      <w:szCs w:val="18"/>
    </w:rPr>
  </w:style>
  <w:style w:type="character" w:styleId="Hyperlink">
    <w:name w:val="Hyperlink"/>
    <w:basedOn w:val="DefaultParagraphFont"/>
    <w:uiPriority w:val="99"/>
    <w:unhideWhenUsed/>
    <w:rsid w:val="006407F8"/>
    <w:rPr>
      <w:color w:val="467886" w:themeColor="hyperlink"/>
      <w:u w:val="single"/>
    </w:rPr>
  </w:style>
  <w:style w:type="character" w:styleId="UnresolvedMention">
    <w:name w:val="Unresolved Mention"/>
    <w:basedOn w:val="DefaultParagraphFont"/>
    <w:uiPriority w:val="99"/>
    <w:semiHidden/>
    <w:unhideWhenUsed/>
    <w:rsid w:val="00640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mill.digital/great-mvp-feature-prioritization-methods/"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iu.edu/earlychildhoodinsights/2025/01/14/writing-smart-goal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devakibathalapalli 2024</dc:creator>
  <cp:keywords/>
  <dc:description/>
  <cp:lastModifiedBy>Harsha Priya Chettipally</cp:lastModifiedBy>
  <cp:revision>2</cp:revision>
  <dcterms:created xsi:type="dcterms:W3CDTF">2025-09-01T04:02:00Z</dcterms:created>
  <dcterms:modified xsi:type="dcterms:W3CDTF">2025-09-01T04:02:00Z</dcterms:modified>
</cp:coreProperties>
</file>