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</w:t>
      </w:r>
    </w:p>
    <w:p>
      <w:pPr>
        <w:jc w:val="center"/>
      </w:pPr>
      <w:r>
        <w:rPr>
          <w:i/>
          <w:color w:val="667085"/>
          <w:sz w:val="24"/>
        </w:rPr>
        <w:t>eRTMAC-NWIS - Nearby Wells Intelligence System</w:t>
      </w:r>
    </w:p>
    <w:p>
      <w:pPr>
        <w:jc w:val="center"/>
      </w:pPr>
      <w:r>
        <w:rPr>
          <w:color w:val="667085"/>
          <w:sz w:val="18"/>
        </w:rPr>
        <w:t>Hackathon Planning Pack | 06 September 2026</w:t>
      </w:r>
    </w:p>
    <w:p>
      <w:pPr>
        <w:pStyle w:val="SmallNote"/>
      </w:pPr>
      <w:r>
        <w:t>Source basis: Oil India Limited Problem Statement 26121, “eRTMAC-NWIS (Nearby Wells Intelligence System): An AI-Powered Offset Well Knowledge and Decision Support Platform for Drilling Operations”. The source states the desired capabilities and potential internal data sources; it does not provide a dataset link.</w:t>
      </w:r>
    </w:p>
    <w:p>
      <w:pPr>
        <w:pStyle w:val="Heading1"/>
      </w:pPr>
      <w:r>
        <w:t>1. Executive Summary</w:t>
      </w:r>
    </w:p>
    <w:p>
      <w:r>
        <w:t>eRTMAC-NWIS is a decision-support platform intended to give drilling personnel fast access to relevant offset-well knowledge while a well is being drilled. The product combines geospatial well discovery, structured historical events, document intelligence, depth/formation correlation, risk scoring, and an evidence-backed AI assistant. The hackathon MVP will demonstrate the workflow end-to-end using representative or synthetic data where operational OIL data is unavailable.</w:t>
      </w:r>
    </w:p>
    <w:p>
      <w:pPr>
        <w:pStyle w:val="Heading1"/>
      </w:pPr>
      <w:r>
        <w:t>2. Problem Statement Traceability</w:t>
      </w:r>
    </w:p>
    <w:p>
      <w:r>
        <w:t>The source problem states that current drilling decisions may require manual retrieval of historical reports and individual experience, and asks for a platform that can display nearby wells, retrieve historical drilling events, correlate well parameters, identify potential risks, and generate proactive alerts and recommendations. It also calls for AI/NLP/OCR-based extraction from reports and a user-friendly 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Source requirement</w:t>
            </w:r>
          </w:p>
        </w:tc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MVP interpretation</w:t>
            </w:r>
          </w:p>
        </w:tc>
      </w:tr>
      <w:tr>
        <w:tc>
          <w:tcPr>
            <w:tcW w:type="dxa" w:w="5040"/>
            <w:vAlign w:val="top"/>
          </w:tcPr>
          <w:p>
            <w:r>
              <w:t>Nearby wells on a geospatial map</w:t>
            </w:r>
          </w:p>
        </w:tc>
        <w:tc>
          <w:tcPr>
            <w:tcW w:type="dxa" w:w="5040"/>
            <w:vAlign w:val="top"/>
          </w:tcPr>
          <w:p>
            <w:r>
              <w:t>Interactive map with active well, radius filter, well details and event overlays.</w:t>
            </w:r>
          </w:p>
        </w:tc>
      </w:tr>
      <w:tr>
        <w:tc>
          <w:tcPr>
            <w:tcW w:type="dxa" w:w="5040"/>
            <w:vAlign w:val="top"/>
          </w:tcPr>
          <w:p>
            <w:r>
              <w:t>Instant historical knowledge access</w:t>
            </w:r>
          </w:p>
        </w:tc>
        <w:tc>
          <w:tcPr>
            <w:tcW w:type="dxa" w:w="5040"/>
            <w:vAlign w:val="top"/>
          </w:tcPr>
          <w:p>
            <w:r>
              <w:t>Natural-language search across extracted events and indexed documents.</w:t>
            </w:r>
          </w:p>
        </w:tc>
      </w:tr>
      <w:tr>
        <w:tc>
          <w:tcPr>
            <w:tcW w:type="dxa" w:w="5040"/>
            <w:vAlign w:val="top"/>
          </w:tcPr>
          <w:p>
            <w:r>
              <w:t>Correlation across depth/formation</w:t>
            </w:r>
          </w:p>
        </w:tc>
        <w:tc>
          <w:tcPr>
            <w:tcW w:type="dxa" w:w="5040"/>
            <w:vAlign w:val="top"/>
          </w:tcPr>
          <w:p>
            <w:r>
              <w:t>Depth-window and formation matching across offset wells.</w:t>
            </w:r>
          </w:p>
        </w:tc>
      </w:tr>
      <w:tr>
        <w:tc>
          <w:tcPr>
            <w:tcW w:type="dxa" w:w="5040"/>
            <w:vAlign w:val="top"/>
          </w:tcPr>
          <w:p>
            <w:r>
              <w:t>Proactive risk identification</w:t>
            </w:r>
          </w:p>
        </w:tc>
        <w:tc>
          <w:tcPr>
            <w:tcW w:type="dxa" w:w="5040"/>
            <w:vAlign w:val="top"/>
          </w:tcPr>
          <w:p>
            <w:r>
              <w:t>Explainable risk score using historical event similarity and current depth.</w:t>
            </w:r>
          </w:p>
        </w:tc>
      </w:tr>
      <w:tr>
        <w:tc>
          <w:tcPr>
            <w:tcW w:type="dxa" w:w="5040"/>
            <w:vAlign w:val="top"/>
          </w:tcPr>
          <w:p>
            <w:r>
              <w:t>Real-time alerts/recommendations</w:t>
            </w:r>
          </w:p>
        </w:tc>
        <w:tc>
          <w:tcPr>
            <w:tcW w:type="dxa" w:w="5040"/>
            <w:vAlign w:val="top"/>
          </w:tcPr>
          <w:p>
            <w:r>
              <w:t>Simulated live depth feed that updates risk and evidence cards.</w:t>
            </w:r>
          </w:p>
        </w:tc>
      </w:tr>
      <w:tr>
        <w:tc>
          <w:tcPr>
            <w:tcW w:type="dxa" w:w="5040"/>
            <w:vAlign w:val="top"/>
          </w:tcPr>
          <w:p>
            <w:r>
              <w:t>AI/NLP/OCR document extraction</w:t>
            </w:r>
          </w:p>
        </w:tc>
        <w:tc>
          <w:tcPr>
            <w:tcW w:type="dxa" w:w="5040"/>
            <w:vAlign w:val="top"/>
          </w:tcPr>
          <w:p>
            <w:r>
              <w:t>Upload PDF -&gt; text/OCR -&gt; structured event extraction -&gt; searchable repository.</w:t>
            </w:r>
          </w:p>
        </w:tc>
      </w:tr>
    </w:tbl>
    <w:p/>
    <w:p>
      <w:pPr>
        <w:pStyle w:val="Heading1"/>
      </w:pPr>
      <w:r>
        <w:t>3. Product Vision</w:t>
      </w:r>
    </w:p>
    <w:p>
      <w:r>
        <w:t>Prevent avoidable surprises by making historical offset-well experience available at the moment a drilling engineer needs it.</w:t>
      </w:r>
    </w:p>
    <w:p>
      <w:pPr>
        <w:pStyle w:val="Heading1"/>
      </w:pPr>
      <w:r>
        <w:t>4. Users &amp; Jobs-to-be-Done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Primary need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MVP job</w:t>
            </w:r>
          </w:p>
        </w:tc>
      </w:tr>
      <w:tr>
        <w:tc>
          <w:tcPr>
            <w:tcW w:type="dxa" w:w="3360"/>
            <w:vAlign w:val="top"/>
          </w:tcPr>
          <w:p>
            <w:r>
              <w:t>Drilling Engineer</w:t>
            </w:r>
          </w:p>
        </w:tc>
        <w:tc>
          <w:tcPr>
            <w:tcW w:type="dxa" w:w="3360"/>
            <w:vAlign w:val="top"/>
          </w:tcPr>
          <w:p>
            <w:r>
              <w:t>Understand nearby historical behaviour before/in an active interval.</w:t>
            </w:r>
          </w:p>
        </w:tc>
        <w:tc>
          <w:tcPr>
            <w:tcW w:type="dxa" w:w="3360"/>
            <w:vAlign w:val="top"/>
          </w:tcPr>
          <w:p>
            <w:r>
              <w:t>Select an active well, inspect nearby wells, view risk evidence, ask questions.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Geologist / Subsurface Engineer</w:t>
            </w:r>
          </w:p>
        </w:tc>
        <w:tc>
          <w:tcPr>
            <w:tcW w:type="dxa" w:w="3360"/>
            <w:vAlign w:val="top"/>
          </w:tcPr>
          <w:p>
            <w:r>
              <w:t>Compare formation-specific behaviour.</w:t>
            </w:r>
          </w:p>
        </w:tc>
        <w:tc>
          <w:tcPr>
            <w:tcW w:type="dxa" w:w="3360"/>
            <w:vAlign w:val="top"/>
          </w:tcPr>
          <w:p>
            <w:r>
              <w:t>Filter events by formation/depth and inspect offset evidence.</w:t>
            </w:r>
          </w:p>
        </w:tc>
      </w:tr>
      <w:tr>
        <w:tc>
          <w:tcPr>
            <w:tcW w:type="dxa" w:w="3360"/>
            <w:vAlign w:val="top"/>
          </w:tcPr>
          <w:p>
            <w:r>
              <w:t>Field/Office Operations Team</w:t>
            </w:r>
          </w:p>
        </w:tc>
        <w:tc>
          <w:tcPr>
            <w:tcW w:type="dxa" w:w="3360"/>
            <w:vAlign w:val="top"/>
          </w:tcPr>
          <w:p>
            <w:r>
              <w:t>Quickly find lessons learned and prior mitigations.</w:t>
            </w:r>
          </w:p>
        </w:tc>
        <w:tc>
          <w:tcPr>
            <w:tcW w:type="dxa" w:w="3360"/>
            <w:vAlign w:val="top"/>
          </w:tcPr>
          <w:p>
            <w:r>
              <w:t>Search events/documents and review source snippets.</w:t>
            </w:r>
          </w:p>
        </w:tc>
      </w:tr>
      <w:tr>
        <w:tc>
          <w:tcPr>
            <w:tcW w:type="dxa" w:w="3360"/>
            <w:vAlign w:val="top"/>
          </w:tcPr>
          <w:p>
            <w:r>
              <w:t>Administrator / Data Steward</w:t>
            </w:r>
          </w:p>
        </w:tc>
        <w:tc>
          <w:tcPr>
            <w:tcW w:type="dxa" w:w="3360"/>
            <w:vAlign w:val="top"/>
          </w:tcPr>
          <w:p>
            <w:r>
              <w:t>Keep extracted knowledge trustworthy.</w:t>
            </w:r>
          </w:p>
        </w:tc>
        <w:tc>
          <w:tcPr>
            <w:tcW w:type="dxa" w:w="3360"/>
            <w:vAlign w:val="top"/>
          </w:tcPr>
          <w:p>
            <w:r>
              <w:t>Upload documents, review extracted records, correct fields, re-index.</w:t>
            </w:r>
          </w:p>
        </w:tc>
      </w:tr>
    </w:tbl>
    <w:p/>
    <w:p>
      <w:pPr>
        <w:pStyle w:val="Heading1"/>
      </w:pPr>
      <w:r>
        <w:t>5. Product Scope</w:t>
      </w:r>
    </w:p>
    <w:p>
      <w:pPr>
        <w:pStyle w:val="Heading2"/>
      </w:pPr>
      <w:r>
        <w:t>5.1 In Scope for Hackathon MVP</w:t>
      </w:r>
    </w:p>
    <w:p>
      <w:pPr>
        <w:pStyle w:val="ListBullet"/>
      </w:pPr>
      <w:r>
        <w:t>Well and event repository with geospatial metadata.</w:t>
      </w:r>
    </w:p>
    <w:p>
      <w:pPr>
        <w:pStyle w:val="ListBullet"/>
      </w:pPr>
      <w:r>
        <w:t>Interactive 2D map of active and offset wells with configurable radius.</w:t>
      </w:r>
    </w:p>
    <w:p>
      <w:pPr>
        <w:pStyle w:val="ListBullet"/>
      </w:pPr>
      <w:r>
        <w:t>Synthetic/representative historical drilling-event dataset.</w:t>
      </w:r>
    </w:p>
    <w:p>
      <w:pPr>
        <w:pStyle w:val="ListBullet"/>
      </w:pPr>
      <w:r>
        <w:t>PDF ingestion with text extraction and OCR fallback.</w:t>
      </w:r>
    </w:p>
    <w:p>
      <w:pPr>
        <w:pStyle w:val="ListBullet"/>
      </w:pPr>
      <w:r>
        <w:t>AI-assisted extraction of event type, depth, formation, severity, duration and mitigation where available.</w:t>
      </w:r>
    </w:p>
    <w:p>
      <w:pPr>
        <w:pStyle w:val="ListBullet"/>
      </w:pPr>
      <w:r>
        <w:t>Semantic retrieval / RAG assistant with source attribution.</w:t>
      </w:r>
    </w:p>
    <w:p>
      <w:pPr>
        <w:pStyle w:val="ListBullet"/>
      </w:pPr>
      <w:r>
        <w:t>Depth and formation correlation engine.</w:t>
      </w:r>
    </w:p>
    <w:p>
      <w:pPr>
        <w:pStyle w:val="ListBullet"/>
      </w:pPr>
      <w:r>
        <w:t>Explainable low/medium/high risk score for current drilling depth.</w:t>
      </w:r>
    </w:p>
    <w:p>
      <w:pPr>
        <w:pStyle w:val="ListBullet"/>
      </w:pPr>
      <w:r>
        <w:t>Simulated real-time stream to demonstrate alert generation.</w:t>
      </w:r>
    </w:p>
    <w:p>
      <w:pPr>
        <w:pStyle w:val="ListBullet"/>
      </w:pPr>
      <w:r>
        <w:t>Audit-friendly evidence panel linking every alert to supporting historical records.</w:t>
      </w:r>
    </w:p>
    <w:p>
      <w:pPr>
        <w:pStyle w:val="Heading2"/>
      </w:pPr>
      <w:r>
        <w:t>5.2 Explicitly Out of Scope for MVP</w:t>
      </w:r>
    </w:p>
    <w:p>
      <w:pPr>
        <w:pStyle w:val="ListBullet"/>
      </w:pPr>
      <w:r>
        <w:t>Direct production integration with OIL internal eRTMAC systems.</w:t>
      </w:r>
    </w:p>
    <w:p>
      <w:pPr>
        <w:pStyle w:val="ListBullet"/>
      </w:pPr>
      <w:r>
        <w:t>Safety-critical autonomous control of drilling equipment.</w:t>
      </w:r>
    </w:p>
    <w:p>
      <w:pPr>
        <w:pStyle w:val="ListBullet"/>
      </w:pPr>
      <w:r>
        <w:t>Claims of production-grade predictive accuracy.</w:t>
      </w:r>
    </w:p>
    <w:p>
      <w:pPr>
        <w:pStyle w:val="ListBullet"/>
      </w:pPr>
      <w:r>
        <w:t>Training a foundation model from scratch.</w:t>
      </w:r>
    </w:p>
    <w:p>
      <w:pPr>
        <w:pStyle w:val="ListBullet"/>
      </w:pPr>
      <w:r>
        <w:t>Full 3D reservoir modelling.</w:t>
      </w:r>
    </w:p>
    <w:p>
      <w:pPr>
        <w:pStyle w:val="ListBullet"/>
      </w:pPr>
      <w:r>
        <w:t>Automated approval of drilling actions.</w:t>
      </w:r>
    </w:p>
    <w:p>
      <w:pPr>
        <w:pStyle w:val="Heading1"/>
      </w:pPr>
      <w:r>
        <w:t>6. Core User Journeys</w:t>
      </w:r>
    </w:p>
    <w:p>
      <w:pPr>
        <w:pStyle w:val="ListNumber"/>
      </w:pPr>
      <w:r>
        <w:t>Engineer opens the dashboard and selects an active well.</w:t>
      </w:r>
    </w:p>
    <w:p>
      <w:pPr>
        <w:pStyle w:val="ListNumber"/>
      </w:pPr>
      <w:r>
        <w:t>The system displays nearby wells within a chosen radius.</w:t>
      </w:r>
    </w:p>
    <w:p>
      <w:pPr>
        <w:pStyle w:val="ListNumber"/>
      </w:pPr>
      <w:r>
        <w:t>The engineer selects a depth/formation interval; historical events are correlated to that window.</w:t>
      </w:r>
    </w:p>
    <w:p>
      <w:pPr>
        <w:pStyle w:val="ListNumber"/>
      </w:pPr>
      <w:r>
        <w:t>The risk engine highlights recurring event patterns and shows evidence.</w:t>
      </w:r>
    </w:p>
    <w:p>
      <w:pPr>
        <w:pStyle w:val="ListNumber"/>
      </w:pPr>
      <w:r>
        <w:t>The engineer asks a natural-language question, such as “What happened in nearby wells around 2,800 m?”</w:t>
      </w:r>
    </w:p>
    <w:p>
      <w:pPr>
        <w:pStyle w:val="ListNumber"/>
      </w:pPr>
      <w:r>
        <w:t>The assistant returns a concise answer with well IDs, depths, event types, mitigations, and source documents.</w:t>
      </w:r>
    </w:p>
    <w:p>
      <w:pPr>
        <w:pStyle w:val="ListNumber"/>
      </w:pPr>
      <w:r>
        <w:t>As the simulated current depth changes, the risk score and alert panel update automatically.</w:t>
      </w:r>
    </w:p>
    <w:p>
      <w:pPr>
        <w:pStyle w:val="Heading1"/>
      </w:pPr>
      <w:r>
        <w:t>7.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3360"/>
            <w:vAlign w:val="top"/>
          </w:tcPr>
          <w:p>
            <w:r>
              <w:t>FR-01</w:t>
            </w:r>
          </w:p>
        </w:tc>
        <w:tc>
          <w:tcPr>
            <w:tcW w:type="dxa" w:w="3360"/>
            <w:vAlign w:val="top"/>
          </w:tcPr>
          <w:p>
            <w:r>
              <w:t>Well map</w:t>
            </w:r>
          </w:p>
        </w:tc>
        <w:tc>
          <w:tcPr>
            <w:tcW w:type="dxa" w:w="3360"/>
            <w:vAlign w:val="top"/>
          </w:tcPr>
          <w:p>
            <w:r>
              <w:t>System shall display wells using latitude/longitude and identify the active well.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</w:t>
            </w:r>
          </w:p>
        </w:tc>
        <w:tc>
          <w:tcPr>
            <w:tcW w:type="dxa" w:w="3360"/>
            <w:vAlign w:val="top"/>
          </w:tcPr>
          <w:p>
            <w:r>
              <w:t>Radius filter</w:t>
            </w:r>
          </w:p>
        </w:tc>
        <w:tc>
          <w:tcPr>
            <w:tcW w:type="dxa" w:w="3360"/>
            <w:vAlign w:val="top"/>
          </w:tcPr>
          <w:p>
            <w:r>
              <w:t>User shall select a radius and see matching offset wells.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FR-03</w:t>
            </w:r>
          </w:p>
        </w:tc>
        <w:tc>
          <w:tcPr>
            <w:tcW w:type="dxa" w:w="3360"/>
            <w:vAlign w:val="top"/>
          </w:tcPr>
          <w:p>
            <w:r>
              <w:t>Well profile</w:t>
            </w:r>
          </w:p>
        </w:tc>
        <w:tc>
          <w:tcPr>
            <w:tcW w:type="dxa" w:w="3360"/>
            <w:vAlign w:val="top"/>
          </w:tcPr>
          <w:p>
            <w:r>
              <w:t>System shall show well metadata, trajectory summary, formations and historical events.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FR-04</w:t>
            </w:r>
          </w:p>
        </w:tc>
        <w:tc>
          <w:tcPr>
            <w:tcW w:type="dxa" w:w="3360"/>
            <w:vAlign w:val="top"/>
          </w:tcPr>
          <w:p>
            <w:r>
              <w:t>Document ingestion</w:t>
            </w:r>
          </w:p>
        </w:tc>
        <w:tc>
          <w:tcPr>
            <w:tcW w:type="dxa" w:w="3360"/>
            <w:vAlign w:val="top"/>
          </w:tcPr>
          <w:p>
            <w:r>
              <w:t>User shall upload drilling documents in supported PDF formats.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FR-05</w:t>
            </w:r>
          </w:p>
        </w:tc>
        <w:tc>
          <w:tcPr>
            <w:tcW w:type="dxa" w:w="3360"/>
            <w:vAlign w:val="top"/>
          </w:tcPr>
          <w:p>
            <w:r>
              <w:t>OCR fallback</w:t>
            </w:r>
          </w:p>
        </w:tc>
        <w:tc>
          <w:tcPr>
            <w:tcW w:type="dxa" w:w="3360"/>
            <w:vAlign w:val="top"/>
          </w:tcPr>
          <w:p>
            <w:r>
              <w:t>System shall invoke OCR for scanned/image-only documents when text extraction is insufficient.</w:t>
            </w:r>
          </w:p>
        </w:tc>
      </w:tr>
      <w:tr>
        <w:tc>
          <w:tcPr>
            <w:tcW w:type="dxa" w:w="3360"/>
            <w:vAlign w:val="top"/>
          </w:tcPr>
          <w:p>
            <w:r>
              <w:t>FR-06</w:t>
            </w:r>
          </w:p>
        </w:tc>
        <w:tc>
          <w:tcPr>
            <w:tcW w:type="dxa" w:w="3360"/>
            <w:vAlign w:val="top"/>
          </w:tcPr>
          <w:p>
            <w:r>
              <w:t>Event extraction</w:t>
            </w:r>
          </w:p>
        </w:tc>
        <w:tc>
          <w:tcPr>
            <w:tcW w:type="dxa" w:w="3360"/>
            <w:vAlign w:val="top"/>
          </w:tcPr>
          <w:p>
            <w:r>
              <w:t>System shall extract structured drilling events and preserve source-document linkage.</w:t>
            </w:r>
          </w:p>
        </w:tc>
      </w:tr>
      <w:tr>
        <w:tc>
          <w:tcPr>
            <w:tcW w:type="dxa" w:w="3360"/>
            <w:vAlign w:val="top"/>
          </w:tcPr>
          <w:p>
            <w:r>
              <w:t>FR-07</w:t>
            </w:r>
          </w:p>
        </w:tc>
        <w:tc>
          <w:tcPr>
            <w:tcW w:type="dxa" w:w="3360"/>
            <w:vAlign w:val="top"/>
          </w:tcPr>
          <w:p>
            <w:r>
              <w:t>Semantic search</w:t>
            </w:r>
          </w:p>
        </w:tc>
        <w:tc>
          <w:tcPr>
            <w:tcW w:type="dxa" w:w="3360"/>
            <w:vAlign w:val="top"/>
          </w:tcPr>
          <w:p>
            <w:r>
              <w:t>User shall search historical knowledge using natural language.</w:t>
            </w:r>
          </w:p>
        </w:tc>
      </w:tr>
      <w:tr>
        <w:tc>
          <w:tcPr>
            <w:tcW w:type="dxa" w:w="3360"/>
            <w:vAlign w:val="top"/>
          </w:tcPr>
          <w:p>
            <w:r>
              <w:t>FR-08</w:t>
            </w:r>
          </w:p>
        </w:tc>
        <w:tc>
          <w:tcPr>
            <w:tcW w:type="dxa" w:w="3360"/>
            <w:vAlign w:val="top"/>
          </w:tcPr>
          <w:p>
            <w:r>
              <w:t>Evidence-backed answers</w:t>
            </w:r>
          </w:p>
        </w:tc>
        <w:tc>
          <w:tcPr>
            <w:tcW w:type="dxa" w:w="3360"/>
            <w:vAlign w:val="top"/>
          </w:tcPr>
          <w:p>
            <w:r>
              <w:t>AI answers shall cite the historical records/documents used.</w:t>
            </w:r>
          </w:p>
        </w:tc>
      </w:tr>
      <w:tr>
        <w:tc>
          <w:tcPr>
            <w:tcW w:type="dxa" w:w="3360"/>
            <w:vAlign w:val="top"/>
          </w:tcPr>
          <w:p>
            <w:r>
              <w:t>FR-09</w:t>
            </w:r>
          </w:p>
        </w:tc>
        <w:tc>
          <w:tcPr>
            <w:tcW w:type="dxa" w:w="3360"/>
            <w:vAlign w:val="top"/>
          </w:tcPr>
          <w:p>
            <w:r>
              <w:t>Correlation</w:t>
            </w:r>
          </w:p>
        </w:tc>
        <w:tc>
          <w:tcPr>
            <w:tcW w:type="dxa" w:w="3360"/>
            <w:vAlign w:val="top"/>
          </w:tcPr>
          <w:p>
            <w:r>
              <w:t>System shall compare current depth and formation against nearby historical records.</w:t>
            </w:r>
          </w:p>
        </w:tc>
      </w:tr>
      <w:tr>
        <w:tc>
          <w:tcPr>
            <w:tcW w:type="dxa" w:w="3360"/>
            <w:vAlign w:val="top"/>
          </w:tcPr>
          <w:p>
            <w:r>
              <w:t>FR-10</w:t>
            </w:r>
          </w:p>
        </w:tc>
        <w:tc>
          <w:tcPr>
            <w:tcW w:type="dxa" w:w="3360"/>
            <w:vAlign w:val="top"/>
          </w:tcPr>
          <w:p>
            <w:r>
              <w:t>Risk score</w:t>
            </w:r>
          </w:p>
        </w:tc>
        <w:tc>
          <w:tcPr>
            <w:tcW w:type="dxa" w:w="3360"/>
            <w:vAlign w:val="top"/>
          </w:tcPr>
          <w:p>
            <w:r>
              <w:t>System shall compute an explainable risk score and confidence/evidence indicators.</w:t>
            </w:r>
          </w:p>
        </w:tc>
      </w:tr>
      <w:tr>
        <w:tc>
          <w:tcPr>
            <w:tcW w:type="dxa" w:w="3360"/>
            <w:vAlign w:val="top"/>
          </w:tcPr>
          <w:p>
            <w:r>
              <w:t>FR-11</w:t>
            </w:r>
          </w:p>
        </w:tc>
        <w:tc>
          <w:tcPr>
            <w:tcW w:type="dxa" w:w="3360"/>
            <w:vAlign w:val="top"/>
          </w:tcPr>
          <w:p>
            <w:r>
              <w:t>Alerts</w:t>
            </w:r>
          </w:p>
        </w:tc>
        <w:tc>
          <w:tcPr>
            <w:tcW w:type="dxa" w:w="3360"/>
            <w:vAlign w:val="top"/>
          </w:tcPr>
          <w:p>
            <w:r>
              <w:t>System shall raise alerts when configured similarity/risk thresholds are met.</w:t>
            </w:r>
          </w:p>
        </w:tc>
      </w:tr>
      <w:tr>
        <w:tc>
          <w:tcPr>
            <w:tcW w:type="dxa" w:w="3360"/>
            <w:vAlign w:val="top"/>
          </w:tcPr>
          <w:p>
            <w:r>
              <w:t>FR-12</w:t>
            </w:r>
          </w:p>
        </w:tc>
        <w:tc>
          <w:tcPr>
            <w:tcW w:type="dxa" w:w="3360"/>
            <w:vAlign w:val="top"/>
          </w:tcPr>
          <w:p>
            <w:r>
              <w:t>Simulation</w:t>
            </w:r>
          </w:p>
        </w:tc>
        <w:tc>
          <w:tcPr>
            <w:tcW w:type="dxa" w:w="3360"/>
            <w:vAlign w:val="top"/>
          </w:tcPr>
          <w:p>
            <w:r>
              <w:t>System shall accept a simulated current-depth stream for demonstration.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FR-13</w:t>
            </w:r>
          </w:p>
        </w:tc>
        <w:tc>
          <w:tcPr>
            <w:tcW w:type="dxa" w:w="3360"/>
            <w:vAlign w:val="top"/>
          </w:tcPr>
          <w:p>
            <w:r>
              <w:t>Human review</w:t>
            </w:r>
          </w:p>
        </w:tc>
        <w:tc>
          <w:tcPr>
            <w:tcW w:type="dxa" w:w="3360"/>
            <w:vAlign w:val="top"/>
          </w:tcPr>
          <w:p>
            <w:r>
              <w:t>Extracted records shall be reviewable/editable before being treated as trusted knowledge.</w:t>
            </w:r>
          </w:p>
        </w:tc>
      </w:tr>
    </w:tbl>
    <w:p/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5040"/>
            <w:vAlign w:val="top"/>
          </w:tcPr>
          <w:p>
            <w:r>
              <w:t>Performance</w:t>
            </w:r>
          </w:p>
        </w:tc>
        <w:tc>
          <w:tcPr>
            <w:tcW w:type="dxa" w:w="5040"/>
            <w:vAlign w:val="top"/>
          </w:tcPr>
          <w:p>
            <w:r>
              <w:t>Typical dashboard queries should return in a few seconds on demo-scale data.</w:t>
            </w:r>
          </w:p>
        </w:tc>
      </w:tr>
      <w:tr>
        <w:tc>
          <w:tcPr>
            <w:tcW w:type="dxa" w:w="5040"/>
            <w:vAlign w:val="top"/>
          </w:tcPr>
          <w:p>
            <w:r>
              <w:t>Explainability</w:t>
            </w:r>
          </w:p>
        </w:tc>
        <w:tc>
          <w:tcPr>
            <w:tcW w:type="dxa" w:w="5040"/>
            <w:vAlign w:val="top"/>
          </w:tcPr>
          <w:p>
            <w:r>
              <w:t>Every risk alert should show the factors and supporting historical wells/events.</w:t>
            </w:r>
          </w:p>
        </w:tc>
      </w:tr>
      <w:tr>
        <w:tc>
          <w:tcPr>
            <w:tcW w:type="dxa" w:w="5040"/>
            <w:vAlign w:val="top"/>
          </w:tcPr>
          <w:p>
            <w:r>
              <w:t>Reliability</w:t>
            </w:r>
          </w:p>
        </w:tc>
        <w:tc>
          <w:tcPr>
            <w:tcW w:type="dxa" w:w="5040"/>
            <w:vAlign w:val="top"/>
          </w:tcPr>
          <w:p>
            <w:r>
              <w:t>AI failure must not block access to structured historical records.</w:t>
            </w:r>
          </w:p>
        </w:tc>
      </w:tr>
      <w:tr>
        <w:tc>
          <w:tcPr>
            <w:tcW w:type="dxa" w:w="5040"/>
            <w:vAlign w:val="top"/>
          </w:tcPr>
          <w:p>
            <w:r>
              <w:t>Security</w:t>
            </w:r>
          </w:p>
        </w:tc>
        <w:tc>
          <w:tcPr>
            <w:tcW w:type="dxa" w:w="5040"/>
            <w:vAlign w:val="top"/>
          </w:tcPr>
          <w:p>
            <w:r>
              <w:t>Use role-based access, secret management, and avoid exposing sensitive operational data in client logs.</w:t>
            </w:r>
          </w:p>
        </w:tc>
      </w:tr>
      <w:tr>
        <w:tc>
          <w:tcPr>
            <w:tcW w:type="dxa" w:w="5040"/>
            <w:vAlign w:val="top"/>
          </w:tcPr>
          <w:p>
            <w:r>
              <w:t>Auditability</w:t>
            </w:r>
          </w:p>
        </w:tc>
        <w:tc>
          <w:tcPr>
            <w:tcW w:type="dxa" w:w="5040"/>
            <w:vAlign w:val="top"/>
          </w:tcPr>
          <w:p>
            <w:r>
              <w:t>Persist document version, extraction time, model/prompt version where applicable, reviewer status and source IDs.</w:t>
            </w:r>
          </w:p>
        </w:tc>
      </w:tr>
      <w:tr>
        <w:tc>
          <w:tcPr>
            <w:tcW w:type="dxa" w:w="5040"/>
            <w:vAlign w:val="top"/>
          </w:tcPr>
          <w:p>
            <w:r>
              <w:t>Usability</w:t>
            </w:r>
          </w:p>
        </w:tc>
        <w:tc>
          <w:tcPr>
            <w:tcW w:type="dxa" w:w="5040"/>
            <w:vAlign w:val="top"/>
          </w:tcPr>
          <w:p>
            <w:r>
              <w:t>A drilling engineer should reach “why am I at risk?” from the main dashboard in no more than 2-3 interactions.</w:t>
            </w:r>
          </w:p>
        </w:tc>
      </w:tr>
    </w:tbl>
    <w:p/>
    <w:p>
      <w:pPr>
        <w:pStyle w:val="Heading1"/>
      </w:pPr>
      <w:r>
        <w:t>9.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Hackathon target</w:t>
            </w:r>
          </w:p>
        </w:tc>
      </w:tr>
      <w:tr>
        <w:tc>
          <w:tcPr>
            <w:tcW w:type="dxa" w:w="5040"/>
            <w:vAlign w:val="top"/>
          </w:tcPr>
          <w:p>
            <w:r>
              <w:t>Relevant evidence retrieval</w:t>
            </w:r>
          </w:p>
        </w:tc>
        <w:tc>
          <w:tcPr>
            <w:tcW w:type="dxa" w:w="5040"/>
            <w:vAlign w:val="top"/>
          </w:tcPr>
          <w:p>
            <w:r>
              <w:t>&gt;= 80% of demo queries return at least one relevant supporting record.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 attribution</w:t>
            </w:r>
          </w:p>
        </w:tc>
        <w:tc>
          <w:tcPr>
            <w:tcW w:type="dxa" w:w="5040"/>
            <w:vAlign w:val="top"/>
          </w:tcPr>
          <w:p>
            <w:r>
              <w:t>100% of AI-generated factual claims in demo answers trace to stored records.</w:t>
            </w:r>
          </w:p>
        </w:tc>
      </w:tr>
      <w:tr>
        <w:tc>
          <w:tcPr>
            <w:tcW w:type="dxa" w:w="5040"/>
            <w:vAlign w:val="top"/>
          </w:tcPr>
          <w:p>
            <w:r>
              <w:t>Extraction quality</w:t>
            </w:r>
          </w:p>
        </w:tc>
        <w:tc>
          <w:tcPr>
            <w:tcW w:type="dxa" w:w="5040"/>
            <w:vAlign w:val="top"/>
          </w:tcPr>
          <w:p>
            <w:r>
              <w:t>&gt;= 85% field accuracy on the curated demo corpus after human review.</w:t>
            </w:r>
          </w:p>
        </w:tc>
      </w:tr>
      <w:tr>
        <w:tc>
          <w:tcPr>
            <w:tcW w:type="dxa" w:w="5040"/>
            <w:vAlign w:val="top"/>
          </w:tcPr>
          <w:p>
            <w:r>
              <w:t>Alert usefulness</w:t>
            </w:r>
          </w:p>
        </w:tc>
        <w:tc>
          <w:tcPr>
            <w:tcW w:type="dxa" w:w="5040"/>
            <w:vAlign w:val="top"/>
          </w:tcPr>
          <w:p>
            <w:r>
              <w:t>Each demo alert has an explicit explanation and at least one historical precedent.</w:t>
            </w:r>
          </w:p>
        </w:tc>
      </w:tr>
      <w:tr>
        <w:tc>
          <w:tcPr>
            <w:tcW w:type="dxa" w:w="5040"/>
            <w:vAlign w:val="top"/>
          </w:tcPr>
          <w:p>
            <w:r>
              <w:t>Demo completion</w:t>
            </w:r>
          </w:p>
        </w:tc>
        <w:tc>
          <w:tcPr>
            <w:tcW w:type="dxa" w:w="5040"/>
            <w:vAlign w:val="top"/>
          </w:tcPr>
          <w:p>
            <w:r>
              <w:t>End-to-end workflow works from active well selection -&gt; alert -&gt; evidence -&gt; AI question.</w:t>
            </w:r>
          </w:p>
        </w:tc>
      </w:tr>
    </w:tbl>
    <w:p/>
    <w:p>
      <w:pPr>
        <w:pStyle w:val="Heading1"/>
      </w:pPr>
      <w:r>
        <w:t>10. Assumptions &amp; Constraints</w:t>
      </w:r>
    </w:p>
    <w:p>
      <w:pPr>
        <w:pStyle w:val="ListBullet"/>
      </w:pPr>
      <w:r>
        <w:t>The supplied problem statement names potential internal data sources but provides no dataset link; the MVP therefore assumes synthetic/representative data for demonstration.</w:t>
      </w:r>
    </w:p>
    <w:p>
      <w:pPr>
        <w:pStyle w:val="ListBullet"/>
      </w:pPr>
      <w:r>
        <w:t>Real OIL data may contain confidential operational information and must remain within approved environments.</w:t>
      </w:r>
    </w:p>
    <w:p>
      <w:pPr>
        <w:pStyle w:val="ListBullet"/>
      </w:pPr>
      <w:r>
        <w:t>Risk scores are decision-support signals, not autonomous drilling instructions.</w:t>
      </w:r>
    </w:p>
    <w:p>
      <w:pPr>
        <w:pStyle w:val="ListBullet"/>
      </w:pPr>
      <w:r>
        <w:t>Geological terminology and extraction rules will be refined with a domain expert when available.</w:t>
      </w:r>
    </w:p>
    <w:p>
      <w:pPr>
        <w:pStyle w:val="Heading1"/>
      </w:pPr>
      <w:r>
        <w:t>11. Release Strategy</w:t>
      </w:r>
    </w:p>
    <w:p>
      <w:pPr>
        <w:pStyle w:val="ListNumber"/>
      </w:pPr>
      <w:r>
        <w:t>Prototype release: synthetic data + map + search + RAG + risk scoring + simulated real-time.</w:t>
      </w:r>
    </w:p>
    <w:p>
      <w:pPr>
        <w:pStyle w:val="ListNumber"/>
      </w:pPr>
      <w:r>
        <w:t>Pilot-ready design: replace synthetic data with approved OIL sources; introduce stricter validation and access controls.</w:t>
      </w:r>
    </w:p>
    <w:p>
      <w:pPr>
        <w:pStyle w:val="ListNumber"/>
      </w:pPr>
      <w:r>
        <w:t>Production hardening: integrate approved eRTMAC streams, governance, monitoring, model validation, and operational sign-off.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eRTMAC-NWIS | Internal working document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73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E5D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