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pPr>
        <w:jc w:val="center"/>
      </w:pPr>
      <w:r>
        <w:rPr>
          <w:i/>
          <w:color w:val="667085"/>
          <w:sz w:val="24"/>
        </w:rPr>
        <w:t>eRTMAC-NWIS</w:t>
      </w:r>
    </w:p>
    <w:p>
      <w:pPr>
        <w:jc w:val="center"/>
      </w:pPr>
      <w:r>
        <w:rPr>
          <w:color w:val="667085"/>
          <w:sz w:val="18"/>
        </w:rPr>
        <w:t>Hackathon Planning Pack | 06 September 2026</w:t>
      </w:r>
    </w:p>
    <w:p>
      <w:pPr>
        <w:pStyle w:val="SmallNote"/>
      </w:pPr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p>
      <w:pPr>
        <w:pStyle w:val="Heading1"/>
      </w:pPr>
      <w:r>
        <w:t>1. System Overview</w:t>
      </w:r>
    </w:p>
    <w:p>
      <w:r>
        <w:t>The system is a web-based decision-support application with a frontend dashboard, application/API layer, structured relational data store, document processing pipeline, vector retrieval layer, AI orchestration layer, and a simulated/real-time data adapter.</w:t>
      </w:r>
    </w:p>
    <w:p>
      <w:pPr>
        <w:pStyle w:val="Heading1"/>
      </w:pPr>
      <w:r>
        <w:t>2.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5040"/>
            <w:vAlign w:val="top"/>
          </w:tcPr>
          <w:p>
            <w:r>
              <w:t>Engineer</w:t>
            </w:r>
          </w:p>
        </w:tc>
        <w:tc>
          <w:tcPr>
            <w:tcW w:type="dxa" w:w="5040"/>
            <w:vAlign w:val="top"/>
          </w:tcPr>
          <w:p>
            <w:r>
              <w:t>View wells/events, search, ask AI questions, inspect alerts.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Steward</w:t>
            </w:r>
          </w:p>
        </w:tc>
        <w:tc>
          <w:tcPr>
            <w:tcW w:type="dxa" w:w="5040"/>
            <w:vAlign w:val="top"/>
          </w:tcPr>
          <w:p>
            <w:r>
              <w:t>Upload documents, review/edit extracted records, approve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Administrator</w:t>
            </w:r>
          </w:p>
        </w:tc>
        <w:tc>
          <w:tcPr>
            <w:tcW w:type="dxa" w:w="5040"/>
            <w:vAlign w:val="top"/>
          </w:tcPr>
          <w:p>
            <w:r>
              <w:t>Manage users, configuration, thresholds, model settings and audit logs.</w:t>
            </w:r>
          </w:p>
        </w:tc>
      </w:tr>
    </w:tbl>
    <w:p/>
    <w:p>
      <w:pPr>
        <w:pStyle w:val="Heading1"/>
      </w:pPr>
      <w:r>
        <w:t>3. Detailed Requirements</w:t>
      </w:r>
    </w:p>
    <w:p>
      <w:pPr>
        <w:pStyle w:val="Heading2"/>
      </w:pPr>
      <w:r>
        <w:t>3.1 Authentication &amp; Access</w:t>
      </w:r>
    </w:p>
    <w:p>
      <w:pPr>
        <w:pStyle w:val="ListBullet"/>
      </w:pPr>
      <w:r>
        <w:t>RBAC for Engineer, Data Steward and Administrator.</w:t>
      </w:r>
    </w:p>
    <w:p>
      <w:pPr>
        <w:pStyle w:val="ListBullet"/>
      </w:pPr>
      <w:r>
        <w:t>Session/token expiry and secure secret handling.</w:t>
      </w:r>
    </w:p>
    <w:p>
      <w:pPr>
        <w:pStyle w:val="Heading2"/>
      </w:pPr>
      <w:r>
        <w:t>3.2 Well Management</w:t>
      </w:r>
    </w:p>
    <w:p>
      <w:pPr>
        <w:pStyle w:val="ListBullet"/>
      </w:pPr>
      <w:r>
        <w:t>Create/read/update approved well metadata.</w:t>
      </w:r>
    </w:p>
    <w:p>
      <w:pPr>
        <w:pStyle w:val="ListBullet"/>
      </w:pPr>
      <w:r>
        <w:t>Store latitude, longitude, depth ranges, formations and trajectory references.</w:t>
      </w:r>
    </w:p>
    <w:p>
      <w:pPr>
        <w:pStyle w:val="Heading2"/>
      </w:pPr>
      <w:r>
        <w:t>3.3 Event Management</w:t>
      </w:r>
    </w:p>
    <w:p>
      <w:pPr>
        <w:pStyle w:val="ListBullet"/>
      </w:pPr>
      <w:r>
        <w:t>Create/read/update drilling events with event type, depth interval, severity, mitigation and source references.</w:t>
      </w:r>
    </w:p>
    <w:p>
      <w:pPr>
        <w:pStyle w:val="ListBullet"/>
      </w:pPr>
      <w:r>
        <w:t>Track review status: extracted, reviewed, approved.</w:t>
      </w:r>
    </w:p>
    <w:p>
      <w:pPr>
        <w:pStyle w:val="Heading2"/>
      </w:pPr>
      <w:r>
        <w:t>3.4 Document Intelligence</w:t>
      </w:r>
    </w:p>
    <w:p>
      <w:pPr>
        <w:pStyle w:val="ListBullet"/>
      </w:pPr>
      <w:r>
        <w:t>Accept PDF documents.</w:t>
      </w:r>
    </w:p>
    <w:p>
      <w:pPr>
        <w:pStyle w:val="ListBullet"/>
      </w:pPr>
      <w:r>
        <w:t>Extract text where available; trigger OCR otherwise.</w:t>
      </w:r>
    </w:p>
    <w:p>
      <w:pPr>
        <w:pStyle w:val="ListBullet"/>
      </w:pPr>
      <w:r>
        <w:t>Chunk text, create embeddings, extract structured records, preserve source page/section where possible.</w:t>
      </w:r>
    </w:p>
    <w:p>
      <w:pPr>
        <w:pStyle w:val="Heading2"/>
      </w:pPr>
      <w:r>
        <w:t>3.5 Search &amp; RAG</w:t>
      </w:r>
    </w:p>
    <w:p>
      <w:pPr>
        <w:pStyle w:val="ListBullet"/>
      </w:pPr>
      <w:r>
        <w:t>Retrieve structured records and document chunks.</w:t>
      </w:r>
    </w:p>
    <w:p>
      <w:pPr>
        <w:pStyle w:val="ListBullet"/>
      </w:pPr>
      <w:r>
        <w:t>Answer using only retrieved evidence for historical claims.</w:t>
      </w:r>
    </w:p>
    <w:p>
      <w:pPr>
        <w:pStyle w:val="ListBullet"/>
      </w:pPr>
      <w:r>
        <w:t>Return source IDs and document references with answers.</w:t>
      </w:r>
    </w:p>
    <w:p>
      <w:pPr>
        <w:pStyle w:val="Heading2"/>
      </w:pPr>
      <w:r>
        <w:t>3.6 Correlation &amp; Risk</w:t>
      </w:r>
    </w:p>
    <w:p>
      <w:pPr>
        <w:pStyle w:val="ListBullet"/>
      </w:pPr>
      <w:r>
        <w:t>Filter wells by geospatial radius.</w:t>
      </w:r>
    </w:p>
    <w:p>
      <w:pPr>
        <w:pStyle w:val="ListBullet"/>
      </w:pPr>
      <w:r>
        <w:t>Calculate depth proximity and formation match.</w:t>
      </w:r>
    </w:p>
    <w:p>
      <w:pPr>
        <w:pStyle w:val="ListBullet"/>
      </w:pPr>
      <w:r>
        <w:t>Aggregate historical event recurrence into explainable risk signals.</w:t>
      </w:r>
    </w:p>
    <w:p>
      <w:pPr>
        <w:pStyle w:val="Heading2"/>
      </w:pPr>
      <w:r>
        <w:t>3.7 Alerting</w:t>
      </w:r>
    </w:p>
    <w:p>
      <w:pPr>
        <w:pStyle w:val="ListBullet"/>
      </w:pPr>
      <w:r>
        <w:t>Generate current-depth alerts when configured risk thresholds are met.</w:t>
      </w:r>
    </w:p>
    <w:p>
      <w:pPr>
        <w:pStyle w:val="ListBullet"/>
      </w:pPr>
      <w:r>
        <w:t>Record alert timestamp, factors, related wells and evidence IDs.</w:t>
      </w:r>
    </w:p>
    <w:p>
      <w:pPr>
        <w:pStyle w:val="Heading2"/>
      </w:pPr>
      <w:r>
        <w:t>3.8 Audit</w:t>
      </w:r>
    </w:p>
    <w:p>
      <w:pPr>
        <w:pStyle w:val="ListBullet"/>
      </w:pPr>
      <w:r>
        <w:t>Log ingestion, extraction, approval, search and alert events.</w:t>
      </w:r>
    </w:p>
    <w:p>
      <w:pPr>
        <w:pStyle w:val="Heading1"/>
      </w:pPr>
      <w:r>
        <w:t>4. Business Rules</w:t>
      </w:r>
    </w:p>
    <w:p>
      <w:pPr>
        <w:pStyle w:val="ListBullet"/>
      </w:pPr>
      <w:r>
        <w:t>A historical record cannot be treated as approved operational knowledge until review status is approved.</w:t>
      </w:r>
    </w:p>
    <w:p>
      <w:pPr>
        <w:pStyle w:val="ListBullet"/>
      </w:pPr>
      <w:r>
        <w:t>AI-generated recommendations must be framed as decision support and accompanied by evidence.</w:t>
      </w:r>
    </w:p>
    <w:p>
      <w:pPr>
        <w:pStyle w:val="ListBullet"/>
      </w:pPr>
      <w:r>
        <w:t>A missing AI response must not hide available structured data.</w:t>
      </w:r>
    </w:p>
    <w:p>
      <w:pPr>
        <w:pStyle w:val="ListBullet"/>
      </w:pPr>
      <w:r>
        <w:t>Depth correlation must state the window used; do not imply exact equivalence between wells.</w:t>
      </w:r>
    </w:p>
    <w:p>
      <w:pPr>
        <w:pStyle w:val="ListBullet"/>
      </w:pPr>
      <w:r>
        <w:t>Synthetic demo data must be visibly labelled in the application during judging.</w:t>
      </w:r>
    </w:p>
    <w:p>
      <w:pPr>
        <w:pStyle w:val="Heading1"/>
      </w:pPr>
      <w:r>
        <w:t>5.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Acceptance test</w:t>
            </w:r>
          </w:p>
        </w:tc>
      </w:tr>
      <w:tr>
        <w:tc>
          <w:tcPr>
            <w:tcW w:type="dxa" w:w="5040"/>
            <w:vAlign w:val="top"/>
          </w:tcPr>
          <w:p>
            <w:r>
              <w:t>AC-01</w:t>
            </w:r>
          </w:p>
        </w:tc>
        <w:tc>
          <w:tcPr>
            <w:tcW w:type="dxa" w:w="5040"/>
            <w:vAlign w:val="top"/>
          </w:tcPr>
          <w:p>
            <w:r>
              <w:t>Selecting an active well updates the map and nearby-well list.</w:t>
            </w:r>
          </w:p>
        </w:tc>
      </w:tr>
      <w:tr>
        <w:tc>
          <w:tcPr>
            <w:tcW w:type="dxa" w:w="5040"/>
            <w:vAlign w:val="top"/>
          </w:tcPr>
          <w:p>
            <w:r>
              <w:t>AC-02</w:t>
            </w:r>
          </w:p>
        </w:tc>
        <w:tc>
          <w:tcPr>
            <w:tcW w:type="dxa" w:w="5040"/>
            <w:vAlign w:val="top"/>
          </w:tcPr>
          <w:p>
            <w:r>
              <w:t>Changing radius changes the offset-well set.</w:t>
            </w:r>
          </w:p>
        </w:tc>
      </w:tr>
      <w:tr>
        <w:tc>
          <w:tcPr>
            <w:tcW w:type="dxa" w:w="5040"/>
            <w:vAlign w:val="top"/>
          </w:tcPr>
          <w:p>
            <w:r>
              <w:t>AC-03</w:t>
            </w:r>
          </w:p>
        </w:tc>
        <w:tc>
          <w:tcPr>
            <w:tcW w:type="dxa" w:w="5040"/>
            <w:vAlign w:val="top"/>
          </w:tcPr>
          <w:p>
            <w:r>
              <w:t>A sample PDF can be ingested and produces a reviewable structured event.</w:t>
            </w:r>
          </w:p>
        </w:tc>
      </w:tr>
      <w:tr>
        <w:tc>
          <w:tcPr>
            <w:tcW w:type="dxa" w:w="5040"/>
            <w:vAlign w:val="top"/>
          </w:tcPr>
          <w:p>
            <w:r>
              <w:t>AC-04</w:t>
            </w:r>
          </w:p>
        </w:tc>
        <w:tc>
          <w:tcPr>
            <w:tcW w:type="dxa" w:w="5040"/>
            <w:vAlign w:val="top"/>
          </w:tcPr>
          <w:p>
            <w:r>
              <w:t>A natural-language question returns relevant evidence and source references.</w:t>
            </w:r>
          </w:p>
        </w:tc>
      </w:tr>
      <w:tr>
        <w:tc>
          <w:tcPr>
            <w:tcW w:type="dxa" w:w="5040"/>
            <w:vAlign w:val="top"/>
          </w:tcPr>
          <w:p>
            <w:r>
              <w:t>AC-05</w:t>
            </w:r>
          </w:p>
        </w:tc>
        <w:tc>
          <w:tcPr>
            <w:tcW w:type="dxa" w:w="5040"/>
            <w:vAlign w:val="top"/>
          </w:tcPr>
          <w:p>
            <w:r>
              <w:t>Changing the simulated current depth can change the risk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AC-06</w:t>
            </w:r>
          </w:p>
        </w:tc>
        <w:tc>
          <w:tcPr>
            <w:tcW w:type="dxa" w:w="5040"/>
            <w:vAlign w:val="top"/>
          </w:tcPr>
          <w:p>
            <w:r>
              <w:t>Every displayed alert includes an explanation of contributing factors.</w:t>
            </w:r>
          </w:p>
        </w:tc>
      </w:tr>
      <w:tr>
        <w:tc>
          <w:tcPr>
            <w:tcW w:type="dxa" w:w="5040"/>
            <w:vAlign w:val="top"/>
          </w:tcPr>
          <w:p>
            <w:r>
              <w:t>AC-07</w:t>
            </w:r>
          </w:p>
        </w:tc>
        <w:tc>
          <w:tcPr>
            <w:tcW w:type="dxa" w:w="5040"/>
            <w:vAlign w:val="top"/>
          </w:tcPr>
          <w:p>
            <w:r>
              <w:t>An AI outage still leaves map, structured search and event pages usable.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eRTMAC-NWIS | Internal working document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E5D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