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9B" w:rsidRPr="008C4ED4" w:rsidRDefault="0028713B" w:rsidP="0083407D">
      <w:pPr>
        <w:spacing w:line="240" w:lineRule="auto"/>
        <w:rPr>
          <w:rFonts w:ascii="Verdana" w:hAnsi="Verdana"/>
          <w:sz w:val="20"/>
          <w:szCs w:val="20"/>
        </w:rPr>
      </w:pPr>
      <w:r w:rsidRPr="0028713B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4.45pt;margin-top:-5.1pt;width:533.9pt;height:54pt;z-index:25165926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OMLQIAAFQ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" fillcolor="white [3201]" stroked="f" strokeweight=".5pt">
            <v:textbox>
              <w:txbxContent>
                <w:p w:rsidR="00DE3D9E" w:rsidRDefault="00987B0F" w:rsidP="005502D5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2F5496" w:themeColor="accent1" w:themeShade="BF"/>
                      <w:sz w:val="26"/>
                      <w:szCs w:val="26"/>
                    </w:rPr>
                    <w:t>N</w:t>
                  </w:r>
                  <w:r w:rsidR="00CC0193" w:rsidRPr="00CC0193">
                    <w:rPr>
                      <w:rFonts w:ascii="Verdana" w:hAnsi="Verdana"/>
                      <w:b/>
                      <w:bCs/>
                      <w:color w:val="2F5496" w:themeColor="accent1" w:themeShade="BF"/>
                      <w:sz w:val="26"/>
                      <w:szCs w:val="26"/>
                    </w:rPr>
                    <w:t>andha</w:t>
                  </w:r>
                  <w:proofErr w:type="spellEnd"/>
                </w:p>
                <w:p w:rsidR="00CD2C00" w:rsidRPr="005502D5" w:rsidRDefault="00CC0193" w:rsidP="005502D5">
                  <w:pPr>
                    <w:spacing w:after="0"/>
                    <w:jc w:val="center"/>
                    <w:rPr>
                      <w:rFonts w:ascii="Verdana" w:hAnsi="Verdana"/>
                      <w:color w:val="000000" w:themeColor="text1"/>
                    </w:rPr>
                  </w:pPr>
                  <w:r w:rsidRPr="00CC0193">
                    <w:rPr>
                      <w:rFonts w:ascii="Verdana Pro" w:hAnsi="Verdana Pro" w:cs="Sans Serif Collection"/>
                      <w:color w:val="2F5496" w:themeColor="accent1" w:themeShade="BF"/>
                    </w:rPr>
                    <w:t>Associate</w:t>
                  </w:r>
                  <w:r>
                    <w:rPr>
                      <w:rFonts w:ascii="Verdana Pro" w:hAnsi="Verdana Pro" w:cs="Sans Serif Collection"/>
                      <w:color w:val="2F5496" w:themeColor="accent1" w:themeShade="BF"/>
                    </w:rPr>
                    <w:t xml:space="preserve"> | </w:t>
                  </w:r>
                  <w:r w:rsidRPr="00CC0193">
                    <w:rPr>
                      <w:rFonts w:ascii="Verdana Pro" w:hAnsi="Verdana Pro" w:cs="Sans Serif Collection"/>
                      <w:color w:val="2F5496" w:themeColor="accent1" w:themeShade="BF"/>
                    </w:rPr>
                    <w:t>IAM Analyst</w:t>
                  </w:r>
                </w:p>
                <w:p w:rsidR="00CD2C00" w:rsidRPr="00CC0193" w:rsidRDefault="006E48D2" w:rsidP="005502D5">
                  <w:pPr>
                    <w:spacing w:after="0"/>
                    <w:jc w:val="center"/>
                    <w:rPr>
                      <w:rFonts w:ascii="Verdana Pro" w:hAnsi="Verdana Pro"/>
                      <w:color w:val="7B8385"/>
                      <w:sz w:val="20"/>
                      <w:szCs w:val="20"/>
                    </w:rPr>
                  </w:pPr>
                  <w:r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r w:rsidR="00CC0193" w:rsidRPr="00CC0193">
                    <w:rPr>
                      <w:rFonts w:ascii="Verdana Pro" w:hAnsi="Verdana Pro"/>
                      <w:sz w:val="20"/>
                      <w:szCs w:val="20"/>
                    </w:rPr>
                    <w:t xml:space="preserve">+91 6301495919 </w:t>
                  </w:r>
                  <w:r w:rsidR="0044269B"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hyperlink r:id="rId5" w:history="1">
                    <w:r w:rsidR="00CC0193" w:rsidRPr="00CC0193">
                      <w:rPr>
                        <w:rStyle w:val="Hyperlink"/>
                        <w:rFonts w:ascii="Verdana Pro" w:hAnsi="Verdana Pro"/>
                        <w:color w:val="auto"/>
                        <w:sz w:val="20"/>
                        <w:szCs w:val="20"/>
                        <w:u w:val="none"/>
                      </w:rPr>
                      <w:t>nandhaokta123@gmail.com</w:t>
                    </w:r>
                  </w:hyperlink>
                  <w:r w:rsidR="0044269B"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hyperlink r:id="rId6" w:history="1">
                    <w:r w:rsidR="00987B0F">
                      <w:rPr>
                        <w:rStyle w:val="Hyperlink"/>
                        <w:rFonts w:ascii="Verdana Pro" w:hAnsi="Verdana Pro"/>
                        <w:color w:val="auto"/>
                        <w:sz w:val="20"/>
                        <w:szCs w:val="20"/>
                        <w:u w:val="none"/>
                      </w:rPr>
                      <w:t>linkedin.com/in/</w:t>
                    </w:r>
                    <w:proofErr w:type="spellStart"/>
                    <w:r w:rsidR="00CC0193" w:rsidRPr="00CC0193">
                      <w:rPr>
                        <w:rStyle w:val="Hyperlink"/>
                        <w:rFonts w:ascii="Verdana Pro" w:hAnsi="Verdana Pro"/>
                        <w:color w:val="auto"/>
                        <w:sz w:val="20"/>
                        <w:szCs w:val="20"/>
                        <w:u w:val="none"/>
                      </w:rPr>
                      <w:t>nandha</w:t>
                    </w:r>
                    <w:proofErr w:type="spellEnd"/>
                  </w:hyperlink>
                  <w:r w:rsidR="0044269B"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r w:rsidR="00345CF7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>B</w:t>
                  </w:r>
                  <w:r w:rsidR="00345CF7" w:rsidRPr="00345CF7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>angalore</w:t>
                  </w:r>
                </w:p>
              </w:txbxContent>
            </v:textbox>
            <w10:wrap anchorx="margin" anchory="margin"/>
          </v:shape>
        </w:pict>
      </w:r>
    </w:p>
    <w:p w:rsidR="0044269B" w:rsidRPr="008C4ED4" w:rsidRDefault="0044269B" w:rsidP="0083407D">
      <w:pPr>
        <w:spacing w:line="240" w:lineRule="auto"/>
        <w:rPr>
          <w:rFonts w:ascii="Verdana" w:hAnsi="Verdana"/>
          <w:sz w:val="20"/>
          <w:szCs w:val="20"/>
        </w:rPr>
      </w:pPr>
    </w:p>
    <w:p w:rsidR="00CD2C00" w:rsidRPr="008C4ED4" w:rsidRDefault="00CD2C00" w:rsidP="0083407D">
      <w:pPr>
        <w:spacing w:line="240" w:lineRule="auto"/>
        <w:rPr>
          <w:rFonts w:ascii="Verdana" w:hAnsi="Verdana"/>
          <w:sz w:val="20"/>
          <w:szCs w:val="20"/>
        </w:rPr>
      </w:pPr>
    </w:p>
    <w:p w:rsidR="0044269B" w:rsidRPr="008C4ED4" w:rsidRDefault="0028713B" w:rsidP="0083407D">
      <w:pPr>
        <w:spacing w:line="240" w:lineRule="auto"/>
        <w:jc w:val="center"/>
        <w:rPr>
          <w:rFonts w:ascii="Verdana" w:hAnsi="Verdana"/>
          <w:b/>
          <w:bCs/>
          <w:color w:val="3B3838" w:themeColor="background2" w:themeShade="40"/>
          <w:sz w:val="20"/>
          <w:szCs w:val="20"/>
        </w:rPr>
      </w:pPr>
      <w:r w:rsidRPr="0028713B">
        <w:rPr>
          <w:rFonts w:ascii="Verdana" w:hAnsi="Verdana"/>
          <w:b/>
          <w:bCs/>
          <w:noProof/>
          <w:color w:val="3B3838" w:themeColor="background2" w:themeShade="40"/>
          <w:sz w:val="20"/>
          <w:szCs w:val="20"/>
        </w:rPr>
        <w:pict>
          <v:line id="Straight Connector 3" o:spid="_x0000_s1030" style="position:absolute;left:0;text-align:left;z-index:251660288;visibility:visible;mso-position-horizontal:center;mso-position-horizontal-relative:margin" from="0,17.95pt" to="531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89nf2N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6E48D2" w:rsidRPr="008C4ED4">
        <w:rPr>
          <w:rFonts w:ascii="Verdana" w:hAnsi="Verdana"/>
          <w:color w:val="0D0D0D" w:themeColor="text1" w:themeTint="F2"/>
          <w:sz w:val="20"/>
          <w:szCs w:val="20"/>
        </w:rPr>
        <w:t>Summary</w:t>
      </w:r>
    </w:p>
    <w:p w:rsidR="00145B44" w:rsidRPr="008C4ED4" w:rsidRDefault="0081734C" w:rsidP="0083407D">
      <w:pPr>
        <w:spacing w:line="240" w:lineRule="auto"/>
        <w:rPr>
          <w:rFonts w:ascii="Verdana" w:hAnsi="Verdana" w:cs="Arial"/>
          <w:sz w:val="20"/>
          <w:szCs w:val="20"/>
        </w:rPr>
      </w:pPr>
      <w:r w:rsidRPr="008C4ED4">
        <w:rPr>
          <w:rFonts w:ascii="Verdana" w:hAnsi="Verdana" w:cs="Arial"/>
          <w:sz w:val="20"/>
          <w:szCs w:val="20"/>
        </w:rPr>
        <w:t>Experienced Associate with around 2</w:t>
      </w:r>
      <w:r w:rsidR="0023148F" w:rsidRPr="008C4ED4">
        <w:rPr>
          <w:rFonts w:ascii="Verdana" w:hAnsi="Verdana" w:cs="Arial"/>
          <w:sz w:val="20"/>
          <w:szCs w:val="20"/>
        </w:rPr>
        <w:t xml:space="preserve"> years in Identity and Access Management (IAM), specializing in Okta Identity Cloud solutions and Single Sign-On (SSO). Enhanced security compliance through MFA implementation, resulting in a 30% increase in security posture. </w:t>
      </w:r>
      <w:r w:rsidR="005829D1" w:rsidRPr="008C4ED4">
        <w:rPr>
          <w:rFonts w:ascii="Verdana" w:hAnsi="Verdana" w:cs="Arial"/>
          <w:sz w:val="20"/>
          <w:szCs w:val="20"/>
        </w:rPr>
        <w:t>Capable</w:t>
      </w:r>
      <w:r w:rsidR="0023148F" w:rsidRPr="008C4ED4">
        <w:rPr>
          <w:rFonts w:ascii="Verdana" w:hAnsi="Verdana" w:cs="Arial"/>
          <w:sz w:val="20"/>
          <w:szCs w:val="20"/>
        </w:rPr>
        <w:t xml:space="preserve"> in API management, security audits, and integrating authentication technologies.</w:t>
      </w:r>
    </w:p>
    <w:p w:rsidR="002C020A" w:rsidRPr="008C4ED4" w:rsidRDefault="0028713B" w:rsidP="0083407D">
      <w:pPr>
        <w:spacing w:line="240" w:lineRule="auto"/>
        <w:jc w:val="center"/>
        <w:rPr>
          <w:rFonts w:ascii="Verdana" w:hAnsi="Verdana"/>
          <w:color w:val="33B4B4"/>
          <w:sz w:val="20"/>
          <w:szCs w:val="20"/>
        </w:rPr>
      </w:pPr>
      <w:r w:rsidRPr="0028713B">
        <w:rPr>
          <w:rFonts w:ascii="Verdana" w:hAnsi="Verdana"/>
          <w:noProof/>
          <w:color w:val="33B4B4"/>
          <w:sz w:val="20"/>
          <w:szCs w:val="20"/>
        </w:rPr>
        <w:pict>
          <v:line id="_x0000_s1029" style="position:absolute;left:0;text-align:left;z-index:251662336;visibility:visible;mso-position-horizontal:center;mso-position-horizontal-relative:margin" from="0,17.75pt" to="53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VTLjit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145B44" w:rsidRPr="008C4ED4">
        <w:rPr>
          <w:rFonts w:ascii="Verdana" w:hAnsi="Verdana"/>
          <w:color w:val="0D0D0D" w:themeColor="text1" w:themeTint="F2"/>
          <w:sz w:val="20"/>
          <w:szCs w:val="20"/>
        </w:rPr>
        <w:t>Technical Skills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Identity and Access Management (IAM):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Okta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Identity Management Reporting: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Okta Reports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 xml:space="preserve">Single Sign-On (SSO): 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SAML, OAuth, OIDC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Cloud Computing: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AWS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Authentication Methods: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Okta Verify, SMS, Email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Service Management: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ServiceNow</w:t>
      </w:r>
      <w:proofErr w:type="spellEnd"/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 xml:space="preserve">Operating Systems: 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Windows, Linux</w:t>
      </w:r>
    </w:p>
    <w:p w:rsidR="00227752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Version Control: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Git, </w:t>
      </w:r>
      <w:proofErr w:type="spellStart"/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GitHub</w:t>
      </w:r>
      <w:proofErr w:type="spellEnd"/>
    </w:p>
    <w:p w:rsidR="00145B44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b/>
          <w:bCs/>
          <w:color w:val="262626" w:themeColor="text1" w:themeTint="D9"/>
          <w:sz w:val="20"/>
          <w:szCs w:val="20"/>
        </w:rPr>
        <w:t>Continuous Integration/Continuous Deployment: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Jenkins</w:t>
      </w:r>
    </w:p>
    <w:p w:rsidR="002C020A" w:rsidRPr="008C4ED4" w:rsidRDefault="0028713B" w:rsidP="0023148F">
      <w:pPr>
        <w:spacing w:after="240" w:line="240" w:lineRule="auto"/>
        <w:jc w:val="center"/>
        <w:rPr>
          <w:rFonts w:ascii="Verdana" w:hAnsi="Verdana" w:cs="Arial"/>
          <w:color w:val="33B4B4"/>
          <w:sz w:val="20"/>
          <w:szCs w:val="20"/>
        </w:rPr>
      </w:pPr>
      <w:r w:rsidRPr="0028713B">
        <w:rPr>
          <w:rFonts w:ascii="Verdana" w:hAnsi="Verdana" w:cs="Arial"/>
          <w:noProof/>
          <w:color w:val="33B4B4"/>
          <w:sz w:val="20"/>
          <w:szCs w:val="20"/>
        </w:rPr>
        <w:pict>
          <v:line id="_x0000_s1028" style="position:absolute;left:0;text-align:left;z-index:251664384;visibility:visible;mso-position-horizontal:center;mso-position-horizontal-relative:margin" from="0,18.1pt" to="531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" strokecolor="#aeaaaa [2414]" strokeweight="1pt">
            <v:stroke joinstyle="miter"/>
            <w10:wrap anchorx="margin"/>
          </v:line>
        </w:pict>
      </w:r>
      <w:r w:rsidR="00145B44" w:rsidRPr="008C4ED4">
        <w:rPr>
          <w:rFonts w:ascii="Verdana" w:hAnsi="Verdana" w:cs="Arial"/>
          <w:color w:val="0D0D0D" w:themeColor="text1" w:themeTint="F2"/>
          <w:sz w:val="20"/>
          <w:szCs w:val="20"/>
        </w:rPr>
        <w:t>Work Experience</w:t>
      </w:r>
    </w:p>
    <w:p w:rsidR="00165887" w:rsidRPr="008C4ED4" w:rsidRDefault="0083407D" w:rsidP="0083407D">
      <w:pPr>
        <w:spacing w:after="240" w:line="240" w:lineRule="auto"/>
        <w:rPr>
          <w:rFonts w:ascii="Verdana" w:hAnsi="Verdana" w:cs="Arial"/>
          <w:color w:val="2F5496" w:themeColor="accent1" w:themeShade="BF"/>
          <w:sz w:val="20"/>
          <w:szCs w:val="20"/>
        </w:rPr>
      </w:pP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>Amazon</w:t>
      </w:r>
      <w:r w:rsidR="008C4ED4"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>July 2022 – March 2023</w:t>
      </w:r>
      <w:r w:rsidR="008C4ED4"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>Associate</w:t>
      </w:r>
      <w:r w:rsidR="008C4ED4"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Chennai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Technologies: Okta Identity Cloud, SAML, OAuth, OIDC, MFA, </w:t>
      </w:r>
      <w:r w:rsidR="00FD7C93" w:rsidRPr="008C4ED4">
        <w:rPr>
          <w:rFonts w:ascii="Verdana" w:hAnsi="Verdana" w:cs="Arial"/>
          <w:color w:val="2F5496" w:themeColor="accent1" w:themeShade="BF"/>
          <w:sz w:val="20"/>
          <w:szCs w:val="20"/>
        </w:rPr>
        <w:t>Active Directory (AD)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API Management, SAML Tracer, System Logs Analysis, Group Management, Okta Reporting Tools, Password Policy Creation, Federation Technologies, UAT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Developed Okta Identity Cloud solutions for SSO across </w:t>
      </w:r>
      <w:r w:rsidR="00EF6B3C" w:rsidRPr="008C4ED4">
        <w:rPr>
          <w:rFonts w:ascii="Verdana" w:hAnsi="Verdana" w:cs="Arial"/>
          <w:color w:val="262626" w:themeColor="text1" w:themeTint="D9"/>
          <w:sz w:val="20"/>
          <w:szCs w:val="20"/>
        </w:rPr>
        <w:t>many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applications, enhancing user experience and security by reducing login issues.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Integrated applications with Okta for streamlined authentication and authorization services, </w:t>
      </w:r>
      <w:r w:rsidR="00EF6B3C" w:rsidRPr="008C4ED4">
        <w:rPr>
          <w:rFonts w:ascii="Verdana" w:hAnsi="Verdana" w:cs="Arial"/>
          <w:color w:val="262626" w:themeColor="text1" w:themeTint="D9"/>
          <w:sz w:val="20"/>
          <w:szCs w:val="20"/>
        </w:rPr>
        <w:t>delivery</w:t>
      </w:r>
      <w:r w:rsid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</w:t>
      </w:r>
      <w:r w:rsidR="00EF6B3C" w:rsidRPr="008C4ED4">
        <w:rPr>
          <w:rFonts w:ascii="Verdana" w:hAnsi="Verdana" w:cs="Arial"/>
          <w:color w:val="262626" w:themeColor="text1" w:themeTint="D9"/>
          <w:sz w:val="20"/>
          <w:szCs w:val="20"/>
        </w:rPr>
        <w:t>many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applications online with zero downtime during transitions.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Implemented multifactor authentication (MFA) for all scoped applications, including Okta Push, Okta Verify, SMS, and voice call authentication, </w:t>
      </w:r>
      <w:r w:rsidR="00EF6B3C" w:rsidRPr="008C4ED4">
        <w:rPr>
          <w:rFonts w:ascii="Verdana" w:hAnsi="Verdana" w:cs="Arial"/>
          <w:color w:val="262626" w:themeColor="text1" w:themeTint="D9"/>
          <w:sz w:val="20"/>
          <w:szCs w:val="20"/>
        </w:rPr>
        <w:t>ensuing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in a 30% </w:t>
      </w:r>
      <w:r w:rsidR="002B0F49" w:rsidRPr="008C4ED4">
        <w:rPr>
          <w:rFonts w:ascii="Verdana" w:hAnsi="Verdana" w:cs="Arial"/>
          <w:color w:val="262626" w:themeColor="text1" w:themeTint="D9"/>
          <w:sz w:val="20"/>
          <w:szCs w:val="20"/>
        </w:rPr>
        <w:t>expansion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in security compliance.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Resolved SSO issues using SAML tracer and System Logs, reducing resolution times and enhancing overall system reliability.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Configured both IDP and SP initiated SSO using Okta with external partners, facilitating seamless access and improving user satisfaction ratings by 20%.</w:t>
      </w:r>
    </w:p>
    <w:p w:rsidR="00C9307F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Collaborated with cross-functional teams to integrate Okta solutions into existing infrastructure, leading to reduction in access-related support tickets</w:t>
      </w:r>
      <w:r w:rsidR="00C9307F"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. </w:t>
      </w:r>
    </w:p>
    <w:p w:rsidR="00FF1F0E" w:rsidRPr="008C4ED4" w:rsidRDefault="0083407D" w:rsidP="0083407D">
      <w:pPr>
        <w:spacing w:after="240" w:line="240" w:lineRule="auto"/>
        <w:rPr>
          <w:rFonts w:ascii="Verdana" w:hAnsi="Verdana" w:cs="Arial"/>
          <w:color w:val="2F5496" w:themeColor="accent1" w:themeShade="BF"/>
          <w:sz w:val="20"/>
          <w:szCs w:val="20"/>
        </w:rPr>
      </w:pP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>Deloitte</w:t>
      </w:r>
      <w:r w:rsidR="008C4ED4"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January 2021 – January </w:t>
      </w:r>
      <w:r w:rsidR="00987B0F" w:rsidRPr="008C4ED4">
        <w:rPr>
          <w:rFonts w:ascii="Verdana" w:hAnsi="Verdana" w:cs="Arial"/>
          <w:color w:val="2F5496" w:themeColor="accent1" w:themeShade="BF"/>
          <w:sz w:val="20"/>
          <w:szCs w:val="20"/>
        </w:rPr>
        <w:t>2022 Intern</w:t>
      </w:r>
      <w:r w:rsidRPr="008C4ED4">
        <w:rPr>
          <w:rFonts w:ascii="Verdana" w:hAnsi="Verdana" w:cs="Arial"/>
          <w:color w:val="2F5496" w:themeColor="accent1" w:themeShade="BF"/>
          <w:sz w:val="20"/>
          <w:szCs w:val="20"/>
        </w:rPr>
        <w:t xml:space="preserve"> Analyst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Established and implemented IAM solutions resulting reduction in unauthorized access incidents through efficient management of user accounts, roles, and permissions.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Optimized IAM workflows and processes by automating repetitive tasks, which improved efficiency by 25% and reduced average ticket resolution time.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Led the deployment of MFA across </w:t>
      </w:r>
      <w:r w:rsidR="00EF6B3C" w:rsidRPr="008C4ED4">
        <w:rPr>
          <w:rFonts w:ascii="Verdana" w:hAnsi="Verdana" w:cs="Arial"/>
          <w:color w:val="262626" w:themeColor="text1" w:themeTint="D9"/>
          <w:sz w:val="20"/>
          <w:szCs w:val="20"/>
        </w:rPr>
        <w:t>many</w:t>
      </w: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 xml:space="preserve"> applications, increasing the security posture of the organization and achieving a 40% decrease in login-related security issues.</w:t>
      </w:r>
    </w:p>
    <w:p w:rsidR="0083407D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Designed and maintained Okta for Single Sign-On (SSO) and automated user provisioning processes, enhancing user experience for employees and achieving a user satisfaction rate.</w:t>
      </w:r>
    </w:p>
    <w:p w:rsidR="00FF1F0E" w:rsidRPr="008C4ED4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Arial"/>
          <w:color w:val="262626" w:themeColor="text1" w:themeTint="D9"/>
          <w:sz w:val="20"/>
          <w:szCs w:val="20"/>
        </w:rPr>
      </w:pPr>
      <w:r w:rsidRPr="008C4ED4">
        <w:rPr>
          <w:rFonts w:ascii="Verdana" w:hAnsi="Verdana" w:cs="Arial"/>
          <w:color w:val="262626" w:themeColor="text1" w:themeTint="D9"/>
          <w:sz w:val="20"/>
          <w:szCs w:val="20"/>
        </w:rPr>
        <w:t>Conducted detailed security audits and risk assessments, identifying and remediating vulnerabilities, which strengthened the overall security framework and compliance posture</w:t>
      </w:r>
      <w:r w:rsidR="00825AA7" w:rsidRPr="008C4ED4">
        <w:rPr>
          <w:rFonts w:ascii="Verdana" w:hAnsi="Verdana" w:cs="Arial"/>
          <w:color w:val="262626" w:themeColor="text1" w:themeTint="D9"/>
          <w:sz w:val="20"/>
          <w:szCs w:val="20"/>
        </w:rPr>
        <w:t>.</w:t>
      </w:r>
    </w:p>
    <w:p w:rsidR="0026058F" w:rsidRPr="008C4ED4" w:rsidRDefault="0028713B" w:rsidP="0023148F">
      <w:pPr>
        <w:spacing w:after="240" w:line="240" w:lineRule="auto"/>
        <w:jc w:val="center"/>
        <w:rPr>
          <w:rFonts w:ascii="Verdana" w:hAnsi="Verdana" w:cs="Sans Serif Collection"/>
          <w:color w:val="33B4B4"/>
          <w:sz w:val="20"/>
          <w:szCs w:val="20"/>
        </w:rPr>
      </w:pPr>
      <w:r w:rsidRPr="0028713B">
        <w:rPr>
          <w:rFonts w:ascii="Verdana" w:hAnsi="Verdana" w:cs="Arial"/>
          <w:noProof/>
          <w:sz w:val="20"/>
          <w:szCs w:val="20"/>
        </w:rPr>
        <w:pict>
          <v:line id="_x0000_s1027" style="position:absolute;left:0;text-align:left;z-index:251679744;visibility:visible;mso-position-horizontal:center;mso-position-horizontal-relative:margin" from="0,17.75pt" to="53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VTLjit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26058F" w:rsidRPr="008C4ED4">
        <w:rPr>
          <w:rFonts w:ascii="Verdana" w:hAnsi="Verdana" w:cs="Sans Serif Collection"/>
          <w:color w:val="0D0D0D" w:themeColor="text1" w:themeTint="F2"/>
          <w:sz w:val="20"/>
          <w:szCs w:val="20"/>
        </w:rPr>
        <w:t>Education</w:t>
      </w:r>
    </w:p>
    <w:p w:rsidR="003260A0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Sans Serif Collection"/>
          <w:color w:val="2F5496" w:themeColor="accent1" w:themeShade="BF"/>
          <w:sz w:val="20"/>
          <w:szCs w:val="20"/>
        </w:rPr>
      </w:pPr>
      <w:r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Master of Computer Applications </w:t>
      </w:r>
      <w:r w:rsidR="00FD7C93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>July 2017</w:t>
      </w:r>
      <w:r w:rsidR="003260A0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 – </w:t>
      </w:r>
      <w:r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>August</w:t>
      </w:r>
      <w:r w:rsidR="003260A0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 20</w:t>
      </w:r>
      <w:r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>20</w:t>
      </w:r>
    </w:p>
    <w:p w:rsidR="00227752" w:rsidRPr="008C4ED4" w:rsidRDefault="00227752" w:rsidP="0083407D">
      <w:pPr>
        <w:pStyle w:val="ListParagraph"/>
        <w:spacing w:after="240" w:line="240" w:lineRule="auto"/>
        <w:rPr>
          <w:rFonts w:ascii="Verdana" w:hAnsi="Verdana" w:cs="Sans Serif Collection"/>
          <w:color w:val="2F5496" w:themeColor="accent1" w:themeShade="BF"/>
          <w:sz w:val="20"/>
          <w:szCs w:val="20"/>
        </w:rPr>
      </w:pPr>
      <w:r w:rsidRPr="008C4ED4">
        <w:rPr>
          <w:rFonts w:ascii="Verdana" w:hAnsi="Verdana" w:cs="Sans Serif Collection"/>
          <w:sz w:val="20"/>
          <w:szCs w:val="20"/>
        </w:rPr>
        <w:t xml:space="preserve">Jawaharlal Nehru Technological University, Anantapur </w:t>
      </w:r>
    </w:p>
    <w:p w:rsidR="003260A0" w:rsidRPr="008C4ED4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Sans Serif Collection"/>
          <w:color w:val="2F5496" w:themeColor="accent1" w:themeShade="BF"/>
          <w:sz w:val="20"/>
          <w:szCs w:val="20"/>
        </w:rPr>
      </w:pPr>
      <w:r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Bachelor of Science                  </w:t>
      </w:r>
      <w:r w:rsidR="00CC0193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>April</w:t>
      </w:r>
      <w:r w:rsidR="00FD7C93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 2014</w:t>
      </w:r>
      <w:r w:rsidR="003260A0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 xml:space="preserve"> – </w:t>
      </w:r>
      <w:r w:rsidR="00CC0193" w:rsidRPr="008C4ED4">
        <w:rPr>
          <w:rFonts w:ascii="Verdana" w:hAnsi="Verdana" w:cs="Sans Serif Collection"/>
          <w:color w:val="2F5496" w:themeColor="accent1" w:themeShade="BF"/>
          <w:sz w:val="20"/>
          <w:szCs w:val="20"/>
        </w:rPr>
        <w:t>June 2017</w:t>
      </w:r>
    </w:p>
    <w:p w:rsidR="0026058F" w:rsidRPr="008C4ED4" w:rsidRDefault="00FD7C93" w:rsidP="0083407D">
      <w:pPr>
        <w:pStyle w:val="ListParagraph"/>
        <w:spacing w:after="240" w:line="240" w:lineRule="auto"/>
        <w:rPr>
          <w:rFonts w:ascii="Verdana" w:hAnsi="Verdana" w:cs="Sans Serif Collection"/>
          <w:sz w:val="20"/>
          <w:szCs w:val="20"/>
        </w:rPr>
      </w:pPr>
      <w:r w:rsidRPr="008C4ED4">
        <w:rPr>
          <w:rFonts w:ascii="Verdana" w:hAnsi="Verdana" w:cs="Sans Serif Collection"/>
          <w:sz w:val="20"/>
          <w:szCs w:val="20"/>
        </w:rPr>
        <w:t>SVU</w:t>
      </w:r>
      <w:r w:rsidR="00987B0F">
        <w:rPr>
          <w:rFonts w:ascii="Verdana" w:hAnsi="Verdana" w:cs="Sans Serif Collection"/>
          <w:sz w:val="20"/>
          <w:szCs w:val="20"/>
        </w:rPr>
        <w:t>, Tirupati</w:t>
      </w:r>
    </w:p>
    <w:sectPr w:rsidR="0026058F" w:rsidRPr="008C4ED4" w:rsidSect="00DC5B96">
      <w:pgSz w:w="11906" w:h="16838"/>
      <w:pgMar w:top="720" w:right="720" w:bottom="720" w:left="720" w:header="709" w:footer="709" w:gutter="0"/>
      <w:pgBorders w:offsetFrom="page">
        <w:top w:val="single" w:sz="12" w:space="4" w:color="2F5496" w:themeColor="accent1" w:themeShade="BF"/>
        <w:left w:val="single" w:sz="12" w:space="4" w:color="2F5496" w:themeColor="accent1" w:themeShade="BF"/>
        <w:bottom w:val="single" w:sz="12" w:space="4" w:color="2F5496" w:themeColor="accent1" w:themeShade="BF"/>
        <w:right w:val="single" w:sz="12" w:space="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altName w:val="Arial"/>
    <w:charset w:val="00"/>
    <w:family w:val="swiss"/>
    <w:pitch w:val="variable"/>
    <w:sig w:usb0="00000001" w:usb1="00000043" w:usb2="00000000" w:usb3="00000000" w:csb0="0000009F" w:csb1="00000000"/>
  </w:font>
  <w:font w:name="Sans Serif Collection">
    <w:charset w:val="00"/>
    <w:family w:val="swiss"/>
    <w:pitch w:val="variable"/>
    <w:sig w:usb0="8007A0C3" w:usb1="02006040" w:usb2="29100001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67E1"/>
    <w:multiLevelType w:val="hybridMultilevel"/>
    <w:tmpl w:val="B302F576"/>
    <w:lvl w:ilvl="0" w:tplc="4800B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C278F"/>
    <w:multiLevelType w:val="hybridMultilevel"/>
    <w:tmpl w:val="9BEE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69B"/>
    <w:rsid w:val="000C029F"/>
    <w:rsid w:val="00124F6D"/>
    <w:rsid w:val="00145972"/>
    <w:rsid w:val="00145B44"/>
    <w:rsid w:val="00152DBF"/>
    <w:rsid w:val="00165887"/>
    <w:rsid w:val="00224015"/>
    <w:rsid w:val="00227752"/>
    <w:rsid w:val="0023148F"/>
    <w:rsid w:val="0026058F"/>
    <w:rsid w:val="0028713B"/>
    <w:rsid w:val="002B0F49"/>
    <w:rsid w:val="002C020A"/>
    <w:rsid w:val="00317B98"/>
    <w:rsid w:val="003260A0"/>
    <w:rsid w:val="00345CF7"/>
    <w:rsid w:val="00352BFB"/>
    <w:rsid w:val="0044269B"/>
    <w:rsid w:val="0046515F"/>
    <w:rsid w:val="004B231C"/>
    <w:rsid w:val="004F25E1"/>
    <w:rsid w:val="004F63EE"/>
    <w:rsid w:val="005502D5"/>
    <w:rsid w:val="005829D1"/>
    <w:rsid w:val="0061528B"/>
    <w:rsid w:val="00615DA4"/>
    <w:rsid w:val="00616C47"/>
    <w:rsid w:val="006C43C3"/>
    <w:rsid w:val="006D721A"/>
    <w:rsid w:val="006E48D2"/>
    <w:rsid w:val="007671BA"/>
    <w:rsid w:val="008166A0"/>
    <w:rsid w:val="0081734C"/>
    <w:rsid w:val="00825AA7"/>
    <w:rsid w:val="0083407D"/>
    <w:rsid w:val="00861A5B"/>
    <w:rsid w:val="008A05CC"/>
    <w:rsid w:val="008B07AC"/>
    <w:rsid w:val="008C4ED4"/>
    <w:rsid w:val="008C6212"/>
    <w:rsid w:val="008D17B0"/>
    <w:rsid w:val="008E2AEE"/>
    <w:rsid w:val="00955D33"/>
    <w:rsid w:val="00987B0F"/>
    <w:rsid w:val="009C1015"/>
    <w:rsid w:val="00A2369F"/>
    <w:rsid w:val="00AC66DF"/>
    <w:rsid w:val="00B033FD"/>
    <w:rsid w:val="00B04CFC"/>
    <w:rsid w:val="00B13CFA"/>
    <w:rsid w:val="00BB02F1"/>
    <w:rsid w:val="00C9307F"/>
    <w:rsid w:val="00CC0193"/>
    <w:rsid w:val="00CC1F50"/>
    <w:rsid w:val="00CD2C00"/>
    <w:rsid w:val="00D4147F"/>
    <w:rsid w:val="00D652B4"/>
    <w:rsid w:val="00D669AE"/>
    <w:rsid w:val="00DC5B96"/>
    <w:rsid w:val="00DE3D9E"/>
    <w:rsid w:val="00DF23C4"/>
    <w:rsid w:val="00E41766"/>
    <w:rsid w:val="00E44335"/>
    <w:rsid w:val="00E64BB8"/>
    <w:rsid w:val="00ED2355"/>
    <w:rsid w:val="00EE3F09"/>
    <w:rsid w:val="00EF4C66"/>
    <w:rsid w:val="00EF6B3C"/>
    <w:rsid w:val="00F14D4F"/>
    <w:rsid w:val="00FD7C93"/>
    <w:rsid w:val="00FF1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6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20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2BF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vanandha-kamballa-6b2b551b5" TargetMode="External"/><Relationship Id="rId5" Type="http://schemas.openxmlformats.org/officeDocument/2006/relationships/hyperlink" Target="mailto:nandhaokt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DELL</cp:lastModifiedBy>
  <cp:revision>19</cp:revision>
  <cp:lastPrinted>2024-07-15T10:15:00Z</cp:lastPrinted>
  <dcterms:created xsi:type="dcterms:W3CDTF">2024-07-15T10:08:00Z</dcterms:created>
  <dcterms:modified xsi:type="dcterms:W3CDTF">2024-08-03T05:45:00Z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2023-06-26T18:11:34Z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1b3708f0-1e3e-4508-8e02-08295350a731</vt:lpwstr>
  </property>
  <property fmtid="{D5CDD505-2E9C-101B-9397-08002B2CF9AE}" pid="8" name="MSIP_Label_defa4170-0d19-0005-0004-bc88714345d2_ContentBits">
    <vt:lpwstr>0</vt:lpwstr>
  </property>
</Properties>
</file>