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JavaScriptCoding standards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Variable Names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 Use camelCase for identifier names (variables and functions).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All names start with a letter.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Spaces Around Operators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 Always put spaces around operators ( = + - * / ), and after commas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Code Indentation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1. Always use tabs for indentation of code blocks. (Tabs are interpretted differently by each editor)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D. General rules for simple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1. Always end a simple statement with a semicolon.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E. General rules for complex (compound)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1. Put the opening bracket at the end of the first line.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2. Use one space before the opening bracket.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3. Put the closing bracket on a new line, without leading spaces.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4. Do not end a complex statement with a semicolon.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F. Line Length &lt;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1. For readability, avoid lines longer than 80 characters.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2. If a JavaScript statement does not fit on one line, the best place to break it, is after an operator or a comma.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G.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1. Always use lower case file names.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2. JavaScript files should have a .js extension.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https://www.w3schools.com/js/js_conventions.asp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